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某市政道路改造工程技术标</w:t>
      </w:r>
    </w:p>
    <w:p>
      <w:pPr>
        <w:pStyle w:val="Heading2"/>
      </w:pPr>
      <w:r>
        <w:t>公司简介</w:t>
      </w:r>
    </w:p>
    <w:p>
      <w:r>
        <w:t>我司成立于2010年，注册资金5000万元，具有市政公用工程施工总承包壹级资质、建筑工程施工总承包壹级资质、装饰装修工程专业承包壹级资质。公司现有员工260人，其中高级工程师35人、一级建造师22人、二级建造师45人。近五年承建市政工程项目120余项，累计合同额超过15亿元。代表性项目包括：XX市南环路快速化改造工程（造价2.3亿元）、XX新区基础设施一期工程（造价1.8亿元）、XX产业园区配套道路工程（造价9600万元）。公司连续五年获评AAA级信用企业，获得省级优质工程奖8项。</w:t>
      </w:r>
    </w:p>
    <w:p>
      <w:pPr>
        <w:pStyle w:val="Heading2"/>
      </w:pPr>
      <w:r>
        <w:t>技术方案</w:t>
      </w:r>
    </w:p>
    <w:p>
      <w:r>
        <w:t>一、施工总体部署</w:t>
        <w:br/>
        <w:t>本项目采用BIM技术进行全过程管理，实行项目经理负责制。施工划分为三个标段同步推进，关键节点设置里程碑考核。</w:t>
        <w:br/>
        <w:br/>
        <w:t>二、主要施工方案</w:t>
        <w:br/>
        <w:t>1. 路基工程：采用强夯法加固地基，夯击能量3000kN·m，处理深度8-10m。填方路段采用分层碾压工艺，每层松铺厚度不超过30cm，压实度≥96%。</w:t>
        <w:br/>
        <w:t>2. 路面工程：采用SBS改性沥青混凝土路面，结构层总厚度72cm。面层为4cm AC-13C + 6cm AC-20C，基层为20cm水泥稳定碎石 + 20cm级配碎石。</w:t>
        <w:br/>
        <w:t>3. 排水工程：雨水管道采用HDPE双壁波纹管，管径DN300-DN800。采用开槽施工，槽底设10cm碎石垫层，管道安装后立即进行闭水试验。</w:t>
        <w:br/>
        <w:t>4. 桥梁工程：采用预应力混凝土连续箱梁结构，跨径组合3×30m。支架现浇施工，支架地基承载力不低于150kPa。</w:t>
        <w:br/>
        <w:br/>
        <w:t>三、质量控制要点</w:t>
        <w:br/>
        <w:t>- 原材料100%送检合格后方可使用</w:t>
        <w:br/>
        <w:t>- 隐蔽工程验收合格后方可进入下道工序</w:t>
        <w:br/>
        <w:t>- 关键工序实行三检制（自检、互检、专检）</w:t>
        <w:br/>
        <w:t>- 成品保护措施到位，设置专人巡查</w:t>
      </w:r>
    </w:p>
    <w:p>
      <w:pPr>
        <w:pStyle w:val="Heading2"/>
      </w:pPr>
      <w:r>
        <w:t>项目进度计划</w:t>
      </w:r>
    </w:p>
    <w:p>
      <w:r>
        <w:t>总工期240天（8个月），分四个阶段：</w:t>
        <w:br/>
        <w:t>第一阶段（1-2月）：场地准备、管线迁改、临建搭设，投入人员50人</w:t>
        <w:br/>
        <w:t>第二阶段（3-5月）：路基施工、排水管道安装、桥梁基础，投入人员120人</w:t>
        <w:br/>
        <w:t>第三阶段（5-7月）：路面结构层施工、桥梁上部结构，投入人员150人</w:t>
        <w:br/>
        <w:t>第四阶段（7-8月）：附属工程、绿化恢复、竣工验收，投入人员80人</w:t>
        <w:br/>
        <w:br/>
        <w:t>关键路径：路基施工→路面基层→路面面层→交工验收</w:t>
        <w:br/>
        <w:t>采用P6软件编制网络计划，每周进行进度偏差分析并及时纠偏。</w:t>
      </w:r>
    </w:p>
    <w:p>
      <w:pPr>
        <w:pStyle w:val="Heading2"/>
      </w:pPr>
      <w:r>
        <w:t>质量保证措施</w:t>
      </w:r>
    </w:p>
    <w:p>
      <w:r>
        <w:t>1. 质量管理体系：执行ISO9001:2015质量管理体系标准，设置项目质量总监、质量工程师各1名，专职质检员4名。</w:t>
        <w:br/>
        <w:t>2. 过程控制：实行PDCA循环管理，每道工序设置质量检查点。混凝土施工前进行配合比试验，沥青路面施工前进行试验段铺筑。</w:t>
        <w:br/>
        <w:t>3. 检测措施：购置先进检测设备，路面平整度采用3m直尺逐板检查，压实度采用灌砂法现场检测，弯沉值采用贝克曼梁检测。</w:t>
        <w:br/>
        <w:t>4. 成品保护：新铺路面设置围挡和警示标志，养生期不少于14天。桥梁混凝土浇筑后采用土工布覆盖洒水养护，养护时间不少于7天。</w:t>
        <w:br/>
        <w:t>5. 质量目标：工程合格率100%，优良率≥90%，争创省级优质工程。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