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50A8" w14:textId="4EDE1052" w:rsidR="00991CE9" w:rsidRDefault="00991CE9" w:rsidP="00991CE9">
      <w:pPr>
        <w:pStyle w:val="Heading1"/>
      </w:pPr>
      <w:r>
        <w:t>Chapter 0</w:t>
      </w:r>
      <w:r w:rsidR="00110898">
        <w:t>9</w:t>
      </w:r>
      <w:r>
        <w:t xml:space="preserve"> - </w:t>
      </w:r>
      <w:r w:rsidR="00110898">
        <w:t>Ex</w:t>
      </w:r>
      <w:r>
        <w:t>ternal Incompressible Viscous Flow</w:t>
      </w:r>
    </w:p>
    <w:p w14:paraId="4C82F533" w14:textId="3FC3E61C" w:rsidR="00991CE9" w:rsidRDefault="00110898" w:rsidP="002C3C7E">
      <w:pPr>
        <w:pStyle w:val="Heading2"/>
      </w:pPr>
      <w:r w:rsidRPr="00110898">
        <w:t>Boundary Layers</w:t>
      </w:r>
    </w:p>
    <w:p w14:paraId="57057C71" w14:textId="24FAF067" w:rsidR="002C3C7E" w:rsidRDefault="00110898" w:rsidP="002C3C7E">
      <w:pPr>
        <w:pStyle w:val="Heading3"/>
      </w:pPr>
      <w:r w:rsidRPr="00110898">
        <w:t>The Boundary-Layer Concept</w:t>
      </w:r>
    </w:p>
    <w:p w14:paraId="0883EFDE" w14:textId="00A9D871" w:rsidR="00991CE9" w:rsidRPr="00451627" w:rsidRDefault="00511B6C" w:rsidP="003F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553635">
        <w:rPr>
          <w:rFonts w:asciiTheme="majorHAnsi" w:eastAsiaTheme="majorEastAsia" w:hAnsiTheme="majorHAnsi" w:cstheme="majorBidi"/>
          <w:b/>
          <w:bCs/>
          <w:iCs/>
          <w:sz w:val="24"/>
          <w:szCs w:val="24"/>
        </w:rPr>
        <w:t xml:space="preserve">Disturbance Thickness </w:t>
      </w:r>
      <m:oMath>
        <m:r>
          <m:rPr>
            <m:sty m:val="bi"/>
          </m:rPr>
          <w:rPr>
            <w:rFonts w:ascii="Cambria Math" w:eastAsiaTheme="majorEastAsia" w:hAnsi="Cambria Math" w:cstheme="majorBidi"/>
            <w:sz w:val="24"/>
            <w:szCs w:val="24"/>
          </w:rPr>
          <m:t>δ</m:t>
        </m:r>
      </m:oMath>
      <w:r>
        <w:rPr>
          <w:rFonts w:asciiTheme="majorHAnsi" w:eastAsiaTheme="majorEastAsia" w:hAnsiTheme="majorHAnsi" w:cstheme="majorBidi" w:hint="eastAsia"/>
          <w:iCs/>
          <w:sz w:val="24"/>
          <w:szCs w:val="24"/>
        </w:rPr>
        <w:t>:</w:t>
      </w:r>
      <w:r>
        <w:rPr>
          <w:rFonts w:asciiTheme="majorHAnsi" w:eastAsiaTheme="majorEastAsia" w:hAnsiTheme="majorHAnsi" w:cstheme="majorBidi"/>
          <w:iCs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theme="majorBidi"/>
            <w:sz w:val="24"/>
            <w:szCs w:val="24"/>
          </w:rPr>
          <m:t>δ</m:t>
        </m:r>
      </m:oMath>
      <w:r w:rsidRPr="00511B6C">
        <w:rPr>
          <w:rFonts w:asciiTheme="majorHAnsi" w:eastAsiaTheme="majorEastAsia" w:hAnsiTheme="majorHAnsi" w:cstheme="majorBidi"/>
          <w:iCs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iCs/>
          <w:sz w:val="24"/>
          <w:szCs w:val="24"/>
        </w:rPr>
        <w:t>i</w:t>
      </w:r>
      <w:r w:rsidRPr="00511B6C">
        <w:rPr>
          <w:rFonts w:asciiTheme="majorHAnsi" w:eastAsiaTheme="majorEastAsia" w:hAnsiTheme="majorHAnsi" w:cstheme="majorBidi"/>
          <w:iCs/>
          <w:sz w:val="24"/>
          <w:szCs w:val="24"/>
        </w:rPr>
        <w:t xml:space="preserve">s defined as the distance above the wall where </w:t>
      </w:r>
      <m:oMath>
        <m:r>
          <w:rPr>
            <w:rFonts w:ascii="Cambria Math" w:eastAsiaTheme="majorEastAsia" w:hAnsi="Cambria Math" w:cstheme="majorBidi"/>
            <w:sz w:val="24"/>
            <w:szCs w:val="24"/>
          </w:rPr>
          <m:t>u = 0.99U</m:t>
        </m:r>
      </m:oMath>
    </w:p>
    <w:p w14:paraId="4895D1F1" w14:textId="4B9BA5FA" w:rsidR="00451627" w:rsidRPr="00511B6C" w:rsidRDefault="00511B6C" w:rsidP="007E5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553635">
        <w:rPr>
          <w:rFonts w:ascii="Times New Roman" w:hAnsi="Times New Roman" w:cs="Times New Roman"/>
          <w:b/>
          <w:bCs/>
          <w:iCs/>
          <w:sz w:val="24"/>
          <w:szCs w:val="24"/>
        </w:rPr>
        <w:t>Displacement Thickness</w:t>
      </w:r>
      <w:r w:rsidRPr="0055363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⋆</m:t>
            </m:r>
          </m:sup>
        </m:sSup>
      </m:oMath>
      <w:r w:rsidR="004E6093" w:rsidRPr="00511B6C">
        <w:rPr>
          <w:rFonts w:ascii="Times New Roman" w:hAnsi="Times New Roman" w:cs="Times New Roman"/>
          <w:iCs/>
          <w:sz w:val="24"/>
          <w:szCs w:val="24"/>
        </w:rPr>
        <w:t>:</w:t>
      </w:r>
      <w:r w:rsidRPr="00511B6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⋆</m:t>
            </m:r>
          </m:sup>
        </m:sSup>
      </m:oMath>
      <w:r w:rsidR="00553635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553635">
        <w:rPr>
          <w:rFonts w:ascii="Times New Roman" w:hAnsi="Times New Roman" w:cs="Times New Roman"/>
          <w:iCs/>
          <w:sz w:val="24"/>
          <w:szCs w:val="24"/>
        </w:rPr>
        <w:t>i</w:t>
      </w:r>
      <w:r w:rsidRPr="00511B6C">
        <w:rPr>
          <w:rFonts w:ascii="Times New Roman" w:hAnsi="Times New Roman" w:cs="Times New Roman"/>
          <w:iCs/>
          <w:sz w:val="24"/>
          <w:szCs w:val="24"/>
        </w:rPr>
        <w:t>s the distance the plate would be moved so that the loss of</w:t>
      </w:r>
      <w:r w:rsidRPr="00511B6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11B6C">
        <w:rPr>
          <w:rFonts w:ascii="Times New Roman" w:hAnsi="Times New Roman" w:cs="Times New Roman"/>
          <w:iCs/>
          <w:sz w:val="24"/>
          <w:szCs w:val="24"/>
        </w:rPr>
        <w:t>mass flux (due to reduction in uniform flow area) is equivalent to the loss the boundary layer causes.</w:t>
      </w:r>
      <w:r w:rsidRPr="00511B6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11B6C">
        <w:rPr>
          <w:rFonts w:ascii="Times New Roman" w:hAnsi="Times New Roman" w:cs="Times New Roman"/>
          <w:iCs/>
          <w:sz w:val="24"/>
          <w:szCs w:val="24"/>
        </w:rPr>
        <w:t>If we imagine keeping the velocity at a constant U, and instead move the plate up 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11B6C">
        <w:rPr>
          <w:rFonts w:ascii="Times New Roman" w:hAnsi="Times New Roman" w:cs="Times New Roman"/>
          <w:iCs/>
          <w:sz w:val="24"/>
          <w:szCs w:val="24"/>
        </w:rPr>
        <w:t xml:space="preserve">distance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⋆</m:t>
            </m:r>
          </m:sup>
        </m:sSup>
      </m:oMath>
      <w:r>
        <w:rPr>
          <w:rFonts w:ascii="Times New Roman" w:hAnsi="Times New Roman" w:cs="Times New Roman" w:hint="eastAsia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51627" w:rsidRPr="00511B6C">
        <w:rPr>
          <w:rFonts w:ascii="Times New Roman" w:hAnsi="Times New Roman" w:cs="Times New Roman"/>
          <w:iCs/>
          <w:sz w:val="24"/>
          <w:szCs w:val="24"/>
        </w:rPr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≈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5A894C7C" w14:textId="5521E444" w:rsidR="00511B6C" w:rsidRPr="00553635" w:rsidRDefault="00511B6C" w:rsidP="00D15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55363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Momentum Thickness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 w:rsidRPr="00553635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5536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3635" w:rsidRPr="00553635">
        <w:rPr>
          <w:rFonts w:ascii="Times New Roman" w:hAnsi="Times New Roman" w:cs="Times New Roman"/>
          <w:iCs/>
          <w:sz w:val="24"/>
          <w:szCs w:val="24"/>
        </w:rPr>
        <w:t>is the distance the plate would be moved so that the loss of momentum</w:t>
      </w:r>
      <w:r w:rsidR="005536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3635" w:rsidRPr="00553635">
        <w:rPr>
          <w:rFonts w:ascii="Times New Roman" w:hAnsi="Times New Roman" w:cs="Times New Roman"/>
          <w:iCs/>
          <w:sz w:val="24"/>
          <w:szCs w:val="24"/>
        </w:rPr>
        <w:t xml:space="preserve">flux is equivalent to the loss the boundary layer </w:t>
      </w:r>
      <w:proofErr w:type="gramStart"/>
      <w:r w:rsidR="00553635" w:rsidRPr="00553635">
        <w:rPr>
          <w:rFonts w:ascii="Times New Roman" w:hAnsi="Times New Roman" w:cs="Times New Roman"/>
          <w:iCs/>
          <w:sz w:val="24"/>
          <w:szCs w:val="24"/>
        </w:rPr>
        <w:t>actually causes</w:t>
      </w:r>
      <w:proofErr w:type="gramEnd"/>
      <w:r w:rsidR="00553635" w:rsidRPr="00553635">
        <w:rPr>
          <w:rFonts w:ascii="Times New Roman" w:hAnsi="Times New Roman" w:cs="Times New Roman"/>
          <w:iCs/>
          <w:sz w:val="24"/>
          <w:szCs w:val="24"/>
        </w:rPr>
        <w:t>.</w:t>
      </w:r>
      <w:r w:rsidR="00451627" w:rsidRPr="00553635">
        <w:rPr>
          <w:rFonts w:ascii="Times New Roman" w:hAnsi="Times New Roman" w:cs="Times New Roman"/>
          <w:iCs/>
          <w:sz w:val="24"/>
          <w:szCs w:val="24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≈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6AC7FE0E" w14:textId="2351C6BF" w:rsidR="00483908" w:rsidRDefault="00553635" w:rsidP="00483908">
      <w:pPr>
        <w:pStyle w:val="Heading3"/>
      </w:pPr>
      <w:r w:rsidRPr="00553635">
        <w:t>Momentum Integral Equation</w:t>
      </w:r>
    </w:p>
    <w:p w14:paraId="0AC2B5E0" w14:textId="77777777" w:rsidR="00483908" w:rsidRPr="00511B6C" w:rsidRDefault="00483908" w:rsidP="0051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</w:p>
    <w:p w14:paraId="76859266" w14:textId="6D325935" w:rsidR="00451627" w:rsidRPr="00451627" w:rsidRDefault="00451627" w:rsidP="00451627">
      <w:pPr>
        <w:rPr>
          <w:rFonts w:ascii="Times New Roman" w:hAnsi="Times New Roman" w:cs="Times New Roman"/>
          <w:sz w:val="24"/>
          <w:szCs w:val="24"/>
        </w:rPr>
      </w:pPr>
    </w:p>
    <w:sectPr w:rsidR="00451627" w:rsidRPr="00451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7E0"/>
    <w:multiLevelType w:val="hybridMultilevel"/>
    <w:tmpl w:val="40DCA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E7A4B"/>
    <w:multiLevelType w:val="hybridMultilevel"/>
    <w:tmpl w:val="DAC2C786"/>
    <w:lvl w:ilvl="0" w:tplc="11A65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88B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8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0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A9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C8C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81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C0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05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BA1FFF"/>
    <w:multiLevelType w:val="hybridMultilevel"/>
    <w:tmpl w:val="5050743C"/>
    <w:lvl w:ilvl="0" w:tplc="B992C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67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25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A9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0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7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89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CE1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E1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8C1864"/>
    <w:multiLevelType w:val="hybridMultilevel"/>
    <w:tmpl w:val="B4C6BC70"/>
    <w:lvl w:ilvl="0" w:tplc="8B90B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2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E3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88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A9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0B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06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03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CC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4948A5"/>
    <w:multiLevelType w:val="hybridMultilevel"/>
    <w:tmpl w:val="3378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130DC"/>
    <w:multiLevelType w:val="hybridMultilevel"/>
    <w:tmpl w:val="6E2CE694"/>
    <w:lvl w:ilvl="0" w:tplc="61BE3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A3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63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65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27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0F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EA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62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5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814FFB"/>
    <w:multiLevelType w:val="hybridMultilevel"/>
    <w:tmpl w:val="1638DE56"/>
    <w:lvl w:ilvl="0" w:tplc="48F42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2E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C7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84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B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E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AD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A86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98420CF"/>
    <w:multiLevelType w:val="hybridMultilevel"/>
    <w:tmpl w:val="74F2E066"/>
    <w:lvl w:ilvl="0" w:tplc="534A9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C5300">
      <w:numFmt w:val="none"/>
      <w:lvlText w:val=""/>
      <w:lvlJc w:val="left"/>
      <w:pPr>
        <w:tabs>
          <w:tab w:val="num" w:pos="360"/>
        </w:tabs>
      </w:pPr>
    </w:lvl>
    <w:lvl w:ilvl="2" w:tplc="B9D6C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2E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E8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87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20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E7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81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0BD"/>
    <w:rsid w:val="000329E0"/>
    <w:rsid w:val="0005022A"/>
    <w:rsid w:val="00110898"/>
    <w:rsid w:val="001454E8"/>
    <w:rsid w:val="001471DF"/>
    <w:rsid w:val="00216EDD"/>
    <w:rsid w:val="002C3C7E"/>
    <w:rsid w:val="003843CB"/>
    <w:rsid w:val="00384E97"/>
    <w:rsid w:val="003F2B63"/>
    <w:rsid w:val="00451627"/>
    <w:rsid w:val="00463CA5"/>
    <w:rsid w:val="00483908"/>
    <w:rsid w:val="004E6093"/>
    <w:rsid w:val="00511B6C"/>
    <w:rsid w:val="00553635"/>
    <w:rsid w:val="006340BD"/>
    <w:rsid w:val="007F62B3"/>
    <w:rsid w:val="00855A34"/>
    <w:rsid w:val="008E2BEA"/>
    <w:rsid w:val="00945D9B"/>
    <w:rsid w:val="00991CE9"/>
    <w:rsid w:val="00AD1B16"/>
    <w:rsid w:val="00B34975"/>
    <w:rsid w:val="00B85117"/>
    <w:rsid w:val="00BD75B7"/>
    <w:rsid w:val="00BE7565"/>
    <w:rsid w:val="00E9752B"/>
    <w:rsid w:val="00F1757B"/>
    <w:rsid w:val="00F3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2C80"/>
  <w15:docId w15:val="{C1C01D5C-F81A-4E06-98A5-1C5EAE93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C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E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1C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1C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3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C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51627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E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scupi</dc:creator>
  <cp:keywords/>
  <dc:description/>
  <cp:lastModifiedBy>Jin, Liuchao</cp:lastModifiedBy>
  <cp:revision>19</cp:revision>
  <dcterms:created xsi:type="dcterms:W3CDTF">2021-04-01T02:05:00Z</dcterms:created>
  <dcterms:modified xsi:type="dcterms:W3CDTF">2021-04-13T08:47:00Z</dcterms:modified>
</cp:coreProperties>
</file>