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1F13" w14:textId="65C12038" w:rsidR="00CF3456" w:rsidRDefault="00F226E4">
      <w:r w:rsidRPr="00F226E4">
        <w:rPr>
          <w:rFonts w:hint="eastAsia"/>
        </w:rPr>
        <w:t>当前环境智能研究的目标是使设备能够与他们的同伴和网络基础设施进行交互，而无需明确的人为控制。</w:t>
      </w:r>
      <w:r w:rsidRPr="00F226E4">
        <w:t xml:space="preserve"> 智能家居还必须</w:t>
      </w:r>
      <w:r w:rsidR="005F2AF7">
        <w:rPr>
          <w:rFonts w:hint="eastAsia"/>
        </w:rPr>
        <w:t>满足</w:t>
      </w:r>
      <w:r w:rsidRPr="00F226E4">
        <w:t>对</w:t>
      </w:r>
      <w:r w:rsidR="005F2AF7">
        <w:rPr>
          <w:rFonts w:hint="eastAsia"/>
        </w:rPr>
        <w:t>用户</w:t>
      </w:r>
      <w:r w:rsidRPr="00F226E4">
        <w:t>环境（位置，偏好，活动），物理环境（照明，温度，房屋设计）和时间背景（一天中的小时，一周中的一天，一季，一年）的认识。 提供这种类型的上下文感知推理使得可以设计环境，该环境例如基于所学习的</w:t>
      </w:r>
      <w:r w:rsidR="005F2AF7">
        <w:rPr>
          <w:rFonts w:hint="eastAsia"/>
        </w:rPr>
        <w:t>用户</w:t>
      </w:r>
      <w:r w:rsidRPr="00F226E4">
        <w:t>偏好提供定制的照明和温度设置; 居民从电脑屏幕到墙壁到桌面的信息检索和显示; 并向</w:t>
      </w:r>
      <w:r w:rsidR="005F2AF7">
        <w:rPr>
          <w:rFonts w:hint="eastAsia"/>
        </w:rPr>
        <w:t>用户</w:t>
      </w:r>
      <w:r w:rsidRPr="00F226E4">
        <w:t>自动提醒他们需要执行的重要任务。 随着AI研究的进展，这些服务将越来越多地基于检测到的行为模式而不是用户提供的</w:t>
      </w:r>
      <w:r w:rsidRPr="00F226E4">
        <w:rPr>
          <w:rFonts w:hint="eastAsia"/>
        </w:rPr>
        <w:t>规则来提供，就像目前的情况一样。</w:t>
      </w:r>
    </w:p>
    <w:p w14:paraId="01BC5FCC" w14:textId="4BA6BD12" w:rsidR="00F226E4" w:rsidRDefault="00F226E4"/>
    <w:p w14:paraId="56B03082" w14:textId="4041C451" w:rsidR="00F226E4" w:rsidRDefault="00F226E4"/>
    <w:p w14:paraId="36153024" w14:textId="65E4B150" w:rsidR="00F226E4" w:rsidRDefault="00F226E4"/>
    <w:p w14:paraId="11733AE8" w14:textId="4222B4B0" w:rsidR="00F226E4" w:rsidRDefault="00F226E4" w:rsidP="00A83CDB">
      <w:pPr>
        <w:pStyle w:val="1"/>
      </w:pPr>
      <w:r>
        <w:rPr>
          <w:rFonts w:hint="eastAsia"/>
        </w:rPr>
        <w:t>贝叶斯：</w:t>
      </w:r>
    </w:p>
    <w:p w14:paraId="4ABA2EF4" w14:textId="77777777" w:rsidR="00F226E4" w:rsidRDefault="00F226E4" w:rsidP="00F226E4">
      <w:pPr>
        <w:pStyle w:val="FirstParagraph"/>
      </w:pPr>
      <m:oMathPara>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|A)=</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)P(A|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)P(A|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en>
          </m:f>
        </m:oMath>
      </m:oMathPara>
    </w:p>
    <w:p w14:paraId="63A81098" w14:textId="77777777" w:rsidR="00F226E4" w:rsidRDefault="00F226E4" w:rsidP="00F226E4">
      <w:pPr>
        <w:pStyle w:val="a7"/>
        <w:rPr>
          <w:lang w:eastAsia="zh-CN"/>
        </w:rPr>
      </w:pPr>
      <m:oMath>
        <m:r>
          <w:rPr>
            <w:rFonts w:ascii="Cambria Math" w:hAnsi="Cambria Math"/>
            <w:lang w:eastAsia="zh-CN"/>
          </w:rPr>
          <m:t>P(</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|A)</m:t>
        </m:r>
      </m:oMath>
      <w:r>
        <w:rPr>
          <w:lang w:eastAsia="zh-CN"/>
        </w:rPr>
        <w:t>为后验概率 表示在摸出黑球的条件下出现在第</w:t>
      </w:r>
      <w:proofErr w:type="spellStart"/>
      <w:r>
        <w:rPr>
          <w:lang w:eastAsia="zh-CN"/>
        </w:rPr>
        <w:t>i</w:t>
      </w:r>
      <w:proofErr w:type="spellEnd"/>
      <w:r>
        <w:rPr>
          <w:lang w:eastAsia="zh-CN"/>
        </w:rPr>
        <w:t xml:space="preserve">桶中的概率 </w:t>
      </w:r>
    </w:p>
    <w:p w14:paraId="41917BC6" w14:textId="77777777" w:rsidR="00F226E4" w:rsidRDefault="00F226E4" w:rsidP="00F226E4">
      <w:pPr>
        <w:pStyle w:val="a7"/>
        <w:rPr>
          <w:lang w:eastAsia="zh-CN"/>
        </w:rPr>
      </w:pPr>
      <m:oMath>
        <m:r>
          <w:rPr>
            <w:rFonts w:ascii="Cambria Math" w:hAnsi="Cambria Math"/>
            <w:lang w:eastAsia="zh-CN"/>
          </w:rPr>
          <m:t>P(</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m:t>
        </m:r>
      </m:oMath>
      <w:r>
        <w:rPr>
          <w:lang w:eastAsia="zh-CN"/>
        </w:rPr>
        <w:t>为先验概率 表示</w:t>
      </w:r>
      <w:proofErr w:type="gramStart"/>
      <w:r>
        <w:rPr>
          <w:lang w:eastAsia="zh-CN"/>
        </w:rPr>
        <w:t>选中第</w:t>
      </w:r>
      <w:proofErr w:type="spellStart"/>
      <w:proofErr w:type="gramEnd"/>
      <w:r>
        <w:rPr>
          <w:lang w:eastAsia="zh-CN"/>
        </w:rPr>
        <w:t>i</w:t>
      </w:r>
      <w:proofErr w:type="spellEnd"/>
      <w:r>
        <w:rPr>
          <w:lang w:eastAsia="zh-CN"/>
        </w:rPr>
        <w:t xml:space="preserve">个碗的概率 在本例中是选择第一个桶的概率 </w:t>
      </w:r>
    </w:p>
    <w:p w14:paraId="05462BA2" w14:textId="77777777" w:rsidR="00F226E4" w:rsidRDefault="00F226E4" w:rsidP="00F226E4">
      <w:pPr>
        <w:pStyle w:val="a7"/>
        <w:rPr>
          <w:lang w:eastAsia="zh-CN"/>
        </w:rPr>
      </w:pPr>
      <m:oMath>
        <m:r>
          <w:rPr>
            <w:rFonts w:ascii="Cambria Math" w:hAnsi="Cambria Math"/>
            <w:lang w:eastAsia="zh-CN"/>
          </w:rPr>
          <m:t>P(A|</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m:t>
        </m:r>
      </m:oMath>
      <w:r>
        <w:rPr>
          <w:lang w:eastAsia="zh-CN"/>
        </w:rPr>
        <w:t>又称作似然 表示在第</w:t>
      </w:r>
      <w:proofErr w:type="spellStart"/>
      <w:r>
        <w:rPr>
          <w:lang w:eastAsia="zh-CN"/>
        </w:rPr>
        <w:t>i</w:t>
      </w:r>
      <w:proofErr w:type="spellEnd"/>
      <w:r>
        <w:rPr>
          <w:lang w:eastAsia="zh-CN"/>
        </w:rPr>
        <w:t>桶中选出黑球的概率 在本例中是选择第一个桶</w:t>
      </w:r>
    </w:p>
    <w:p w14:paraId="70048B03" w14:textId="77777777" w:rsidR="00F226E4" w:rsidRDefault="00D03BB1" w:rsidP="00F226E4">
      <w:pPr>
        <w:pStyle w:val="a7"/>
        <w:rPr>
          <w:lang w:eastAsia="zh-CN"/>
        </w:rPr>
      </w:pPr>
      <m:oMath>
        <m:nary>
          <m:naryPr>
            <m:chr m:val="∑"/>
            <m:limLoc m:val="undOvr"/>
            <m:ctrlPr>
              <w:rPr>
                <w:rFonts w:ascii="Cambria Math" w:hAnsi="Cambria Math"/>
              </w:rPr>
            </m:ctrlPr>
          </m:naryPr>
          <m:sub>
            <m:r>
              <w:rPr>
                <w:rFonts w:ascii="Cambria Math" w:hAnsi="Cambria Math"/>
                <w:lang w:eastAsia="zh-CN"/>
              </w:rPr>
              <m:t>j=1</m:t>
            </m:r>
          </m:sub>
          <m:sup>
            <m:r>
              <w:rPr>
                <w:rFonts w:ascii="Cambria Math" w:hAnsi="Cambria Math"/>
                <w:lang w:eastAsia="zh-CN"/>
              </w:rPr>
              <m:t>n</m:t>
            </m:r>
          </m:sup>
          <m:e>
            <m:r>
              <w:rPr>
                <w:rFonts w:ascii="Cambria Math" w:hAnsi="Cambria Math"/>
                <w:lang w:eastAsia="zh-CN"/>
              </w:rPr>
              <m:t>P</m:t>
            </m:r>
          </m:e>
        </m:nary>
        <m: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)P(A|</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m:t>
        </m:r>
      </m:oMath>
      <w:r w:rsidR="00F226E4">
        <w:rPr>
          <w:lang w:eastAsia="zh-CN"/>
        </w:rPr>
        <w:t>是联合概率 这里n=2表示不论是两个桶中的哪一个选出黑球的概率</w:t>
      </w:r>
    </w:p>
    <w:p w14:paraId="0FE14772" w14:textId="77777777" w:rsidR="00797BAF" w:rsidRDefault="00797BAF" w:rsidP="00797BAF">
      <w:pPr>
        <w:pStyle w:val="1"/>
      </w:pPr>
      <w:r>
        <w:rPr>
          <w:rFonts w:hint="eastAsia"/>
        </w:rPr>
        <w:t>贝叶斯网络</w:t>
      </w:r>
    </w:p>
    <w:p w14:paraId="5D615411" w14:textId="090E97C6" w:rsidR="00797BAF" w:rsidRPr="00797BAF" w:rsidRDefault="00797BAF" w:rsidP="00797BAF">
      <w:r w:rsidRPr="007D54B0">
        <w:rPr>
          <w:rFonts w:ascii="宋体" w:eastAsia="宋体" w:hAnsi="宋体" w:cs="Arial"/>
          <w:color w:val="333333"/>
          <w:szCs w:val="21"/>
          <w:shd w:val="clear" w:color="auto" w:fill="FFFFFF"/>
        </w:rPr>
        <w:t xml:space="preserve">一个贝叶斯网络是一个有向无环图(Directed Acyclic </w:t>
      </w:r>
      <w:proofErr w:type="spellStart"/>
      <w:r w:rsidRPr="007D54B0">
        <w:rPr>
          <w:rFonts w:ascii="宋体" w:eastAsia="宋体" w:hAnsi="宋体" w:cs="Arial"/>
          <w:color w:val="333333"/>
          <w:szCs w:val="21"/>
          <w:shd w:val="clear" w:color="auto" w:fill="FFFFFF"/>
        </w:rPr>
        <w:t>Graph,DAG</w:t>
      </w:r>
      <w:proofErr w:type="spellEnd"/>
      <w:r w:rsidRPr="007D54B0">
        <w:rPr>
          <w:rFonts w:ascii="宋体" w:eastAsia="宋体" w:hAnsi="宋体" w:cs="Arial"/>
          <w:color w:val="333333"/>
          <w:szCs w:val="21"/>
          <w:shd w:val="clear" w:color="auto" w:fill="FFFFFF"/>
        </w:rPr>
        <w:t>),由代表变量节点及连接这些节点有向边构成。节点代表</w:t>
      </w:r>
      <w:r w:rsidRPr="007D54B0">
        <w:rPr>
          <w:rFonts w:ascii="宋体" w:eastAsia="宋体" w:hAnsi="宋体" w:hint="eastAsia"/>
          <w:color w:val="000000" w:themeColor="text1"/>
        </w:rPr>
        <w:t>随即变量</w:t>
      </w:r>
      <w:r w:rsidRPr="007D54B0">
        <w:rPr>
          <w:rFonts w:ascii="宋体" w:eastAsia="宋体" w:hAnsi="宋体" w:cs="Arial"/>
          <w:color w:val="333333"/>
          <w:szCs w:val="21"/>
          <w:shd w:val="clear" w:color="auto" w:fill="FFFFFF"/>
        </w:rPr>
        <w:t>，节点间的有向边代表了节点间的互相关系(由父节点指向其子节点)，用</w:t>
      </w:r>
      <w:r w:rsidRPr="007D54B0">
        <w:rPr>
          <w:rFonts w:ascii="宋体" w:eastAsia="宋体" w:hAnsi="宋体" w:hint="eastAsia"/>
        </w:rPr>
        <w:t>条件概率</w:t>
      </w:r>
      <w:r w:rsidRPr="007D54B0">
        <w:rPr>
          <w:rFonts w:ascii="宋体" w:eastAsia="宋体" w:hAnsi="宋体" w:cs="Arial"/>
          <w:color w:val="333333"/>
          <w:szCs w:val="21"/>
          <w:shd w:val="clear" w:color="auto" w:fill="FFFFFF"/>
        </w:rPr>
        <w:t>进行表达关系强度，没有父节点的用</w:t>
      </w:r>
      <w:r w:rsidRPr="007D54B0">
        <w:rPr>
          <w:rFonts w:ascii="宋体" w:eastAsia="宋体" w:hAnsi="宋体" w:hint="eastAsia"/>
        </w:rPr>
        <w:t>先验概率</w:t>
      </w:r>
      <w:r w:rsidRPr="007D54B0">
        <w:rPr>
          <w:rFonts w:ascii="宋体" w:eastAsia="宋体" w:hAnsi="宋体" w:cs="Arial"/>
          <w:color w:val="333333"/>
          <w:szCs w:val="21"/>
          <w:shd w:val="clear" w:color="auto" w:fill="FFFFFF"/>
        </w:rPr>
        <w:t>进行信息表达。节点变量可以是任何问题的抽象，如：测试值，观测现象，意见征询等。适用于表达和分析不确定性和概率性的事件，应用于有条件地依赖多种控制因素的决策，可以从不完全、不精确或不确定的知识或信息中做出推理。</w:t>
      </w:r>
    </w:p>
    <w:p w14:paraId="79E2F088" w14:textId="77777777" w:rsidR="00797BAF" w:rsidRPr="004112CD" w:rsidRDefault="00797BAF" w:rsidP="00797BAF">
      <w:pPr>
        <w:widowControl/>
        <w:shd w:val="clear" w:color="auto" w:fill="FFFFFF"/>
        <w:spacing w:line="360" w:lineRule="atLeast"/>
        <w:jc w:val="left"/>
        <w:rPr>
          <w:rFonts w:ascii="Arial" w:eastAsia="宋体" w:hAnsi="Arial" w:cs="Arial"/>
          <w:color w:val="333333"/>
          <w:kern w:val="0"/>
          <w:szCs w:val="21"/>
        </w:rPr>
      </w:pPr>
      <w:r w:rsidRPr="004112CD">
        <w:rPr>
          <w:rFonts w:ascii="Arial" w:eastAsia="宋体" w:hAnsi="Arial" w:cs="Arial"/>
          <w:color w:val="333333"/>
          <w:kern w:val="0"/>
          <w:szCs w:val="21"/>
        </w:rPr>
        <w:t>贝叶斯网络本身是一种不定性因果关联模型。贝叶斯网络与其他</w:t>
      </w:r>
      <w:r>
        <w:rPr>
          <w:rFonts w:ascii="Arial" w:eastAsia="宋体" w:hAnsi="Arial" w:cs="Arial" w:hint="eastAsia"/>
          <w:color w:val="333333"/>
          <w:kern w:val="0"/>
          <w:szCs w:val="21"/>
        </w:rPr>
        <w:t>决策模型</w:t>
      </w:r>
      <w:r w:rsidRPr="004112CD">
        <w:rPr>
          <w:rFonts w:ascii="Arial" w:eastAsia="宋体" w:hAnsi="Arial" w:cs="Arial"/>
          <w:color w:val="333333"/>
          <w:kern w:val="0"/>
          <w:szCs w:val="21"/>
        </w:rPr>
        <w:t>不同，它本身是将多元知识图解可视化的一种概率知识表达与推理模型，更为贴切地蕴含了</w:t>
      </w:r>
      <w:r>
        <w:rPr>
          <w:rFonts w:ascii="Arial" w:eastAsia="宋体" w:hAnsi="Arial" w:cs="Arial" w:hint="eastAsia"/>
          <w:color w:val="333333"/>
          <w:kern w:val="0"/>
          <w:szCs w:val="21"/>
        </w:rPr>
        <w:t>网络节点</w:t>
      </w:r>
      <w:r w:rsidRPr="004112CD">
        <w:rPr>
          <w:rFonts w:ascii="Arial" w:eastAsia="宋体" w:hAnsi="Arial" w:cs="Arial"/>
          <w:color w:val="333333"/>
          <w:kern w:val="0"/>
          <w:szCs w:val="21"/>
        </w:rPr>
        <w:t>变量之间的因果关系及条件相关关系。</w:t>
      </w:r>
    </w:p>
    <w:p w14:paraId="123281E0" w14:textId="77777777" w:rsidR="00797BAF" w:rsidRPr="004112CD" w:rsidRDefault="00797BAF" w:rsidP="00797BAF">
      <w:pPr>
        <w:widowControl/>
        <w:shd w:val="clear" w:color="auto" w:fill="FFFFFF"/>
        <w:spacing w:line="360" w:lineRule="atLeast"/>
        <w:jc w:val="left"/>
        <w:rPr>
          <w:rFonts w:ascii="Arial" w:eastAsia="宋体" w:hAnsi="Arial" w:cs="Arial"/>
          <w:color w:val="333333"/>
          <w:kern w:val="0"/>
          <w:szCs w:val="21"/>
        </w:rPr>
      </w:pPr>
      <w:r w:rsidRPr="004112CD">
        <w:rPr>
          <w:rFonts w:ascii="Arial" w:eastAsia="宋体" w:hAnsi="Arial" w:cs="Arial"/>
          <w:color w:val="333333"/>
          <w:kern w:val="0"/>
          <w:szCs w:val="21"/>
        </w:rPr>
        <w:lastRenderedPageBreak/>
        <w:t>贝叶斯网络具有强大的不确定性问题处理能力。贝叶斯网络用</w:t>
      </w:r>
      <w:r>
        <w:rPr>
          <w:rFonts w:ascii="Arial" w:eastAsia="宋体" w:hAnsi="Arial" w:cs="Arial" w:hint="eastAsia"/>
          <w:color w:val="333333"/>
          <w:kern w:val="0"/>
          <w:szCs w:val="21"/>
        </w:rPr>
        <w:t>条件概率</w:t>
      </w:r>
      <w:r w:rsidRPr="004112CD">
        <w:rPr>
          <w:rFonts w:ascii="Arial" w:eastAsia="宋体" w:hAnsi="Arial" w:cs="Arial"/>
          <w:color w:val="333333"/>
          <w:kern w:val="0"/>
          <w:szCs w:val="21"/>
        </w:rPr>
        <w:t>表达各个信息要素之间的相关关系，能在有限的、不完整的、不确定的信息条件下进行学习和推理。</w:t>
      </w:r>
    </w:p>
    <w:p w14:paraId="048A2848" w14:textId="5CCB22E9" w:rsidR="00797BAF" w:rsidRDefault="00797BAF"/>
    <w:p w14:paraId="780737CE" w14:textId="47F4E102" w:rsidR="00797BAF" w:rsidRDefault="00797BAF"/>
    <w:p w14:paraId="1868D748" w14:textId="09179890" w:rsidR="00797BAF" w:rsidRDefault="00797BAF"/>
    <w:p w14:paraId="694470A7" w14:textId="01A2942F" w:rsidR="00797BAF" w:rsidRDefault="00797BAF"/>
    <w:p w14:paraId="551B768F" w14:textId="19A04197" w:rsidR="00797BAF" w:rsidRDefault="00797BAF"/>
    <w:p w14:paraId="3401038A" w14:textId="23B9CE44" w:rsidR="00797BAF" w:rsidRPr="00797BAF" w:rsidRDefault="00797BAF"/>
    <w:p w14:paraId="218DFDC8" w14:textId="7EAE4B93" w:rsidR="00F226E4" w:rsidRDefault="00A83CDB" w:rsidP="00A83CDB">
      <w:pPr>
        <w:pStyle w:val="1"/>
      </w:pPr>
      <w:r>
        <w:rPr>
          <w:rFonts w:hint="eastAsia"/>
        </w:rPr>
        <w:t>局部动态贝叶斯网</w:t>
      </w:r>
    </w:p>
    <w:p w14:paraId="49C1F5E4" w14:textId="77777777" w:rsidR="00A83CDB" w:rsidRDefault="00A83CDB" w:rsidP="00A83CDB">
      <w:pPr>
        <w:pStyle w:val="a7"/>
        <w:rPr>
          <w:lang w:eastAsia="zh-CN"/>
        </w:rPr>
      </w:pPr>
      <w:r>
        <w:rPr>
          <w:lang w:eastAsia="zh-CN"/>
        </w:rPr>
        <w:t>前向算子</w:t>
      </w:r>
    </w:p>
    <w:p w14:paraId="3102F901" w14:textId="77777777" w:rsidR="00A83CDB" w:rsidRDefault="00D03BB1" w:rsidP="00A83CDB">
      <w:pPr>
        <w:pStyle w:val="a7"/>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(i)=P(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m:oMathPara>
    </w:p>
    <w:p w14:paraId="5A1778A6" w14:textId="77777777" w:rsidR="00A83CDB" w:rsidRDefault="00D03BB1" w:rsidP="00A83CDB">
      <w:pPr>
        <w:pStyle w:val="a7"/>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(i)=ηπ(i)P(</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=i)</m:t>
          </m:r>
        </m:oMath>
      </m:oMathPara>
    </w:p>
    <w:p w14:paraId="517C579D" w14:textId="77777777" w:rsidR="00A83CDB" w:rsidRDefault="00A83CDB" w:rsidP="00A83CDB">
      <w:pPr>
        <w:pStyle w:val="a7"/>
        <w:rPr>
          <w:lang w:eastAsia="zh-CN"/>
        </w:rPr>
      </w:pPr>
      <w:r>
        <w:rPr>
          <w:lang w:eastAsia="zh-CN"/>
        </w:rPr>
        <w:t>式中，</w:t>
      </w:r>
      <m:oMath>
        <m:r>
          <w:rPr>
            <w:rFonts w:ascii="Cambria Math" w:hAnsi="Cambria Math"/>
            <w:lang w:eastAsia="zh-CN"/>
          </w:rPr>
          <m:t>π(i)P(</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(i))</m:t>
        </m:r>
      </m:oMath>
      <w:r>
        <w:rPr>
          <w:lang w:eastAsia="zh-CN"/>
        </w:rPr>
        <w:t>为根据专家经验和历史数据得出的先验概率，</w:t>
      </w:r>
      <m:oMath>
        <m:r>
          <w:rPr>
            <w:rFonts w:ascii="Cambria Math" w:hAnsi="Cambria Math"/>
            <w:lang w:eastAsia="zh-CN"/>
          </w:rPr>
          <m:t>η</m:t>
        </m:r>
      </m:oMath>
      <w:r>
        <w:rPr>
          <w:lang w:eastAsia="zh-CN"/>
        </w:rPr>
        <w:t xml:space="preserve"> 为归一化因子。</w:t>
      </w:r>
    </w:p>
    <w:p w14:paraId="2A39FDAD" w14:textId="77777777" w:rsidR="00A83CDB" w:rsidRDefault="00D03BB1" w:rsidP="00A83CDB">
      <w:pPr>
        <w:pStyle w:val="a7"/>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(j)=ηP(</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=j)</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ij</m:t>
                  </m:r>
                </m:sub>
              </m:sSub>
            </m:e>
          </m:nary>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(i)</m:t>
          </m:r>
        </m:oMath>
      </m:oMathPara>
    </w:p>
    <w:p w14:paraId="0DC58EF2" w14:textId="77777777" w:rsidR="00A83CDB" w:rsidRDefault="00A83CDB" w:rsidP="00A83CDB">
      <w:pPr>
        <w:pStyle w:val="a7"/>
        <w:rPr>
          <w:lang w:eastAsia="zh-CN"/>
        </w:rPr>
      </w:pPr>
      <w:r>
        <w:rPr>
          <w:lang w:eastAsia="zh-CN"/>
        </w:rPr>
        <w:t>式中，</w:t>
      </w:r>
      <m:oMath>
        <m:r>
          <w:rPr>
            <w:rFonts w:ascii="Cambria Math" w:hAnsi="Cambria Math"/>
            <w:lang w:eastAsia="zh-CN"/>
          </w:rPr>
          <m:t>j=1,2,…,n</m:t>
        </m:r>
        <m:r>
          <w:rPr>
            <w:rFonts w:ascii="Cambria Math" w:hAnsi="Cambria Math"/>
            <w:lang w:eastAsia="zh-CN"/>
          </w:rPr>
          <m:t>；</m:t>
        </m:r>
        <m:r>
          <w:rPr>
            <w:rFonts w:ascii="Cambria Math" w:hAnsi="Cambria Math"/>
            <w:lang w:eastAsia="zh-CN"/>
          </w:rPr>
          <m:t>t=1,2,…,T;η</m:t>
        </m:r>
      </m:oMath>
      <w:r>
        <w:rPr>
          <w:lang w:eastAsia="zh-CN"/>
        </w:rPr>
        <w:t xml:space="preserve"> 为归一化因子。</w:t>
      </w:r>
    </w:p>
    <w:p w14:paraId="6F099D1F" w14:textId="77777777" w:rsidR="00A83CDB" w:rsidRDefault="00A83CDB" w:rsidP="00A83CDB">
      <w:pPr>
        <w:pStyle w:val="a7"/>
      </w:pPr>
      <w:proofErr w:type="spellStart"/>
      <w:r>
        <w:t>后向算子</w:t>
      </w:r>
      <w:proofErr w:type="spellEnd"/>
    </w:p>
    <w:p w14:paraId="5EDDABD7" w14:textId="77777777" w:rsidR="00A83CDB" w:rsidRDefault="00D03BB1" w:rsidP="00A83CDB">
      <w:pPr>
        <w:pStyle w:val="a7"/>
      </w:pPr>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(i)=P(</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=i)</m:t>
          </m:r>
        </m:oMath>
      </m:oMathPara>
    </w:p>
    <w:p w14:paraId="7916416D" w14:textId="77777777" w:rsidR="00A83CDB" w:rsidRDefault="00D03BB1" w:rsidP="00A83CDB">
      <w:pPr>
        <w:pStyle w:val="a7"/>
      </w:pPr>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(i)=1</m:t>
          </m:r>
        </m:oMath>
      </m:oMathPara>
    </w:p>
    <w:p w14:paraId="65D8E922" w14:textId="77777777" w:rsidR="00A83CDB" w:rsidRDefault="00A83CDB" w:rsidP="00A83CDB">
      <w:pPr>
        <w:pStyle w:val="a7"/>
      </w:pPr>
      <w:proofErr w:type="spellStart"/>
      <w:r>
        <w:t>式中</w:t>
      </w:r>
      <w:proofErr w:type="spellEnd"/>
      <w:r>
        <w:t>，</w:t>
      </w:r>
      <m:oMath>
        <m:r>
          <w:rPr>
            <w:rFonts w:ascii="Cambria Math" w:hAnsi="Cambria Math"/>
          </w:rPr>
          <m:t>i=1,2,…,n</m:t>
        </m:r>
      </m:oMath>
      <w:r>
        <w:t xml:space="preserve"> 。</w:t>
      </w:r>
    </w:p>
    <w:p w14:paraId="4D74A4FA" w14:textId="77777777" w:rsidR="00A83CDB" w:rsidRDefault="00D03BB1" w:rsidP="00A83CDB">
      <w:pPr>
        <w:pStyle w:val="a7"/>
      </w:pPr>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(i)=</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t+1</m:t>
                  </m:r>
                </m:sub>
              </m:sSub>
            </m:e>
          </m:nary>
          <m:r>
            <w:rPr>
              <w:rFonts w:ascii="Cambria Math" w:hAnsi="Cambria Math"/>
            </w:rPr>
            <m:t>(j)P(</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=j)</m:t>
          </m:r>
          <m:sSub>
            <m:sSubPr>
              <m:ctrlPr>
                <w:rPr>
                  <w:rFonts w:ascii="Cambria Math" w:hAnsi="Cambria Math"/>
                </w:rPr>
              </m:ctrlPr>
            </m:sSubPr>
            <m:e>
              <m:r>
                <w:rPr>
                  <w:rFonts w:ascii="Cambria Math" w:hAnsi="Cambria Math"/>
                </w:rPr>
                <m:t>F</m:t>
              </m:r>
            </m:e>
            <m:sub>
              <m:r>
                <w:rPr>
                  <w:rFonts w:ascii="Cambria Math" w:hAnsi="Cambria Math"/>
                </w:rPr>
                <m:t>ij</m:t>
              </m:r>
            </m:sub>
          </m:sSub>
        </m:oMath>
      </m:oMathPara>
    </w:p>
    <w:p w14:paraId="0EE9ECAE" w14:textId="77777777" w:rsidR="00A83CDB" w:rsidRDefault="00A83CDB" w:rsidP="00A83CDB">
      <w:pPr>
        <w:pStyle w:val="a7"/>
        <w:rPr>
          <w:lang w:eastAsia="zh-CN"/>
        </w:rPr>
      </w:pPr>
      <w:r>
        <w:rPr>
          <w:lang w:eastAsia="zh-CN"/>
        </w:rPr>
        <w:t>式中，</w:t>
      </w:r>
      <m:oMath>
        <m:r>
          <w:rPr>
            <w:rFonts w:ascii="Cambria Math" w:hAnsi="Cambria Math"/>
            <w:lang w:eastAsia="zh-CN"/>
          </w:rPr>
          <m:t>i=1,2,…,n;t=1,2,…,T</m:t>
        </m:r>
      </m:oMath>
      <w:r>
        <w:rPr>
          <w:lang w:eastAsia="zh-CN"/>
        </w:rPr>
        <w:t xml:space="preserve"> 。</w:t>
      </w:r>
    </w:p>
    <w:p w14:paraId="3F298B3B" w14:textId="77777777" w:rsidR="00A83CDB" w:rsidRDefault="00A83CDB" w:rsidP="00A83CDB">
      <w:pPr>
        <w:pStyle w:val="a7"/>
        <w:rPr>
          <w:lang w:eastAsia="zh-CN"/>
        </w:rPr>
      </w:pPr>
      <w:r>
        <w:rPr>
          <w:lang w:eastAsia="zh-CN"/>
        </w:rPr>
        <w:lastRenderedPageBreak/>
        <w:t>后验概率</w:t>
      </w:r>
    </w:p>
    <w:p w14:paraId="37CF1CDE" w14:textId="77777777" w:rsidR="00A83CDB" w:rsidRDefault="00D03BB1" w:rsidP="00A83CDB">
      <w:pPr>
        <w:pStyle w:val="a7"/>
      </w:pPr>
      <m:oMathPara>
        <m:oMath>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(i)=η</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(i)</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m:t>
          </m:r>
        </m:oMath>
      </m:oMathPara>
    </w:p>
    <w:p w14:paraId="1F934099" w14:textId="77777777" w:rsidR="00A83CDB" w:rsidRDefault="00A83CDB" w:rsidP="00A83CDB">
      <w:pPr>
        <w:pStyle w:val="a7"/>
        <w:rPr>
          <w:lang w:eastAsia="zh-CN"/>
        </w:rPr>
      </w:pPr>
      <w:r>
        <w:rPr>
          <w:lang w:eastAsia="zh-CN"/>
        </w:rPr>
        <w:t>式中，</w:t>
      </w:r>
      <m:oMath>
        <m:r>
          <w:rPr>
            <w:rFonts w:ascii="Cambria Math" w:hAnsi="Cambria Math"/>
            <w:lang w:eastAsia="zh-CN"/>
          </w:rPr>
          <m:t>i=1,2,…,n</m:t>
        </m:r>
        <m:r>
          <w:rPr>
            <w:rFonts w:ascii="Cambria Math" w:hAnsi="Cambria Math"/>
            <w:lang w:eastAsia="zh-CN"/>
          </w:rPr>
          <m:t>；</m:t>
        </m:r>
        <m:r>
          <w:rPr>
            <w:rFonts w:ascii="Cambria Math" w:hAnsi="Cambria Math"/>
            <w:lang w:eastAsia="zh-CN"/>
          </w:rPr>
          <m:t>t=1,2,…,T;η</m:t>
        </m:r>
      </m:oMath>
      <w:r>
        <w:rPr>
          <w:lang w:eastAsia="zh-CN"/>
        </w:rPr>
        <w:t xml:space="preserve"> 为归一化因子。</w:t>
      </w:r>
    </w:p>
    <w:p w14:paraId="6F220027" w14:textId="77777777" w:rsidR="00A83CDB" w:rsidRDefault="00A83CDB" w:rsidP="00A83CDB">
      <w:pPr>
        <w:pStyle w:val="a7"/>
        <w:rPr>
          <w:lang w:eastAsia="zh-CN"/>
        </w:rPr>
      </w:pPr>
      <w:r>
        <w:rPr>
          <w:lang w:eastAsia="zh-CN"/>
        </w:rPr>
        <w:t>1xn 数组</w:t>
      </w:r>
    </w:p>
    <w:p w14:paraId="066CB874" w14:textId="77777777" w:rsidR="00A83CDB" w:rsidRDefault="00A83CDB" w:rsidP="00A83CDB">
      <w:pPr>
        <w:pStyle w:val="a7"/>
        <w:rPr>
          <w:lang w:eastAsia="zh-CN"/>
        </w:rPr>
      </w:pPr>
      <w:r>
        <w:rPr>
          <w:lang w:eastAsia="zh-CN"/>
        </w:rPr>
        <w:t>n种数据</w:t>
      </w:r>
    </w:p>
    <w:p w14:paraId="7F9634EB" w14:textId="1BA39770" w:rsidR="00A83CDB" w:rsidRDefault="00A83CDB" w:rsidP="00A83CDB">
      <w:pPr>
        <w:pStyle w:val="1"/>
      </w:pPr>
      <w:r>
        <w:rPr>
          <w:rFonts w:hint="eastAsia"/>
        </w:rPr>
        <w:t>贝叶斯网络及推理过程</w:t>
      </w:r>
    </w:p>
    <w:p w14:paraId="1CBE010E" w14:textId="77777777" w:rsidR="00A83CDB" w:rsidRDefault="00A83CDB" w:rsidP="00A83CDB">
      <w:pPr>
        <w:pStyle w:val="FirstParagraph"/>
        <w:rPr>
          <w:lang w:eastAsia="zh-CN"/>
        </w:rPr>
      </w:pPr>
      <w:r>
        <w:rPr>
          <w:lang w:eastAsia="zh-CN"/>
        </w:rPr>
        <w:t xml:space="preserve">以 </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Pr>
          <w:lang w:eastAsia="zh-CN"/>
        </w:rPr>
        <w:t xml:space="preserve"> 表示组成贝叶斯网络的节点，用</w:t>
      </w:r>
      <m:oMath>
        <m:r>
          <w:rPr>
            <w:rFonts w:ascii="Cambria Math" w:hAnsi="Cambria Math"/>
            <w:lang w:eastAsia="zh-CN"/>
          </w:rPr>
          <m:t>π(</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oMath>
      <w:r>
        <w:rPr>
          <w:lang w:eastAsia="zh-CN"/>
        </w:rPr>
        <w:t xml:space="preserve"> 表示节点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的父节点，则贝叶斯网络可以被描述为节点间的联合概率分布，如式 (1) 所示</w:t>
      </w:r>
    </w:p>
    <w:p w14:paraId="403B31CE" w14:textId="77777777" w:rsidR="00A83CDB" w:rsidRDefault="00A83CDB" w:rsidP="00A83CDB">
      <w:pPr>
        <w:pStyle w:val="a7"/>
      </w:pPr>
      <w:r>
        <w:rPr>
          <w:lang w:eastAsia="zh-CN"/>
        </w:rPr>
        <w:t xml:space="prese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w:p>
    <w:p w14:paraId="39F27CC2" w14:textId="77777777" w:rsidR="00A83CDB" w:rsidRDefault="00A83CDB" w:rsidP="00A83CDB">
      <w:pPr>
        <w:pStyle w:val="a7"/>
        <w:rPr>
          <w:lang w:eastAsia="zh-CN"/>
        </w:rPr>
      </w:pPr>
      <w:r>
        <w:rPr>
          <w:lang w:eastAsia="zh-CN"/>
        </w:rPr>
        <w:t>用S表示贝叶斯网络的状态变量集合，E 表示证据变量集合，H 表示贝叶斯网络的隐变量集合，其所对应的变量取值分别表示为s、e、h．选择 k为归一化因子，则基于证据变量 e 对状态变量集合S 的贝叶斯推理过程为</w:t>
      </w:r>
    </w:p>
    <w:p w14:paraId="26A8FEE9" w14:textId="77777777" w:rsidR="00A83CDB" w:rsidRDefault="00A83CDB" w:rsidP="00A83CDB">
      <w:pPr>
        <w:pStyle w:val="a7"/>
      </w:pPr>
      <m:oMathPara>
        <m:oMath>
          <m:r>
            <w:rPr>
              <w:rFonts w:ascii="Cambria Math" w:hAnsi="Cambria Math"/>
            </w:rPr>
            <m:t>P(S|e)=kP(S,e)=k</m:t>
          </m:r>
          <m:nary>
            <m:naryPr>
              <m:chr m:val="∑"/>
              <m:limLoc m:val="undOvr"/>
              <m:supHide m:val="1"/>
              <m:ctrlPr>
                <w:rPr>
                  <w:rFonts w:ascii="Cambria Math" w:hAnsi="Cambria Math"/>
                </w:rPr>
              </m:ctrlPr>
            </m:naryPr>
            <m:sub>
              <m:r>
                <w:rPr>
                  <w:rFonts w:ascii="Cambria Math" w:hAnsi="Cambria Math"/>
                </w:rPr>
                <m:t>h</m:t>
              </m:r>
            </m:sub>
            <m:sup/>
            <m:e>
              <m:r>
                <w:rPr>
                  <w:rFonts w:ascii="Cambria Math" w:hAnsi="Cambria Math"/>
                </w:rPr>
                <m:t>P</m:t>
              </m:r>
            </m:e>
          </m:nary>
          <m:r>
            <w:rPr>
              <w:rFonts w:ascii="Cambria Math" w:hAnsi="Cambria Math"/>
            </w:rPr>
            <m:t>(S,e,h)</m:t>
          </m:r>
        </m:oMath>
      </m:oMathPara>
    </w:p>
    <w:p w14:paraId="3C4801B8" w14:textId="77777777" w:rsidR="00A83CDB" w:rsidRDefault="00A83CDB" w:rsidP="00A83CDB">
      <w:pPr>
        <w:pStyle w:val="a7"/>
        <w:rPr>
          <w:lang w:eastAsia="zh-CN"/>
        </w:rPr>
      </w:pPr>
      <w:r>
        <w:rPr>
          <w:lang w:eastAsia="zh-CN"/>
        </w:rPr>
        <w:t>贝叶斯网络可以有效地应用于不确定环境中，对环境信息进行推理．但是现实世界是动态变化的，因此基于时间对标准贝叶斯网络进行扩展，得到动态贝叶斯网络．动态贝叶斯网络的最大特点是在不同的时间片间建立状态转移模型，将在当前时间片内采集的证据信息与环境的先验信息有机结合起来，共同对系统当前状态进行推理．</w:t>
      </w:r>
    </w:p>
    <w:p w14:paraId="3176B7DA" w14:textId="77777777" w:rsidR="00A83CDB" w:rsidRDefault="00A83CDB" w:rsidP="00A83CDB">
      <w:pPr>
        <w:pStyle w:val="a7"/>
        <w:rPr>
          <w:lang w:eastAsia="zh-CN"/>
        </w:rPr>
      </w:pPr>
      <w:r>
        <w:rPr>
          <w:lang w:eastAsia="zh-CN"/>
        </w:rPr>
        <w:lastRenderedPageBreak/>
        <w:t xml:space="preserve">令 </w:t>
      </w:r>
      <m:oMath>
        <m:sSup>
          <m:sSupPr>
            <m:ctrlPr>
              <w:rPr>
                <w:rFonts w:ascii="Cambria Math" w:hAnsi="Cambria Math"/>
              </w:rPr>
            </m:ctrlPr>
          </m:sSupPr>
          <m:e>
            <m:r>
              <w:rPr>
                <w:rFonts w:ascii="Cambria Math" w:hAnsi="Cambria Math"/>
                <w:lang w:eastAsia="zh-CN"/>
              </w:rPr>
              <m:t>S</m:t>
            </m:r>
          </m:e>
          <m:sup>
            <m:r>
              <w:rPr>
                <w:rFonts w:ascii="Cambria Math" w:hAnsi="Cambria Math"/>
                <w:lang w:eastAsia="zh-CN"/>
              </w:rPr>
              <m:t>t</m:t>
            </m:r>
          </m:sup>
        </m:sSup>
      </m:oMath>
      <w:r>
        <w:rPr>
          <w:lang w:eastAsia="zh-CN"/>
        </w:rPr>
        <w:t>表示 t 时刻的状态变量，</w:t>
      </w:r>
      <m:oMath>
        <m:r>
          <w:rPr>
            <w:rFonts w:ascii="Cambria Math" w:hAnsi="Cambria Math"/>
            <w:lang w:eastAsia="zh-CN"/>
          </w:rPr>
          <m:t>P(</m:t>
        </m:r>
        <m:sSup>
          <m:sSupPr>
            <m:ctrlPr>
              <w:rPr>
                <w:rFonts w:ascii="Cambria Math" w:hAnsi="Cambria Math"/>
              </w:rPr>
            </m:ctrlPr>
          </m:sSupPr>
          <m:e>
            <m:r>
              <w:rPr>
                <w:rFonts w:ascii="Cambria Math" w:hAnsi="Cambria Math"/>
                <w:lang w:eastAsia="zh-CN"/>
              </w:rPr>
              <m:t>S</m:t>
            </m:r>
          </m:e>
          <m:sup>
            <m:r>
              <w:rPr>
                <w:rFonts w:ascii="Cambria Math" w:hAnsi="Cambria Math"/>
                <w:lang w:eastAsia="zh-CN"/>
              </w:rPr>
              <m:t>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S</m:t>
            </m:r>
          </m:e>
          <m:sup>
            <m:r>
              <w:rPr>
                <w:rFonts w:ascii="Cambria Math" w:hAnsi="Cambria Math"/>
                <w:lang w:eastAsia="zh-CN"/>
              </w:rPr>
              <m:t>t-1</m:t>
            </m:r>
          </m:sup>
        </m:sSup>
        <m:r>
          <w:rPr>
            <w:rFonts w:ascii="Cambria Math" w:hAnsi="Cambria Math"/>
            <w:lang w:eastAsia="zh-CN"/>
          </w:rPr>
          <m:t>)</m:t>
        </m:r>
      </m:oMath>
      <w:r>
        <w:rPr>
          <w:lang w:eastAsia="zh-CN"/>
        </w:rPr>
        <w:t>表示系统时间片间的转移模型，</w:t>
      </w:r>
      <m:oMath>
        <m:r>
          <w:rPr>
            <w:rFonts w:ascii="Cambria Math" w:hAnsi="Cambria Math"/>
            <w:lang w:eastAsia="zh-CN"/>
          </w:rPr>
          <m:t>P(</m:t>
        </m:r>
        <m:sSup>
          <m:sSupPr>
            <m:ctrlPr>
              <w:rPr>
                <w:rFonts w:ascii="Cambria Math" w:hAnsi="Cambria Math"/>
              </w:rPr>
            </m:ctrlPr>
          </m:sSupPr>
          <m:e>
            <m:r>
              <w:rPr>
                <w:rFonts w:ascii="Cambria Math" w:hAnsi="Cambria Math"/>
                <w:lang w:eastAsia="zh-CN"/>
              </w:rPr>
              <m:t>E</m:t>
            </m:r>
          </m:e>
          <m:sup>
            <m:r>
              <w:rPr>
                <w:rFonts w:ascii="Cambria Math" w:hAnsi="Cambria Math"/>
                <w:lang w:eastAsia="zh-CN"/>
              </w:rPr>
              <m:t>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S</m:t>
            </m:r>
          </m:e>
          <m:sup>
            <m:r>
              <w:rPr>
                <w:rFonts w:ascii="Cambria Math" w:hAnsi="Cambria Math"/>
                <w:lang w:eastAsia="zh-CN"/>
              </w:rPr>
              <m:t>t</m:t>
            </m:r>
          </m:sup>
        </m:sSup>
        <m:r>
          <w:rPr>
            <w:rFonts w:ascii="Cambria Math" w:hAnsi="Cambria Math"/>
            <w:lang w:eastAsia="zh-CN"/>
          </w:rPr>
          <m:t>)</m:t>
        </m:r>
      </m:oMath>
      <w:r>
        <w:rPr>
          <w:lang w:eastAsia="zh-CN"/>
        </w:rPr>
        <w:t>表示单个时间片中系统的证据模型，结合公式 (1) 可以得到任意 t时刻动态贝叶斯网络的联合概率分布</w:t>
      </w:r>
    </w:p>
    <w:p w14:paraId="3277EF07" w14:textId="77777777" w:rsidR="00A83CDB" w:rsidRDefault="00A83CDB" w:rsidP="00A83CDB">
      <w:pPr>
        <w:pStyle w:val="a7"/>
      </w:pPr>
      <m:oMathPara>
        <m:oMath>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0:t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1:t</m:t>
              </m:r>
            </m:sup>
          </m:sSup>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0</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j-1</m:t>
              </m:r>
            </m:sup>
          </m:sSup>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j</m:t>
              </m:r>
            </m:sup>
          </m:sSup>
          <m:r>
            <w:rPr>
              <w:rFonts w:ascii="Cambria Math" w:hAnsi="Cambria Math"/>
            </w:rPr>
            <m:t>)</m:t>
          </m:r>
        </m:oMath>
      </m:oMathPara>
    </w:p>
    <w:p w14:paraId="3E19A84C" w14:textId="77777777" w:rsidR="00A83CDB" w:rsidRDefault="00A83CDB" w:rsidP="00A83CDB">
      <w:pPr>
        <w:pStyle w:val="a7"/>
        <w:rPr>
          <w:lang w:eastAsia="zh-CN"/>
        </w:rPr>
      </w:pPr>
      <w:r>
        <w:rPr>
          <w:lang w:eastAsia="zh-CN"/>
        </w:rPr>
        <w:t xml:space="preserve">假设系统变化符合马尔可夫假设，则在动态贝叶斯网络中，可以将 t 时刻的状态推理看作递推过程，首先将 t −1 时刻的状态变量通过转移模型映射到时刻 t，然后通过新的证据变量将其更新．其数学模型可由式 (4) 来表示 </w:t>
      </w:r>
    </w:p>
    <w:p w14:paraId="795A53C2" w14:textId="77777777" w:rsidR="00A83CDB" w:rsidRDefault="00A83CDB" w:rsidP="00A83CDB">
      <w:pPr>
        <w:pStyle w:val="a7"/>
      </w:pPr>
      <m:oMathPara>
        <m:oMath>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1:t</m:t>
              </m:r>
            </m:sup>
          </m:sSup>
          <m:r>
            <w:rPr>
              <w:rFonts w:ascii="Cambria Math" w:hAnsi="Cambria Math"/>
            </w:rPr>
            <m:t>)=kP(</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1:t-1</m:t>
              </m:r>
            </m:sup>
          </m:sSup>
          <m:r>
            <w:rPr>
              <w:rFonts w:ascii="Cambria Math" w:hAnsi="Cambria Math"/>
            </w:rPr>
            <m:t>)</m:t>
          </m:r>
        </m:oMath>
      </m:oMathPara>
    </w:p>
    <w:p w14:paraId="194C25C0" w14:textId="77777777" w:rsidR="00A83CDB" w:rsidRDefault="00A83CDB" w:rsidP="00A83CDB">
      <w:pPr>
        <w:pStyle w:val="a7"/>
      </w:pPr>
      <w:r>
        <w:t xml:space="preserve"> </w:t>
      </w:r>
      <m:oMath>
        <m:r>
          <w:rPr>
            <w:rFonts w:ascii="Cambria Math" w:hAnsi="Cambria Math"/>
          </w:rPr>
          <m:t>=kP(</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s</m:t>
                </m:r>
              </m:e>
              <m:sup>
                <m:r>
                  <w:rPr>
                    <w:rFonts w:ascii="Cambria Math" w:hAnsi="Cambria Math"/>
                  </w:rPr>
                  <m:t>t-1</m:t>
                </m:r>
              </m:sup>
            </m:sSup>
          </m:sub>
          <m:sup/>
          <m:e>
            <m:r>
              <w:rPr>
                <w:rFonts w:ascii="Cambria Math" w:hAnsi="Cambria Math"/>
              </w:rPr>
              <m:t>P</m:t>
            </m:r>
          </m:e>
        </m:nary>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t-1</m:t>
            </m:r>
          </m:sup>
        </m:sSup>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t-1</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1:t-1</m:t>
            </m:r>
          </m:sup>
        </m:sSup>
        <m:r>
          <w:rPr>
            <w:rFonts w:ascii="Cambria Math" w:hAnsi="Cambria Math"/>
          </w:rPr>
          <m:t>)</m:t>
        </m:r>
      </m:oMath>
    </w:p>
    <w:p w14:paraId="1950FC5C" w14:textId="77777777" w:rsidR="00A83CDB" w:rsidRDefault="00A83CDB" w:rsidP="00A83CDB">
      <w:pPr>
        <w:pStyle w:val="a7"/>
        <w:rPr>
          <w:lang w:eastAsia="zh-CN"/>
        </w:rPr>
      </w:pPr>
      <w:r>
        <w:rPr>
          <w:lang w:eastAsia="zh-CN"/>
        </w:rPr>
        <w:t xml:space="preserve">动态贝叶斯网络在推理过程中具有很多优势，例如：能够明确地表示变量（节点）间的相互关系；能够综合使用专家知识和经验数据进行系统的推断；强大的动态不确定性问题的处理能力以及对不同类型数据的融合能力等 </w:t>
      </w:r>
    </w:p>
    <w:p w14:paraId="6DF55F67" w14:textId="6475882A" w:rsidR="00A83CDB" w:rsidRDefault="00A83CDB"/>
    <w:p w14:paraId="0BF5AE98" w14:textId="6B37AFF1" w:rsidR="00A83CDB" w:rsidRDefault="00A83CDB"/>
    <w:p w14:paraId="220F8FBA" w14:textId="77777777" w:rsidR="00A83CDB" w:rsidRDefault="00A83CDB" w:rsidP="00A83CDB">
      <w:pPr>
        <w:pStyle w:val="FirstParagraph"/>
        <w:rPr>
          <w:lang w:eastAsia="zh-CN"/>
        </w:rPr>
      </w:pPr>
      <w:r>
        <w:rPr>
          <w:lang w:eastAsia="zh-CN"/>
        </w:rPr>
        <w:t>PRM s 与标准的贝叶斯网络相比主要有两方面不同:1) PRMs 在类的层次上定义了依赖关系模型,可以应用于类中的任何一个对象; 2) PRM s 利用了模型的关系结构, 使得一个对象的属性也可以依赖相关对象的属性.</w:t>
      </w:r>
    </w:p>
    <w:p w14:paraId="4A099D0C" w14:textId="77777777" w:rsidR="00A83CDB" w:rsidRDefault="00A83CDB" w:rsidP="00A83CDB">
      <w:pPr>
        <w:pStyle w:val="a7"/>
        <w:rPr>
          <w:lang w:eastAsia="zh-CN"/>
        </w:rPr>
      </w:pPr>
    </w:p>
    <w:p w14:paraId="6DDAC453" w14:textId="77777777" w:rsidR="00A83CDB" w:rsidRDefault="00A83CDB" w:rsidP="00A83CDB">
      <w:pPr>
        <w:pStyle w:val="a7"/>
        <w:rPr>
          <w:lang w:eastAsia="zh-CN"/>
        </w:rPr>
      </w:pPr>
    </w:p>
    <w:p w14:paraId="7CAAA4BA" w14:textId="77777777" w:rsidR="00A83CDB" w:rsidRDefault="00A83CDB" w:rsidP="00A83CDB">
      <w:pPr>
        <w:pStyle w:val="a7"/>
        <w:rPr>
          <w:lang w:eastAsia="zh-CN"/>
        </w:rPr>
      </w:pPr>
    </w:p>
    <w:p w14:paraId="5265AFA1" w14:textId="68B89DAC" w:rsidR="00A83CDB" w:rsidRDefault="00A83CDB" w:rsidP="00A83CDB">
      <w:r>
        <w:t>与标准贝叶斯网络相比,OOBN 具有如下优势: 1) 支持自顶向下的建模过程, 可以在网络片</w:t>
      </w:r>
      <w:r>
        <w:lastRenderedPageBreak/>
        <w:t>段尚未完全定义之前利用其来构建贝叶斯网络,然后再对网络片段进行细化,确定内部结构; 2) 对复杂模型采取小的易于理解的模型片段进行建模,有利于专家知识的提取以及建模人员与专家之间的交流;3) 采用面向对象思想, 可以比较容易地对复杂系统建立贝叶斯网络模型, 降低建模的难度和复杂性,增强模型的重用性;4) 可以采取更有效的概率推理算法.</w:t>
      </w:r>
    </w:p>
    <w:p w14:paraId="0D85C3ED" w14:textId="217AFF9E" w:rsidR="00AD0657" w:rsidRDefault="00AD0657" w:rsidP="00A83CDB">
      <w:r>
        <w:rPr>
          <w:rFonts w:hint="eastAsia"/>
        </w:rPr>
        <w:t>前提：面向事件流（动态）</w:t>
      </w:r>
    </w:p>
    <w:p w14:paraId="4826000B" w14:textId="27767B1F" w:rsidR="00AD0657" w:rsidRDefault="00AD0657" w:rsidP="00A83CDB">
      <w:r>
        <w:rPr>
          <w:rFonts w:hint="eastAsia"/>
        </w:rPr>
        <w:t>目标：自主决策</w:t>
      </w:r>
    </w:p>
    <w:p w14:paraId="3414DE40" w14:textId="59EF6052" w:rsidR="00AD0657" w:rsidRDefault="00AD0657" w:rsidP="00A83CDB">
      <w:r>
        <w:rPr>
          <w:rFonts w:hint="eastAsia"/>
        </w:rPr>
        <w:t>1.</w:t>
      </w:r>
      <w:r w:rsidRPr="00AD0657">
        <w:rPr>
          <w:rFonts w:hint="eastAsia"/>
        </w:rPr>
        <w:t xml:space="preserve"> </w:t>
      </w:r>
      <w:r>
        <w:rPr>
          <w:rFonts w:hint="eastAsia"/>
        </w:rPr>
        <w:t>（图的定义）：图中的节点是什么、边代表的意、</w:t>
      </w:r>
      <w:proofErr w:type="gramStart"/>
      <w:r>
        <w:rPr>
          <w:rFonts w:hint="eastAsia"/>
        </w:rPr>
        <w:t>‘</w:t>
      </w:r>
      <w:proofErr w:type="gramEnd"/>
      <w:r>
        <w:rPr>
          <w:rFonts w:hint="eastAsia"/>
        </w:rPr>
        <w:t>举例子</w:t>
      </w:r>
    </w:p>
    <w:p w14:paraId="06CD9870" w14:textId="74D89AD4" w:rsidR="00AD0657" w:rsidRDefault="00AD0657" w:rsidP="00A83CDB">
      <w:r>
        <w:rPr>
          <w:rFonts w:hint="eastAsia"/>
        </w:rPr>
        <w:t>2.</w:t>
      </w:r>
      <w:r>
        <w:t xml:space="preserve">  </w:t>
      </w:r>
      <w:proofErr w:type="gramStart"/>
      <w:r>
        <w:rPr>
          <w:rFonts w:hint="eastAsia"/>
        </w:rPr>
        <w:t>图怎么</w:t>
      </w:r>
      <w:proofErr w:type="gramEnd"/>
      <w:r>
        <w:rPr>
          <w:rFonts w:hint="eastAsia"/>
        </w:rPr>
        <w:t>生成、</w:t>
      </w:r>
    </w:p>
    <w:p w14:paraId="3EC3172D" w14:textId="2F0CE885" w:rsidR="00AD0657" w:rsidRDefault="00AD0657" w:rsidP="00A83CDB">
      <w:r>
        <w:rPr>
          <w:rFonts w:hint="eastAsia"/>
        </w:rPr>
        <w:t>3.</w:t>
      </w:r>
      <w:r>
        <w:t xml:space="preserve">  </w:t>
      </w:r>
      <w:proofErr w:type="gramStart"/>
      <w:r>
        <w:rPr>
          <w:rFonts w:hint="eastAsia"/>
        </w:rPr>
        <w:t>图怎么</w:t>
      </w:r>
      <w:proofErr w:type="gramEnd"/>
      <w:r>
        <w:rPr>
          <w:rFonts w:hint="eastAsia"/>
        </w:rPr>
        <w:t>动态变化：节点的变化（节点的个数、节点的概率表、）边的变化</w:t>
      </w:r>
    </w:p>
    <w:p w14:paraId="2BEC8792" w14:textId="0AAF5388" w:rsidR="00AD0657" w:rsidRDefault="00AD0657" w:rsidP="00A83CDB">
      <w:r>
        <w:rPr>
          <w:rFonts w:hint="eastAsia"/>
        </w:rPr>
        <w:t>4.</w:t>
      </w:r>
      <w:r>
        <w:t xml:space="preserve">  </w:t>
      </w:r>
      <w:r>
        <w:rPr>
          <w:rFonts w:hint="eastAsia"/>
        </w:rPr>
        <w:t>图上的推理:分类或预测？</w:t>
      </w:r>
    </w:p>
    <w:p w14:paraId="032441E1" w14:textId="2100146E" w:rsidR="00E21332" w:rsidRDefault="00E21332" w:rsidP="00A83CDB"/>
    <w:p w14:paraId="1B1C8294" w14:textId="2FCA1E3D" w:rsidR="00E21332" w:rsidRDefault="00E21332" w:rsidP="00A83CDB"/>
    <w:p w14:paraId="77F6E605" w14:textId="71A523E3" w:rsidR="00E21332" w:rsidRDefault="00E21332" w:rsidP="00A83CDB">
      <w:r>
        <w:rPr>
          <w:rFonts w:hint="eastAsia"/>
        </w:rPr>
        <w:t>节点可以表示关注的事件其中节点上带有概率表，两个节点之间连接的边代表因果关系，由父节点指向子节点。</w:t>
      </w:r>
      <w:r w:rsidR="00FB465F">
        <w:rPr>
          <w:rFonts w:hint="eastAsia"/>
        </w:rPr>
        <w:t>有向边</w:t>
      </w:r>
      <w:r w:rsidR="009A23E0">
        <w:rPr>
          <w:rFonts w:hint="eastAsia"/>
        </w:rPr>
        <w:t>表示</w:t>
      </w:r>
      <w:r w:rsidR="00FB465F">
        <w:rPr>
          <w:rFonts w:hint="eastAsia"/>
        </w:rPr>
        <w:t>两个节点间的依赖关系，概率表示关系的强弱</w:t>
      </w:r>
    </w:p>
    <w:p w14:paraId="3684C04C" w14:textId="3B3D99CB" w:rsidR="00E21332" w:rsidRDefault="00E21332" w:rsidP="00A83CDB"/>
    <w:p w14:paraId="7A7CA347" w14:textId="4161180B" w:rsidR="00AA3147" w:rsidRPr="00AA3147" w:rsidRDefault="00AA3147" w:rsidP="00AA3147">
      <w:pPr>
        <w:widowControl/>
        <w:spacing w:before="150" w:after="150" w:line="293" w:lineRule="atLeast"/>
        <w:rPr>
          <w:rFonts w:ascii="Helvetica" w:eastAsia="宋体" w:hAnsi="Helvetica" w:cs="宋体"/>
          <w:color w:val="000000"/>
          <w:kern w:val="0"/>
          <w:sz w:val="20"/>
          <w:szCs w:val="20"/>
        </w:rPr>
      </w:pPr>
      <w:r>
        <w:rPr>
          <w:rFonts w:ascii="宋体" w:eastAsia="宋体" w:hAnsi="宋体" w:cs="宋体" w:hint="eastAsia"/>
          <w:color w:val="000000"/>
          <w:kern w:val="0"/>
          <w:szCs w:val="21"/>
        </w:rPr>
        <w:t xml:space="preserve">构建 </w:t>
      </w:r>
      <w:r w:rsidRPr="00AA3147">
        <w:rPr>
          <w:rFonts w:ascii="宋体" w:eastAsia="宋体" w:hAnsi="宋体" w:cs="宋体" w:hint="eastAsia"/>
          <w:color w:val="000000"/>
          <w:kern w:val="0"/>
          <w:szCs w:val="21"/>
        </w:rPr>
        <w:t>依次计算每个变量的</w:t>
      </w:r>
      <w:r w:rsidRPr="00AA3147">
        <w:rPr>
          <w:rFonts w:ascii="Calibri" w:eastAsia="宋体" w:hAnsi="Calibri" w:cs="Calibri"/>
          <w:color w:val="000000"/>
          <w:kern w:val="0"/>
          <w:szCs w:val="21"/>
        </w:rPr>
        <w:t>D-separation</w:t>
      </w:r>
      <w:r w:rsidRPr="00AA3147">
        <w:rPr>
          <w:rFonts w:ascii="宋体" w:eastAsia="宋体" w:hAnsi="宋体" w:cs="宋体" w:hint="eastAsia"/>
          <w:color w:val="000000"/>
          <w:kern w:val="0"/>
          <w:szCs w:val="21"/>
        </w:rPr>
        <w:t>的局部测试结果，综合每个结点得到贝叶斯网络。</w:t>
      </w:r>
    </w:p>
    <w:p w14:paraId="1A90E6C3" w14:textId="77777777" w:rsidR="00AA3147" w:rsidRPr="00AA3147" w:rsidRDefault="00AA3147" w:rsidP="00AA3147">
      <w:pPr>
        <w:widowControl/>
        <w:spacing w:before="150" w:after="150" w:line="293" w:lineRule="atLeast"/>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算法过程：</w:t>
      </w:r>
    </w:p>
    <w:p w14:paraId="43F18601" w14:textId="77777777"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选择变量的一个</w:t>
      </w:r>
      <w:r w:rsidRPr="00AA3147">
        <w:rPr>
          <w:rFonts w:ascii="宋体" w:eastAsia="宋体" w:hAnsi="宋体" w:cs="宋体" w:hint="eastAsia"/>
          <w:color w:val="FF0000"/>
          <w:kern w:val="0"/>
          <w:szCs w:val="21"/>
        </w:rPr>
        <w:t>合理顺序</w:t>
      </w:r>
      <w:r w:rsidRPr="00AA3147">
        <w:rPr>
          <w:rFonts w:ascii="宋体" w:eastAsia="宋体" w:hAnsi="宋体" w:cs="宋体" w:hint="eastAsia"/>
          <w:color w:val="000000"/>
          <w:kern w:val="0"/>
          <w:szCs w:val="21"/>
        </w:rPr>
        <w:t>：</w:t>
      </w:r>
      <w:r w:rsidRPr="00AA3147">
        <w:rPr>
          <w:rFonts w:ascii="Calibri" w:eastAsia="宋体" w:hAnsi="Calibri" w:cs="Calibri"/>
          <w:color w:val="000000"/>
          <w:kern w:val="0"/>
          <w:szCs w:val="21"/>
        </w:rPr>
        <w:t>X</w:t>
      </w:r>
      <w:proofErr w:type="gramStart"/>
      <w:r w:rsidRPr="00AA3147">
        <w:rPr>
          <w:rFonts w:ascii="Calibri" w:eastAsia="宋体" w:hAnsi="Calibri" w:cs="Calibri"/>
          <w:color w:val="000000"/>
          <w:kern w:val="0"/>
          <w:szCs w:val="21"/>
        </w:rPr>
        <w:t>1,X</w:t>
      </w:r>
      <w:proofErr w:type="gramEnd"/>
      <w:r w:rsidRPr="00AA3147">
        <w:rPr>
          <w:rFonts w:ascii="Calibri" w:eastAsia="宋体" w:hAnsi="Calibri" w:cs="Calibri"/>
          <w:color w:val="000000"/>
          <w:kern w:val="0"/>
          <w:szCs w:val="21"/>
        </w:rPr>
        <w:t>2,...</w:t>
      </w:r>
      <w:proofErr w:type="spellStart"/>
      <w:r w:rsidRPr="00AA3147">
        <w:rPr>
          <w:rFonts w:ascii="Calibri" w:eastAsia="宋体" w:hAnsi="Calibri" w:cs="Calibri"/>
          <w:color w:val="000000"/>
          <w:kern w:val="0"/>
          <w:szCs w:val="21"/>
        </w:rPr>
        <w:t>Xn</w:t>
      </w:r>
      <w:proofErr w:type="spellEnd"/>
    </w:p>
    <w:p w14:paraId="23AEB2ED" w14:textId="77777777"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对于</w:t>
      </w:r>
      <w:proofErr w:type="spellStart"/>
      <w:r w:rsidRPr="00AA3147">
        <w:rPr>
          <w:rFonts w:ascii="Calibri" w:eastAsia="宋体" w:hAnsi="Calibri" w:cs="Calibri"/>
          <w:color w:val="000000"/>
          <w:kern w:val="0"/>
          <w:szCs w:val="21"/>
        </w:rPr>
        <w:t>i</w:t>
      </w:r>
      <w:proofErr w:type="spellEnd"/>
      <w:r w:rsidRPr="00AA3147">
        <w:rPr>
          <w:rFonts w:ascii="Calibri" w:eastAsia="宋体" w:hAnsi="Calibri" w:cs="Calibri"/>
          <w:color w:val="000000"/>
          <w:kern w:val="0"/>
          <w:szCs w:val="21"/>
        </w:rPr>
        <w:t>=1</w:t>
      </w:r>
      <w:r w:rsidRPr="00AA3147">
        <w:rPr>
          <w:rFonts w:ascii="宋体" w:eastAsia="宋体" w:hAnsi="宋体" w:cs="宋体" w:hint="eastAsia"/>
          <w:color w:val="000000"/>
          <w:kern w:val="0"/>
          <w:szCs w:val="21"/>
        </w:rPr>
        <w:t>到</w:t>
      </w:r>
      <w:r w:rsidRPr="00AA3147">
        <w:rPr>
          <w:rFonts w:ascii="Calibri" w:eastAsia="宋体" w:hAnsi="Calibri" w:cs="Calibri"/>
          <w:color w:val="000000"/>
          <w:kern w:val="0"/>
          <w:szCs w:val="21"/>
        </w:rPr>
        <w:t>n</w:t>
      </w:r>
    </w:p>
    <w:p w14:paraId="0012EA6B" w14:textId="77777777"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o在网络中添加</w:t>
      </w:r>
      <w:r w:rsidRPr="00AA3147">
        <w:rPr>
          <w:rFonts w:ascii="Calibri" w:eastAsia="宋体" w:hAnsi="Calibri" w:cs="Calibri"/>
          <w:color w:val="000000"/>
          <w:kern w:val="0"/>
          <w:szCs w:val="21"/>
        </w:rPr>
        <w:t>Xi</w:t>
      </w:r>
      <w:r w:rsidRPr="00AA3147">
        <w:rPr>
          <w:rFonts w:ascii="宋体" w:eastAsia="宋体" w:hAnsi="宋体" w:cs="宋体" w:hint="eastAsia"/>
          <w:color w:val="000000"/>
          <w:kern w:val="0"/>
          <w:szCs w:val="21"/>
        </w:rPr>
        <w:t>结点</w:t>
      </w:r>
    </w:p>
    <w:p w14:paraId="70B7C6D0" w14:textId="77777777"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在</w:t>
      </w:r>
      <w:r w:rsidRPr="00AA3147">
        <w:rPr>
          <w:rFonts w:ascii="Calibri" w:eastAsia="宋体" w:hAnsi="Calibri" w:cs="Calibri"/>
          <w:color w:val="000000"/>
          <w:kern w:val="0"/>
          <w:szCs w:val="21"/>
        </w:rPr>
        <w:t>X1,X2,...Xi-1</w:t>
      </w:r>
      <w:r w:rsidRPr="00AA3147">
        <w:rPr>
          <w:rFonts w:ascii="宋体" w:eastAsia="宋体" w:hAnsi="宋体" w:cs="宋体" w:hint="eastAsia"/>
          <w:color w:val="000000"/>
          <w:kern w:val="0"/>
          <w:szCs w:val="21"/>
        </w:rPr>
        <w:t>中选择</w:t>
      </w:r>
      <w:r w:rsidRPr="00AA3147">
        <w:rPr>
          <w:rFonts w:ascii="Calibri" w:eastAsia="宋体" w:hAnsi="Calibri" w:cs="Calibri"/>
          <w:color w:val="000000"/>
          <w:kern w:val="0"/>
          <w:szCs w:val="21"/>
        </w:rPr>
        <w:t>Xi</w:t>
      </w:r>
      <w:r w:rsidRPr="00AA3147">
        <w:rPr>
          <w:rFonts w:ascii="宋体" w:eastAsia="宋体" w:hAnsi="宋体" w:cs="宋体" w:hint="eastAsia"/>
          <w:color w:val="000000"/>
          <w:kern w:val="0"/>
          <w:szCs w:val="21"/>
        </w:rPr>
        <w:t>的父母，使得：</w:t>
      </w:r>
    </w:p>
    <w:p w14:paraId="5552FF64" w14:textId="023AF453"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Helvetica" w:eastAsia="宋体" w:hAnsi="Helvetica" w:cs="宋体"/>
          <w:noProof/>
          <w:color w:val="000000"/>
          <w:kern w:val="0"/>
          <w:sz w:val="20"/>
          <w:szCs w:val="20"/>
        </w:rPr>
        <w:drawing>
          <wp:inline distT="0" distB="0" distL="0" distR="0" wp14:anchorId="7CD4EE52" wp14:editId="7C37C2D9">
            <wp:extent cx="3180080" cy="391160"/>
            <wp:effectExtent l="0" t="0" r="1270" b="8890"/>
            <wp:docPr id="3" name="图片 3" descr="https://images2015.cnblogs.com/blog/652224/201605/652224-20160505093555513-115989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652224/201605/652224-20160505093555513-1159898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391160"/>
                    </a:xfrm>
                    <a:prstGeom prst="rect">
                      <a:avLst/>
                    </a:prstGeom>
                    <a:noFill/>
                    <a:ln>
                      <a:noFill/>
                    </a:ln>
                  </pic:spPr>
                </pic:pic>
              </a:graphicData>
            </a:graphic>
          </wp:inline>
        </w:drawing>
      </w:r>
      <w:r w:rsidRPr="00AA3147">
        <w:rPr>
          <w:rFonts w:ascii="宋体" w:eastAsia="宋体" w:hAnsi="宋体" w:cs="宋体" w:hint="eastAsia"/>
          <w:color w:val="000000"/>
          <w:kern w:val="0"/>
          <w:szCs w:val="21"/>
        </w:rPr>
        <w:t> </w:t>
      </w:r>
    </w:p>
    <w:p w14:paraId="6C1C811B" w14:textId="77777777"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宋体" w:eastAsia="宋体" w:hAnsi="宋体" w:cs="宋体" w:hint="eastAsia"/>
          <w:color w:val="000000"/>
          <w:kern w:val="0"/>
          <w:szCs w:val="21"/>
        </w:rPr>
        <w:t>o这种构造方法，显然保证了全局的语义要求：(</w:t>
      </w:r>
    </w:p>
    <w:p w14:paraId="1C91EA96" w14:textId="60E5B73D" w:rsidR="00AA3147" w:rsidRPr="00AA3147" w:rsidRDefault="00AA3147" w:rsidP="00AA3147">
      <w:pPr>
        <w:widowControl/>
        <w:spacing w:before="150" w:after="150" w:line="293" w:lineRule="atLeast"/>
        <w:ind w:firstLine="420"/>
        <w:rPr>
          <w:rFonts w:ascii="Helvetica" w:eastAsia="宋体" w:hAnsi="Helvetica" w:cs="宋体"/>
          <w:color w:val="000000"/>
          <w:kern w:val="0"/>
          <w:sz w:val="20"/>
          <w:szCs w:val="20"/>
        </w:rPr>
      </w:pPr>
      <w:r w:rsidRPr="00AA3147">
        <w:rPr>
          <w:rFonts w:ascii="Helvetica" w:eastAsia="宋体" w:hAnsi="Helvetica" w:cs="宋体"/>
          <w:noProof/>
          <w:color w:val="000000"/>
          <w:kern w:val="0"/>
          <w:sz w:val="20"/>
          <w:szCs w:val="20"/>
        </w:rPr>
        <w:drawing>
          <wp:inline distT="0" distB="0" distL="0" distR="0" wp14:anchorId="0FC7AE76" wp14:editId="7CEE66AB">
            <wp:extent cx="3448050" cy="340995"/>
            <wp:effectExtent l="0" t="0" r="0" b="1905"/>
            <wp:docPr id="2" name="图片 2" descr="https://images2015.cnblogs.com/blog/652224/201605/652224-20160505093555872-469048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652224/201605/652224-20160505093555872-4690486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340995"/>
                    </a:xfrm>
                    <a:prstGeom prst="rect">
                      <a:avLst/>
                    </a:prstGeom>
                    <a:noFill/>
                    <a:ln>
                      <a:noFill/>
                    </a:ln>
                  </pic:spPr>
                </pic:pic>
              </a:graphicData>
            </a:graphic>
          </wp:inline>
        </w:drawing>
      </w:r>
    </w:p>
    <w:p w14:paraId="4541C980" w14:textId="37A5D54A" w:rsidR="00AA3147" w:rsidRDefault="00AA3147" w:rsidP="00A83CDB"/>
    <w:p w14:paraId="6FF44608" w14:textId="092F8C0F" w:rsidR="00B67A1E" w:rsidRDefault="00B67A1E" w:rsidP="00A83CDB"/>
    <w:p w14:paraId="70599161" w14:textId="0663405C" w:rsidR="00B67A1E" w:rsidRDefault="00B67A1E" w:rsidP="00A83CDB">
      <w:r>
        <w:rPr>
          <w:rFonts w:hint="eastAsia"/>
        </w:rPr>
        <w:t>边缘端的自主决策的过程，</w:t>
      </w:r>
      <w:r>
        <w:t xml:space="preserve"> </w:t>
      </w:r>
    </w:p>
    <w:p w14:paraId="7D51BC50" w14:textId="678AD906" w:rsidR="00B67A1E" w:rsidRDefault="00B67A1E" w:rsidP="00A83CDB"/>
    <w:p w14:paraId="7719CA3D" w14:textId="25D48754" w:rsidR="00B67A1E" w:rsidRDefault="00B67A1E" w:rsidP="00B67A1E">
      <w:pPr>
        <w:pStyle w:val="a9"/>
        <w:numPr>
          <w:ilvl w:val="0"/>
          <w:numId w:val="1"/>
        </w:numPr>
        <w:ind w:firstLineChars="0"/>
      </w:pPr>
      <w:r>
        <w:rPr>
          <w:rFonts w:hint="eastAsia"/>
        </w:rPr>
        <w:t>为什么要自主决策、决策什么、</w:t>
      </w:r>
      <w:r>
        <w:rPr>
          <w:rFonts w:hint="eastAsia"/>
        </w:rPr>
        <w:t>例子</w:t>
      </w:r>
    </w:p>
    <w:p w14:paraId="517A6927" w14:textId="01168A19" w:rsidR="00B67A1E" w:rsidRDefault="00B67A1E" w:rsidP="00B67A1E">
      <w:pPr>
        <w:pStyle w:val="a9"/>
        <w:numPr>
          <w:ilvl w:val="0"/>
          <w:numId w:val="1"/>
        </w:numPr>
        <w:ind w:firstLineChars="0"/>
      </w:pPr>
      <w:r>
        <w:rPr>
          <w:rFonts w:hint="eastAsia"/>
        </w:rPr>
        <w:t>怎么决策、过程是什么样的。</w:t>
      </w:r>
      <w:r>
        <w:rPr>
          <w:rFonts w:hint="eastAsia"/>
        </w:rPr>
        <w:t>有什么问题——方法，</w:t>
      </w:r>
      <w:r>
        <w:rPr>
          <w:rFonts w:hint="eastAsia"/>
        </w:rPr>
        <w:t>为什么用贝叶斯，</w:t>
      </w:r>
      <w:r>
        <w:t xml:space="preserve"> </w:t>
      </w:r>
    </w:p>
    <w:p w14:paraId="5F38476C" w14:textId="322254AF" w:rsidR="00B67A1E" w:rsidRDefault="00B67A1E" w:rsidP="00B67A1E">
      <w:pPr>
        <w:pStyle w:val="a9"/>
        <w:numPr>
          <w:ilvl w:val="0"/>
          <w:numId w:val="1"/>
        </w:numPr>
        <w:ind w:firstLineChars="0"/>
      </w:pPr>
      <w:r>
        <w:rPr>
          <w:rFonts w:hint="eastAsia"/>
        </w:rPr>
        <w:t>研究点</w:t>
      </w:r>
    </w:p>
    <w:p w14:paraId="6A178B93" w14:textId="7D8F67E5" w:rsidR="00B67A1E" w:rsidRPr="00AD0657" w:rsidRDefault="00B67A1E" w:rsidP="00B67A1E">
      <w:pPr>
        <w:pStyle w:val="a9"/>
        <w:numPr>
          <w:ilvl w:val="0"/>
          <w:numId w:val="1"/>
        </w:numPr>
        <w:ind w:firstLineChars="0"/>
        <w:rPr>
          <w:rFonts w:hint="eastAsia"/>
        </w:rPr>
      </w:pPr>
      <w:r>
        <w:rPr>
          <w:rFonts w:hint="eastAsia"/>
        </w:rPr>
        <w:t>之前的问题，</w:t>
      </w:r>
      <w:r>
        <w:rPr>
          <w:rFonts w:hint="eastAsia"/>
        </w:rPr>
        <w:t>别人怎么用的，</w:t>
      </w:r>
      <w:bookmarkStart w:id="0" w:name="_GoBack"/>
      <w:bookmarkEnd w:id="0"/>
    </w:p>
    <w:sectPr w:rsidR="00B67A1E" w:rsidRPr="00AD0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623AD" w14:textId="77777777" w:rsidR="00D03BB1" w:rsidRDefault="00D03BB1" w:rsidP="00F226E4">
      <w:r>
        <w:separator/>
      </w:r>
    </w:p>
  </w:endnote>
  <w:endnote w:type="continuationSeparator" w:id="0">
    <w:p w14:paraId="18335E7E" w14:textId="77777777" w:rsidR="00D03BB1" w:rsidRDefault="00D03BB1" w:rsidP="00F2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2EED" w14:textId="77777777" w:rsidR="00D03BB1" w:rsidRDefault="00D03BB1" w:rsidP="00F226E4">
      <w:r>
        <w:separator/>
      </w:r>
    </w:p>
  </w:footnote>
  <w:footnote w:type="continuationSeparator" w:id="0">
    <w:p w14:paraId="7295D73A" w14:textId="77777777" w:rsidR="00D03BB1" w:rsidRDefault="00D03BB1" w:rsidP="00F22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F58E1"/>
    <w:multiLevelType w:val="hybridMultilevel"/>
    <w:tmpl w:val="6C5C92A8"/>
    <w:lvl w:ilvl="0" w:tplc="E8DA7A6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56"/>
    <w:rsid w:val="00267716"/>
    <w:rsid w:val="002F1223"/>
    <w:rsid w:val="003F5A01"/>
    <w:rsid w:val="005F2AF7"/>
    <w:rsid w:val="00797BAF"/>
    <w:rsid w:val="009955D8"/>
    <w:rsid w:val="009A23E0"/>
    <w:rsid w:val="00A83CDB"/>
    <w:rsid w:val="00AA3147"/>
    <w:rsid w:val="00AB6904"/>
    <w:rsid w:val="00AD0657"/>
    <w:rsid w:val="00B2077B"/>
    <w:rsid w:val="00B67A1E"/>
    <w:rsid w:val="00CF3456"/>
    <w:rsid w:val="00D03BB1"/>
    <w:rsid w:val="00D24B59"/>
    <w:rsid w:val="00E21332"/>
    <w:rsid w:val="00EC1661"/>
    <w:rsid w:val="00EC5800"/>
    <w:rsid w:val="00F226E4"/>
    <w:rsid w:val="00FB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DE882"/>
  <w15:chartTrackingRefBased/>
  <w15:docId w15:val="{46550C0A-74EF-4D40-9D65-1334661F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3C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6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6E4"/>
    <w:rPr>
      <w:sz w:val="18"/>
      <w:szCs w:val="18"/>
    </w:rPr>
  </w:style>
  <w:style w:type="paragraph" w:styleId="a5">
    <w:name w:val="footer"/>
    <w:basedOn w:val="a"/>
    <w:link w:val="a6"/>
    <w:uiPriority w:val="99"/>
    <w:unhideWhenUsed/>
    <w:rsid w:val="00F226E4"/>
    <w:pPr>
      <w:tabs>
        <w:tab w:val="center" w:pos="4153"/>
        <w:tab w:val="right" w:pos="8306"/>
      </w:tabs>
      <w:snapToGrid w:val="0"/>
      <w:jc w:val="left"/>
    </w:pPr>
    <w:rPr>
      <w:sz w:val="18"/>
      <w:szCs w:val="18"/>
    </w:rPr>
  </w:style>
  <w:style w:type="character" w:customStyle="1" w:styleId="a6">
    <w:name w:val="页脚 字符"/>
    <w:basedOn w:val="a0"/>
    <w:link w:val="a5"/>
    <w:uiPriority w:val="99"/>
    <w:rsid w:val="00F226E4"/>
    <w:rPr>
      <w:sz w:val="18"/>
      <w:szCs w:val="18"/>
    </w:rPr>
  </w:style>
  <w:style w:type="paragraph" w:styleId="a7">
    <w:name w:val="Body Text"/>
    <w:basedOn w:val="a"/>
    <w:link w:val="a8"/>
    <w:qFormat/>
    <w:rsid w:val="00F226E4"/>
    <w:pPr>
      <w:widowControl/>
      <w:spacing w:before="180" w:after="180"/>
      <w:jc w:val="left"/>
    </w:pPr>
    <w:rPr>
      <w:kern w:val="0"/>
      <w:sz w:val="24"/>
      <w:szCs w:val="24"/>
      <w:lang w:eastAsia="en-US"/>
    </w:rPr>
  </w:style>
  <w:style w:type="character" w:customStyle="1" w:styleId="a8">
    <w:name w:val="正文文本 字符"/>
    <w:basedOn w:val="a0"/>
    <w:link w:val="a7"/>
    <w:rsid w:val="00F226E4"/>
    <w:rPr>
      <w:kern w:val="0"/>
      <w:sz w:val="24"/>
      <w:szCs w:val="24"/>
      <w:lang w:eastAsia="en-US"/>
    </w:rPr>
  </w:style>
  <w:style w:type="paragraph" w:customStyle="1" w:styleId="FirstParagraph">
    <w:name w:val="First Paragraph"/>
    <w:basedOn w:val="a7"/>
    <w:next w:val="a7"/>
    <w:qFormat/>
    <w:rsid w:val="00F226E4"/>
  </w:style>
  <w:style w:type="character" w:customStyle="1" w:styleId="10">
    <w:name w:val="标题 1 字符"/>
    <w:basedOn w:val="a0"/>
    <w:link w:val="1"/>
    <w:uiPriority w:val="9"/>
    <w:rsid w:val="00A83CDB"/>
    <w:rPr>
      <w:b/>
      <w:bCs/>
      <w:kern w:val="44"/>
      <w:sz w:val="44"/>
      <w:szCs w:val="44"/>
    </w:rPr>
  </w:style>
  <w:style w:type="paragraph" w:styleId="a9">
    <w:name w:val="List Paragraph"/>
    <w:basedOn w:val="a"/>
    <w:uiPriority w:val="34"/>
    <w:qFormat/>
    <w:rsid w:val="00B67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7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dc:creator>
  <cp:keywords/>
  <dc:description/>
  <cp:lastModifiedBy>JunHo</cp:lastModifiedBy>
  <cp:revision>11</cp:revision>
  <dcterms:created xsi:type="dcterms:W3CDTF">2018-09-16T15:07:00Z</dcterms:created>
  <dcterms:modified xsi:type="dcterms:W3CDTF">2018-09-26T16:03:00Z</dcterms:modified>
</cp:coreProperties>
</file>