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中药产业全生命周期追溯系统prd"/>
    <w:p>
      <w:pPr>
        <w:pStyle w:val="Heading1"/>
      </w:pPr>
      <w:r>
        <w:t xml:space="preserve">中药产业全生命周期追溯系统（PRD）</w:t>
      </w:r>
    </w:p>
    <w:bookmarkStart w:id="20" w:name="项目背景与目标"/>
    <w:p>
      <w:pPr>
        <w:pStyle w:val="Heading2"/>
      </w:pPr>
      <w:r>
        <w:t xml:space="preserve">1. 项目背景与目标</w:t>
      </w:r>
    </w:p>
    <w:p>
      <w:pPr>
        <w:pStyle w:val="FirstParagraph"/>
      </w:pPr>
      <w:r>
        <w:t xml:space="preserve">中药材质量直接关系到临床疗效和用药安全。本项目旨在构建一个覆盖“种植-加工-质检-仓储-流通”全生命周期的追溯系统，通过“一物一码”技术，实现来源可查、去向可追、责任可究，满足监管要求并提升品牌公信力。</w:t>
      </w:r>
    </w:p>
    <w:bookmarkEnd w:id="20"/>
    <w:bookmarkStart w:id="21" w:name="核心业务流程"/>
    <w:p>
      <w:pPr>
        <w:pStyle w:val="Heading2"/>
      </w:pPr>
      <w:r>
        <w:t xml:space="preserve">2. 核心业务流程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种植基地管理</w:t>
      </w:r>
      <w:r>
        <w:t xml:space="preserve">：记录种子来源、施肥记录、喷药记录、采收时间。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生产加工管理</w:t>
      </w:r>
      <w:r>
        <w:t xml:space="preserve">：清洗、切片、炮制、烘干、包装记录（符合 GMP 标准）。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品质检测中心</w:t>
      </w:r>
      <w:r>
        <w:t xml:space="preserve">：上传第三方质检报告（农残、重金属、成分含量）。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赋码关联</w:t>
      </w:r>
      <w:r>
        <w:t xml:space="preserve">：生成追溯码并与批次/单品数据绑定。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流通打点</w:t>
      </w:r>
      <w:r>
        <w:t xml:space="preserve">：仓库入库、分拨出库、门店接收。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扫码展示</w:t>
      </w:r>
      <w:r>
        <w:t xml:space="preserve">：消费者或监管部门扫码查看全链路报告。</w:t>
      </w:r>
    </w:p>
    <w:bookmarkEnd w:id="21"/>
    <w:bookmarkStart w:id="27" w:name="功能需求详情"/>
    <w:p>
      <w:pPr>
        <w:pStyle w:val="Heading2"/>
      </w:pPr>
      <w:r>
        <w:t xml:space="preserve">3. 功能需求详情</w:t>
      </w:r>
    </w:p>
    <w:bookmarkStart w:id="22" w:name="种植端移动端后台"/>
    <w:p>
      <w:pPr>
        <w:pStyle w:val="Heading3"/>
      </w:pPr>
      <w:r>
        <w:t xml:space="preserve">3.1 种植端（移动端/后台）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地块管理</w:t>
      </w:r>
      <w:r>
        <w:t xml:space="preserve">：基地经纬度、土壤质量背景。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农事记录</w:t>
      </w:r>
      <w:r>
        <w:t xml:space="preserve">：拍照上传施肥、灌溉、除草、除虫操作，记录人、时间、投入品。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采收管理</w:t>
      </w:r>
      <w:r>
        <w:t xml:space="preserve">：记录采收批次、初选重量、采收环境。</w:t>
      </w:r>
    </w:p>
    <w:bookmarkEnd w:id="22"/>
    <w:bookmarkStart w:id="23" w:name="加工端web移动端"/>
    <w:p>
      <w:pPr>
        <w:pStyle w:val="Heading3"/>
      </w:pPr>
      <w:r>
        <w:t xml:space="preserve">3.2 加工端（Web/移动端）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原料验收</w:t>
      </w:r>
      <w:r>
        <w:t xml:space="preserve">：关联种植端批次。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炮制加工</w:t>
      </w:r>
      <w:r>
        <w:t xml:space="preserve">：记录工艺参数（时间、温度、添加辅料）、设备编号。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赋码打印</w:t>
      </w:r>
      <w:r>
        <w:t xml:space="preserve">：支持热敏打印、激光赋码，支持大包码（箱码）与小包码（个码）嵌套。</w:t>
      </w:r>
    </w:p>
    <w:bookmarkEnd w:id="23"/>
    <w:bookmarkStart w:id="24" w:name="质检模块"/>
    <w:p>
      <w:pPr>
        <w:pStyle w:val="Heading3"/>
      </w:pPr>
      <w:r>
        <w:t xml:space="preserve">3.3 质检模块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报告上传</w:t>
      </w:r>
      <w:r>
        <w:t xml:space="preserve">：支持 PDF/图片上传。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数据结构化</w:t>
      </w:r>
      <w:r>
        <w:t xml:space="preserve">：录入关键指标（如：黄曲霉毒素、二氧化硫残留量等）。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合格判定</w:t>
      </w:r>
      <w:r>
        <w:t xml:space="preserve">：质检合格后方可生成流通码。</w:t>
      </w:r>
    </w:p>
    <w:bookmarkEnd w:id="24"/>
    <w:bookmarkStart w:id="25" w:name="追溯码中心"/>
    <w:p>
      <w:pPr>
        <w:pStyle w:val="Heading3"/>
      </w:pPr>
      <w:r>
        <w:t xml:space="preserve">3.4 追溯码中心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码段管理</w:t>
      </w:r>
      <w:r>
        <w:t xml:space="preserve">：规则自定义（年份+产品ID+流水号+防伪位）。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防伪策略</w:t>
      </w:r>
      <w:r>
        <w:t xml:space="preserve">：首次扫码提示、重复扫码预警（显示扫码次数及地点）。</w:t>
      </w:r>
    </w:p>
    <w:bookmarkEnd w:id="25"/>
    <w:bookmarkStart w:id="26" w:name="后台管理web端"/>
    <w:p>
      <w:pPr>
        <w:pStyle w:val="Heading3"/>
      </w:pPr>
      <w:r>
        <w:t xml:space="preserve">3.5 后台管理（Web端）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供应链图谱</w:t>
      </w:r>
      <w:r>
        <w:t xml:space="preserve">：可视化展示某批次药材的流转路径。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库存预警</w:t>
      </w:r>
      <w:r>
        <w:t xml:space="preserve">：效期提醒、呆滞料提醒。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统计分析</w:t>
      </w:r>
      <w:r>
        <w:t xml:space="preserve">：各基地产量对比、质检合格率统计。</w:t>
      </w:r>
    </w:p>
    <w:bookmarkEnd w:id="26"/>
    <w:bookmarkEnd w:id="27"/>
    <w:bookmarkStart w:id="28" w:name="消费者扫码页h5小程序"/>
    <w:p>
      <w:pPr>
        <w:pStyle w:val="Heading2"/>
      </w:pPr>
      <w:r>
        <w:t xml:space="preserve">4. 消费者扫码页（H5/小程序）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动态交互</w:t>
      </w:r>
      <w:r>
        <w:t xml:space="preserve">：以时间轴形式展示药材的“前世今生”。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产地视频</w:t>
      </w:r>
      <w:r>
        <w:t xml:space="preserve">：支持基地摄像头实时画面或录像回放。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一键验证</w:t>
      </w:r>
      <w:r>
        <w:t xml:space="preserve">：显示真伪校验结果。</w:t>
      </w:r>
    </w:p>
    <w:bookmarkEnd w:id="28"/>
    <w:bookmarkStart w:id="29" w:name="非功能性需求"/>
    <w:p>
      <w:pPr>
        <w:pStyle w:val="Heading2"/>
      </w:pPr>
      <w:r>
        <w:t xml:space="preserve">5. 非功能性需求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数据安全</w:t>
      </w:r>
      <w:r>
        <w:t xml:space="preserve">：关键数据上链（可选，提升不可篡改性）。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并发性能</w:t>
      </w:r>
      <w:r>
        <w:t xml:space="preserve">：支持高峰期（如扫码抽奖活动）高并发访问。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易用性</w:t>
      </w:r>
      <w:r>
        <w:t xml:space="preserve">：基地端支持断网环境下缓存农事记录。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2026-04-22T07:07:43Z</dcterms:created>
  <dcterms:modified xsi:type="dcterms:W3CDTF">2026-04-22T07:07:43Z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