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Приложение 1. Анкеты.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Русский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Мы говорили о политике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Мы говорили про Машу 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Он сообщил мне о переезде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Я про тебя маме расскажу! (расскажу, что ты что-то сделал плохое)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Его лицо говорило о сильном характере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Я думал о Маше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Я забыл об обещании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Я забыл про подарки (забыл взять их)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Я горевал по ней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Она заботилась о своей репутации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Украинский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Ми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розмовляли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політику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Ми говорили про Машу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Він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повідомив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мені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переїзд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про тебе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мамі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розповім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! 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Його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обличчя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свiдчило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сильний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характер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859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 думав про Машу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забув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обіцянку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забув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подарунки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сумував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нею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Вона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дбала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про свою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репутацію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Він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піклувався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неї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Белорусский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Мы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размаўлялі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палітыку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Мы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размаўлялі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Машу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Ён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паведаміў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мне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пераезд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цябе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маме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раскажу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! (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раскажу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што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ты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нешта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зрабіў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дрэннае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Яго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твар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казаў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моцны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характар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думаў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Машу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забыўся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абяцанне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забыўся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падарункі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забыўся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ўзяць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іх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бедаваў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па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ёй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Яна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клапацілася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сваю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рэпутацыю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 xml:space="preserve">Польский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Rozmawiali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ś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polityce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Rozmawiali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ś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Maszy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Poinformował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mnie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swojej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przeprowadzce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Powiem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Tobie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mamie</w:t>
      </w:r>
      <w:proofErr w:type="spellEnd"/>
      <w:proofErr w:type="gram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Jego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twarz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świadczyła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silnym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charakterze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Pomyślałem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Maszy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Zapomniałem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obietnicy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Zapomniałem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prezentach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b/>
          <w:sz w:val="24"/>
          <w:szCs w:val="24"/>
          <w:lang w:val="en-US"/>
        </w:rPr>
        <w:t>Zapomniałam</w:t>
      </w:r>
      <w:proofErr w:type="spellEnd"/>
      <w:r w:rsidRPr="00D168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proofErr w:type="spellStart"/>
      <w:r w:rsidRPr="00D16859">
        <w:rPr>
          <w:rFonts w:ascii="Times New Roman" w:hAnsi="Times New Roman" w:cs="Times New Roman"/>
          <w:b/>
          <w:sz w:val="24"/>
          <w:szCs w:val="24"/>
          <w:lang w:val="en-US"/>
        </w:rPr>
        <w:t>wziąć</w:t>
      </w:r>
      <w:proofErr w:type="spellEnd"/>
      <w:r w:rsidRPr="00D168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</w:t>
      </w:r>
      <w:proofErr w:type="spellStart"/>
      <w:r w:rsidRPr="00D16859">
        <w:rPr>
          <w:rFonts w:ascii="Times New Roman" w:hAnsi="Times New Roman" w:cs="Times New Roman"/>
          <w:b/>
          <w:sz w:val="24"/>
          <w:szCs w:val="24"/>
          <w:lang w:val="en-US"/>
        </w:rPr>
        <w:t>prezenty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Tęskniłem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nią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Dbała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swoją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reputację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Чешский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lastRenderedPageBreak/>
        <w:t>Mluvili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jsme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politice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Mluvili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jsme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Máši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Informoval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mě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přestěhování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Řeknu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tobě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mámě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>! (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Řeknu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že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udělal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něco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špatného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Jeho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tvář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vypovídala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silném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charakteru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Myslel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Mášu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Zapomněl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slib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Zapomněl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dárky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zapomněl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vzít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Truchlil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jsem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ní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Starala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se o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svou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pověst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Сербский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Разговарали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политици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Причали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смо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о Маши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Обавестио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селидби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Рећи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ћу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мами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за тебе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! 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b/>
          <w:sz w:val="24"/>
          <w:szCs w:val="24"/>
        </w:rPr>
        <w:t>Рећи</w:t>
      </w:r>
      <w:proofErr w:type="spellEnd"/>
      <w:r w:rsidRPr="00D168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sz w:val="24"/>
          <w:szCs w:val="24"/>
        </w:rPr>
        <w:t>ћу</w:t>
      </w:r>
      <w:proofErr w:type="spellEnd"/>
      <w:r w:rsidRPr="00D168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sz w:val="24"/>
          <w:szCs w:val="24"/>
        </w:rPr>
        <w:t>твом</w:t>
      </w:r>
      <w:proofErr w:type="spellEnd"/>
      <w:r w:rsidRPr="00D16859">
        <w:rPr>
          <w:rFonts w:ascii="Times New Roman" w:hAnsi="Times New Roman" w:cs="Times New Roman"/>
          <w:b/>
          <w:sz w:val="24"/>
          <w:szCs w:val="24"/>
        </w:rPr>
        <w:t xml:space="preserve"> мужу за </w:t>
      </w:r>
      <w:proofErr w:type="spellStart"/>
      <w:r w:rsidRPr="00D16859">
        <w:rPr>
          <w:rFonts w:ascii="Times New Roman" w:hAnsi="Times New Roman" w:cs="Times New Roman"/>
          <w:b/>
          <w:sz w:val="24"/>
          <w:szCs w:val="24"/>
        </w:rPr>
        <w:t>Париз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Његово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лице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говорило 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снажном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карактеру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Мислио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сам на Машу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Заборавио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сам 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обећање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Заборавио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сам на поклоне (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заборавио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сам да их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узмем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Туговао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сам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њом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Бринула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се 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својој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репутацији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Болгарский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Говорехме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политика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Говорехме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Маша 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Той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информира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преместването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разкажа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на майка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 ми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теб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! (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кажа, че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направи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нещо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лошо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Лицето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му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говореше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силен характер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Мислех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Маша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Забравих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обещанието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Забравих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подаръците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забравих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взема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)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Скърбях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нея</w:t>
      </w:r>
      <w:proofErr w:type="spellEnd"/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Грижеше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се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репутацията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си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5E8" w:rsidRPr="00D16859" w:rsidRDefault="00CA15E8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Приложение 2</w:t>
      </w:r>
      <w:r w:rsidRPr="00D1685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16859">
        <w:rPr>
          <w:rFonts w:ascii="Times New Roman" w:hAnsi="Times New Roman" w:cs="Times New Roman"/>
          <w:b/>
          <w:sz w:val="24"/>
          <w:szCs w:val="24"/>
        </w:rPr>
        <w:t>Примеры</w:t>
      </w:r>
      <w:r w:rsidRPr="00D16859">
        <w:rPr>
          <w:rFonts w:ascii="Times New Roman" w:hAnsi="Times New Roman" w:cs="Times New Roman"/>
          <w:b/>
          <w:sz w:val="24"/>
          <w:szCs w:val="24"/>
        </w:rPr>
        <w:t>.</w:t>
      </w:r>
    </w:p>
    <w:p w:rsidR="00856B7F" w:rsidRPr="00D16859" w:rsidRDefault="00856B7F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Тема у речевых глаголов</w:t>
      </w:r>
    </w:p>
    <w:p w:rsidR="00D16859" w:rsidRPr="00D16859" w:rsidRDefault="00D16859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Я зараз говорю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про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душевні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рани</w:t>
      </w:r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Сергій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Жадан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Гімн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демократичної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молоді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(2006)]</w:t>
      </w: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‘Я сейчас говорю о душевных ранах’ </w:t>
      </w:r>
    </w:p>
    <w:p w:rsidR="00D16859" w:rsidRPr="00D16859" w:rsidRDefault="00D16859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палітыку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ў той час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гаварыў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ён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рэдка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Уладзімір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Някляеў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Лабух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(2002-2003)]</w:t>
      </w: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‘О политике он тогда говорил редко’ </w:t>
      </w:r>
    </w:p>
    <w:p w:rsidR="00D16859" w:rsidRPr="00D16859" w:rsidRDefault="00D16859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польский: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–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16859">
        <w:rPr>
          <w:rFonts w:ascii="Times New Roman" w:hAnsi="Times New Roman" w:cs="Times New Roman"/>
          <w:i/>
          <w:sz w:val="24"/>
          <w:szCs w:val="24"/>
        </w:rPr>
        <w:t>ó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wimy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Polsce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przypomnia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ł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Prokop</w:t>
      </w:r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Andrzej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Sapkowski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Lux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Perpetua</w:t>
      </w:r>
      <w:r w:rsidRPr="00D16859">
        <w:rPr>
          <w:rFonts w:ascii="Times New Roman" w:hAnsi="Times New Roman" w:cs="Times New Roman"/>
          <w:sz w:val="24"/>
          <w:szCs w:val="24"/>
        </w:rPr>
        <w:t xml:space="preserve"> (1) (2006)] </w:t>
      </w: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‘– Говорим о Польше, – напомнил Прокоп’</w:t>
      </w:r>
    </w:p>
    <w:p w:rsidR="00D16859" w:rsidRPr="00D16859" w:rsidRDefault="00D16859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lastRenderedPageBreak/>
        <w:t>чешский: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16859">
        <w:rPr>
          <w:rFonts w:ascii="Times New Roman" w:hAnsi="Times New Roman" w:cs="Times New Roman"/>
          <w:i/>
          <w:sz w:val="24"/>
          <w:szCs w:val="24"/>
        </w:rPr>
        <w:t>ě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mi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16859">
        <w:rPr>
          <w:rFonts w:ascii="Times New Roman" w:hAnsi="Times New Roman" w:cs="Times New Roman"/>
          <w:i/>
          <w:sz w:val="24"/>
          <w:szCs w:val="24"/>
        </w:rPr>
        <w:t>ě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co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pov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ě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16859">
        <w:rPr>
          <w:rFonts w:ascii="Times New Roman" w:hAnsi="Times New Roman" w:cs="Times New Roman"/>
          <w:sz w:val="24"/>
          <w:szCs w:val="24"/>
        </w:rPr>
        <w:t>á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clav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Pr="00D16859">
        <w:rPr>
          <w:rFonts w:ascii="Times New Roman" w:hAnsi="Times New Roman" w:cs="Times New Roman"/>
          <w:sz w:val="24"/>
          <w:szCs w:val="24"/>
        </w:rPr>
        <w:t>š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ek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Holka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kole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č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16859">
        <w:rPr>
          <w:rFonts w:ascii="Times New Roman" w:hAnsi="Times New Roman" w:cs="Times New Roman"/>
          <w:sz w:val="24"/>
          <w:szCs w:val="24"/>
        </w:rPr>
        <w:t>á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(1980)]</w:t>
      </w: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‘О нем мне что-нибудь расскажи’</w:t>
      </w:r>
    </w:p>
    <w:p w:rsidR="00D16859" w:rsidRPr="00D16859" w:rsidRDefault="00D16859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Сам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Бранковић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каже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свом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сну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Милорад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Павић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Hazarski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rečnik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(1984)]</w:t>
      </w: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‘Сам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Бранкович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говорит о своем сне’  </w:t>
      </w:r>
    </w:p>
    <w:p w:rsidR="00D16859" w:rsidRPr="00D16859" w:rsidRDefault="00D16859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Той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говореше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парите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нехайно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 xml:space="preserve">[Андрей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Гуляшки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История с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кучета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(1984)]</w:t>
      </w: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‘Он говорил о деньгах пренебрежительно’ </w:t>
      </w:r>
    </w:p>
    <w:p w:rsidR="00D16859" w:rsidRPr="00D16859" w:rsidRDefault="00D16859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Содержание у речевых глаголов</w:t>
      </w:r>
    </w:p>
    <w:p w:rsidR="000A25C5" w:rsidRPr="00D16859" w:rsidRDefault="000A25C5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Блиснув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красномовством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на «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Інтері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»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Микола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Азаров,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говорячи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про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невиконання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бюджету за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січень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2009 року 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‘Блеснул красноречием на «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Интере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Микола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Азаров, говоря о невыполнении бюджета за январь 2009 года’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Ігор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Лосєв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ними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керує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? (2009)]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Гаварылі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падрыхтоўку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плугоў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, 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барон 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сяўбы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Iван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Шамякiн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Петраград-Брэст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(1983)]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‘Говорили о подготовке плугов, борон для сева’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польский: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Ca</w:t>
      </w:r>
      <w:r w:rsidRPr="00D16859">
        <w:rPr>
          <w:rFonts w:ascii="Times New Roman" w:hAnsi="Times New Roman" w:cs="Times New Roman"/>
          <w:i/>
          <w:sz w:val="24"/>
          <w:szCs w:val="24"/>
        </w:rPr>
        <w:t>ł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familia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16859">
        <w:rPr>
          <w:rFonts w:ascii="Times New Roman" w:hAnsi="Times New Roman" w:cs="Times New Roman"/>
          <w:i/>
          <w:sz w:val="24"/>
          <w:szCs w:val="24"/>
        </w:rPr>
        <w:t>ó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wi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panie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ucieczce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dziewicy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Henryk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Sienkiewicz</w:t>
      </w:r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Quo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vadis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(1895-1896)]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‘Вся семья говорит, господин, о побеге девушки’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чешский: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Kdykoliv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začnou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před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volbami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mluvit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nutnosti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vystavět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velký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národní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stadion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budou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jim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politici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naslouchat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(https://www.korpus.cz/)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‘Когда перед выборами они начнут говорить о необходимости строительства большого национального стадиона, политики к ним прислушаются’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Капиџибаша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много 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узбуђено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говорио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својим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симпатијама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за Французе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Ivo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Andrić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Travnička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hronika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(1942)]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Капиджи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-баша много и возбужденно говорил о своих симпатиях к Франции’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Можеше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наистина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да се говори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някакво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архитектурно разнообразие</w:t>
      </w:r>
      <w:r w:rsidRPr="00D16859">
        <w:rPr>
          <w:rFonts w:ascii="Times New Roman" w:hAnsi="Times New Roman" w:cs="Times New Roman"/>
          <w:sz w:val="24"/>
          <w:szCs w:val="24"/>
        </w:rPr>
        <w:t xml:space="preserve"> [Павел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Вежинов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Сините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пеперуди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(1965)]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‘Можно действительно было говорить о некотором архитектурном разнообразии’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Метонимия у речевых глаголов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Грицько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розказав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за Федора і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прохав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порадити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як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його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запомогти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Грицько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рассказал про Федора и просил посоветовать, как ему помочь’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lastRenderedPageBreak/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Панас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Мирний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Повія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Ч. 1 (1882) |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Панас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Мирный. Гулящая. Ч. 1 (В.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Тарсис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, Е. Егорова, 1951)]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Коли б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швидше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можна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було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їм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розказати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про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Василя, то як би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грiх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душi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Григорій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Квітка-Основ’яненко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. Маруся (1834)]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‘Если б быстрее можно было им рассказать про Василя, то как бы грех с души’ </w:t>
      </w:r>
    </w:p>
    <w:p w:rsidR="000A25C5" w:rsidRDefault="000A25C5" w:rsidP="00D16859">
      <w:pPr>
        <w:tabs>
          <w:tab w:val="left" w:pos="4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tabs>
          <w:tab w:val="left" w:pos="40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  <w:r w:rsidRPr="00D16859">
        <w:rPr>
          <w:rFonts w:ascii="Times New Roman" w:hAnsi="Times New Roman" w:cs="Times New Roman"/>
          <w:sz w:val="24"/>
          <w:szCs w:val="24"/>
        </w:rPr>
        <w:tab/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расказаў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Мароза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: так і так,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што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будзем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рабіць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?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Трэба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мусіць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браць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настаўніка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ў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атрад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не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прападаць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жа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чалавеку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Васіль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Быкаў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Абеліск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(1971)]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‘Я рассказал про Мороза: так и так, что будем делать? Надо, наверное, брать учителя в отряд, не пропадать же человеку’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польский: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Mo</w:t>
      </w:r>
      <w:r w:rsidRPr="00D16859">
        <w:rPr>
          <w:rFonts w:ascii="Times New Roman" w:hAnsi="Times New Roman" w:cs="Times New Roman"/>
          <w:i/>
          <w:sz w:val="24"/>
          <w:szCs w:val="24"/>
        </w:rPr>
        <w:t>ż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te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ż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istotnie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trocha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D16859">
        <w:rPr>
          <w:rFonts w:ascii="Times New Roman" w:hAnsi="Times New Roman" w:cs="Times New Roman"/>
          <w:i/>
          <w:sz w:val="24"/>
          <w:szCs w:val="24"/>
        </w:rPr>
        <w:t>ł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abuje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nam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habicie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gada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ł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dlatego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jeno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, ż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eby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nam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oczy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zamydli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ć</w:t>
      </w:r>
      <w:r w:rsidRPr="00D16859">
        <w:rPr>
          <w:rFonts w:ascii="Times New Roman" w:hAnsi="Times New Roman" w:cs="Times New Roman"/>
          <w:sz w:val="24"/>
          <w:szCs w:val="24"/>
        </w:rPr>
        <w:t xml:space="preserve">  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Henryk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Sienkiewicz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Pan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Wołodyjowski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(1887-1888)]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‘Может, она на самом деле становится немного слабее, а нам о монашеском одеянии говорила [об уходе в монастырь] для отвода глаз’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859">
        <w:rPr>
          <w:rFonts w:ascii="Times New Roman" w:hAnsi="Times New Roman" w:cs="Times New Roman"/>
          <w:sz w:val="24"/>
          <w:szCs w:val="24"/>
        </w:rPr>
        <w:t>чешский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Pane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Peterka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vy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ABSTRAKTNIM VOZE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ze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cirkve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(https://skell.sketchengine.eu/)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‘Господин Питер - вы про АБСТРАКТНЫЕ МАШИНЫ из церкви’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Она,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кад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су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јој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јавили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децу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несмотрено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зовнула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некога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кроз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затворена врата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собе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End"/>
      <w:r w:rsidRPr="00D16859">
        <w:rPr>
          <w:rFonts w:ascii="Times New Roman" w:hAnsi="Times New Roman" w:cs="Times New Roman"/>
          <w:sz w:val="24"/>
          <w:szCs w:val="24"/>
        </w:rPr>
        <w:t>Милорад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Павић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Предео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сликан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чајем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‘Она, когда ей рассказали про детей, неосмотрительно позвала кого-то через закрытую дверь комнаты’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не ми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каза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нищо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бинокъла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…   [Богомил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Райнов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нищо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по-хубаво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лошото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(1971)]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 — Ты мне ничего не сказала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пpо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бинокль…’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Значение ‘свидетельствовать о’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Якщо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звук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був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дзвінкий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―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це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свідчило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про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якісне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випалення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посудини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Олена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Щербань. Про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глиняний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горщик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і не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… (2011)]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‘Если звук был звонкий – это свидетельствовало о качественном обжиге сосуда’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Слабае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дыханне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жоўты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васковы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твар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гаварылі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аб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тым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што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яму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ўжо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выбрацца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жывым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гэтай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камеры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Міхась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Лынькоў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Векапомныя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дні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(кн. 1) (1953-1969)]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‘Слабое дыхание, желтое восковое лицо говорили о том, что ему уже не выбраться живым из этой камеры’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польский: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Takie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przykłady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świadczyły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najdobitniej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słuszności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stosowanej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nomenklatury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Jacek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Dukaj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Ruch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genera</w:t>
      </w:r>
      <w:r w:rsidRPr="00D16859">
        <w:rPr>
          <w:rFonts w:ascii="Times New Roman" w:hAnsi="Times New Roman" w:cs="Times New Roman"/>
          <w:sz w:val="24"/>
          <w:szCs w:val="24"/>
        </w:rPr>
        <w:t>ł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6859">
        <w:rPr>
          <w:rFonts w:ascii="Times New Roman" w:hAnsi="Times New Roman" w:cs="Times New Roman"/>
          <w:sz w:val="24"/>
          <w:szCs w:val="24"/>
        </w:rPr>
        <w:t xml:space="preserve"> (1997)]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lastRenderedPageBreak/>
        <w:t>‘Такие примеры наиболее наглядно свидетельствовали о правильности использованной номенклатуры’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чешский: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Přítomnost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mnoha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humanitárních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organizací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však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svědčí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něčem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jiném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proofErr w:type="gramEnd"/>
      <w:r w:rsidRPr="00D16859">
        <w:rPr>
          <w:rFonts w:ascii="Times New Roman" w:hAnsi="Times New Roman" w:cs="Times New Roman"/>
          <w:sz w:val="24"/>
          <w:szCs w:val="24"/>
        </w:rPr>
        <w:t>Štěpán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Černoušek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Groznyj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aneb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Život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fasádou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(25.06.2007)]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‘Однако наличие множества гуманитарных организаций свидетельствует об обратном’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Војне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исправе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сведоче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тешким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повредама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главе и </w:t>
      </w:r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тела</w:t>
      </w:r>
      <w:r w:rsidRPr="00D16859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proofErr w:type="gramEnd"/>
      <w:r w:rsidRPr="00D16859">
        <w:rPr>
          <w:rFonts w:ascii="Times New Roman" w:hAnsi="Times New Roman" w:cs="Times New Roman"/>
          <w:sz w:val="24"/>
          <w:szCs w:val="24"/>
        </w:rPr>
        <w:t>Милорад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Павић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Hazarski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rečnik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(1984)]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‘Армейские документы свидетельствуют о тяжелых повреждениях головы и тела’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Тия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документи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свидетелствуваха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признателността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испанските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цезари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към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прадедите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на дон</w:t>
      </w:r>
      <w:proofErr w:type="gram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Бартоломео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Димитър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Димов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Осъдени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души (1945)]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‘Эти документы свидетельствовали о признательности испанских цезарей прадедам дона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Бартоломео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 xml:space="preserve">Объект / Ситуация у ментальных глаголов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Хлопчик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засміявся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побіг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і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забув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про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свої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пустощі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Василь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Сухомлинський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Камінь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(1945-1970 | Василий Сухомлинский. Камень (Ольга Ерёмина, 1960-2010)]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‘Мальчик засмеялся, побежал и забыл про свой проступок’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―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Узяць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аб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мінулым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забыць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.  Не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трэба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мне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ўспаміны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Вітаўт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Чаропка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кругі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свая (1988)]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‘Нужно о прошлом забыть. Не нужны мне воспоминания’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Стараючыся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забыцца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сваё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паганскае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мінулае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Кіеў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паспешліва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будуе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цэрквы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Леанід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Дайнека. След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ваўкалака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‘Стараясь забыть о своем языческом прошлом, Киев спешно строит церкви’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польский: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Zapomniał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już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śmierć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o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uliczce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Saint-Charles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domu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z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którego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wyszedł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proofErr w:type="gramEnd"/>
      <w:r w:rsidRPr="00D16859">
        <w:rPr>
          <w:rFonts w:ascii="Times New Roman" w:hAnsi="Times New Roman" w:cs="Times New Roman"/>
          <w:sz w:val="24"/>
          <w:szCs w:val="24"/>
        </w:rPr>
        <w:t>Stefan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Żeromski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Popioły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(1) (1902)]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‘Он уже совсем забыл об улочке Сен-Шарль, о доме, из которого вышел’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чешский ((https://www.korpus.cz/)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Byli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moji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kumpáni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proofErr w:type="gramStart"/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na</w:t>
      </w:r>
      <w:proofErr w:type="spellEnd"/>
      <w:proofErr w:type="gram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které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nikdy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nezapomenu</w:t>
      </w:r>
      <w:proofErr w:type="spellEnd"/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‘Были это мои товарищи, о которых никогда не забуду’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Млади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безбрижни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неопрезни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човек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открива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додирује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прстом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најболније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место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које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желео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не само 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сакрије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пред светом него да, по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могућности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и сам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заборави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на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њега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Ivo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Andrić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Travnička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hronika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(1942)]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‘Молодой, беззаботный и неосмотрительный, человек, касался пальцем самого больного места, которое он не только хотел скрыть от мира, но по возможности и сам забыть о нем’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Каквото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и 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мислиш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за него,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миличка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не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бих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желал 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съм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на твое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място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!</w:t>
      </w:r>
      <w:r w:rsidRPr="00D16859">
        <w:rPr>
          <w:rFonts w:ascii="Times New Roman" w:hAnsi="Times New Roman" w:cs="Times New Roman"/>
          <w:sz w:val="24"/>
          <w:szCs w:val="24"/>
        </w:rPr>
        <w:t xml:space="preserve"> [Андрей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Гуляшки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Убийството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на улица „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Чехов“ (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>1985)]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‘Как бы ты ни думала о нем, милая, я бы не хотел быть на твоем месте’ </w:t>
      </w:r>
    </w:p>
    <w:p w:rsidR="000A25C5" w:rsidRDefault="000A25C5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Метонимия у ментальных глаголов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А я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забула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про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хрест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Михайле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! </w:t>
      </w:r>
      <w:r w:rsidRPr="00D16859">
        <w:rPr>
          <w:rFonts w:ascii="Times New Roman" w:hAnsi="Times New Roman" w:cs="Times New Roman"/>
          <w:sz w:val="24"/>
          <w:szCs w:val="24"/>
        </w:rPr>
        <w:t xml:space="preserve">[Ольга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Кобилянська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. Земля (1901)]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‘А я забыла про крест, 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Михайло!’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Ой, вы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зусім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забылі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абед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!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Прыходзьце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Тота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скоранька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!</w:t>
      </w:r>
      <w:r w:rsidRPr="00D16859">
        <w:rPr>
          <w:rFonts w:ascii="Times New Roman" w:hAnsi="Times New Roman" w:cs="Times New Roman"/>
          <w:sz w:val="24"/>
          <w:szCs w:val="24"/>
        </w:rPr>
        <w:t xml:space="preserve"> [Павел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Місько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Грот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афаліны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(1980-1982)]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‘Ой, вы совсем забыли про обед! Приходите с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Тото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быстренько!’</w:t>
      </w:r>
      <w:proofErr w:type="gramEnd"/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859">
        <w:rPr>
          <w:rFonts w:ascii="Times New Roman" w:hAnsi="Times New Roman" w:cs="Times New Roman"/>
          <w:sz w:val="24"/>
          <w:szCs w:val="24"/>
        </w:rPr>
        <w:t>польский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- A</w:t>
      </w:r>
      <w:proofErr w:type="gram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o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Rossim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nie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zapomni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pan?  -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rzekła</w:t>
      </w:r>
      <w:proofErr w:type="spellEnd"/>
      <w:proofErr w:type="gram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ze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słabym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uśmiechem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 - O,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nie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Poproszę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ażeby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mu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oddano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wieniec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Bolesław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Prus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Lalka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(t. 2) (1887-1890)]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‘― </w:t>
      </w:r>
      <w:r w:rsidRPr="00D16859">
        <w:rPr>
          <w:rFonts w:ascii="Times New Roman" w:hAnsi="Times New Roman" w:cs="Times New Roman"/>
          <w:sz w:val="24"/>
          <w:szCs w:val="24"/>
        </w:rPr>
        <w:t>А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про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Росси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вы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не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забудете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?  </w:t>
      </w:r>
      <w:r w:rsidRPr="00D16859">
        <w:rPr>
          <w:rFonts w:ascii="Times New Roman" w:hAnsi="Times New Roman" w:cs="Times New Roman"/>
          <w:sz w:val="24"/>
          <w:szCs w:val="24"/>
        </w:rPr>
        <w:t>― сказала она со слабой улыбкой.  ― О нет.  Я попрошу, чтобы ему передали венок’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чешский: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Seznam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áš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ledni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č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ce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, “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oznamuje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mu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.  </w:t>
      </w:r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„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Hlavně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nezapomeň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na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telecí</w:t>
      </w:r>
      <w:proofErr w:type="spellEnd"/>
      <w:proofErr w:type="gramStart"/>
      <w:r w:rsidRPr="00D16859">
        <w:rPr>
          <w:rFonts w:ascii="Times New Roman" w:hAnsi="Times New Roman" w:cs="Times New Roman"/>
          <w:sz w:val="24"/>
          <w:szCs w:val="24"/>
          <w:lang w:val="en-US"/>
        </w:rPr>
        <w:t>“  [</w:t>
      </w:r>
      <w:proofErr w:type="gram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Michal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Viewegh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>. And</w:t>
      </w:r>
      <w:r w:rsidRPr="00D16859">
        <w:rPr>
          <w:rFonts w:ascii="Times New Roman" w:hAnsi="Times New Roman" w:cs="Times New Roman"/>
          <w:sz w:val="24"/>
          <w:szCs w:val="24"/>
        </w:rPr>
        <w:t>ě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16859">
        <w:rPr>
          <w:rFonts w:ascii="Times New Roman" w:hAnsi="Times New Roman" w:cs="Times New Roman"/>
          <w:sz w:val="24"/>
          <w:szCs w:val="24"/>
        </w:rPr>
        <w:t xml:space="preserve">é 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16859">
        <w:rPr>
          <w:rFonts w:ascii="Times New Roman" w:hAnsi="Times New Roman" w:cs="Times New Roman"/>
          <w:sz w:val="24"/>
          <w:szCs w:val="24"/>
        </w:rPr>
        <w:t>š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edn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í</w:t>
      </w:r>
      <w:r w:rsidRPr="00D16859">
        <w:rPr>
          <w:rFonts w:ascii="Times New Roman" w:hAnsi="Times New Roman" w:cs="Times New Roman"/>
          <w:sz w:val="24"/>
          <w:szCs w:val="24"/>
          <w:lang w:val="en-US"/>
        </w:rPr>
        <w:t>ho</w:t>
      </w:r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dne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(2007)]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 ‘— Список на холодильнике, — сообщает (она) ему.  — Главное, не забудь про телятину’  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874B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Узалуд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вахтмајстер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трудио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[…] 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сазна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друге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јатаке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помоћнике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Ivo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Andrić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Drini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ćuprija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(1945)]</w:t>
      </w:r>
      <w:r w:rsidR="00874B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‘Напрасно вахмистр трудился, чтобы узнать про других сообщников и помощников’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Аз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изведнаж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спомних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огърлицата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[Андрей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Гуляшки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Последното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приключение 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Авакум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Захов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(1975)]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‘Я вдруг вспомнил про бусы’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Эмоция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Тужив </w:t>
      </w:r>
      <w:r w:rsidRPr="00D16859">
        <w:rPr>
          <w:rFonts w:ascii="Times New Roman" w:hAnsi="Times New Roman" w:cs="Times New Roman"/>
          <w:b/>
          <w:sz w:val="24"/>
          <w:szCs w:val="24"/>
        </w:rPr>
        <w:t>за</w:t>
      </w:r>
      <w:r w:rsidRPr="00D16859">
        <w:rPr>
          <w:rFonts w:ascii="Times New Roman" w:hAnsi="Times New Roman" w:cs="Times New Roman"/>
          <w:sz w:val="24"/>
          <w:szCs w:val="24"/>
        </w:rPr>
        <w:t xml:space="preserve"> нею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зовсім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так, як тужить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хлопець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любкою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[Лесь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Мартович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Забобон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(1909-1911)]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‘Скучал по ней совсем так, как скучает парень по возлюбленной’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Я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хутка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пакіну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цябе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бор, буду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сумаваць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па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табе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!</w:t>
      </w:r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Мікола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Гамолка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Цытадэль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неба (1956)]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‘Я скоро покину тебя, лес, буду скучать о 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тебе!’</w:t>
      </w:r>
      <w:proofErr w:type="gramEnd"/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У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гэты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цяжкі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ў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яго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жыцці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момант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калі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яму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трэба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было б,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здавалася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бедаваць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аб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няшчасці</w:t>
      </w:r>
      <w:proofErr w:type="spellEnd"/>
      <w:r w:rsidRPr="00D168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 xml:space="preserve">[…],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ён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дзіўна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чым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думаў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Іван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Мележ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Людзі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балоце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(1961)]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‘В этот тяжелый в его жизни момент, когда ему надо было бы, казалось, горевать о несчастье […], он, удивительно, ни о чем не думал’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польский: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Czy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także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tęskni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za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kimś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pozostawionym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daleko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>?</w:t>
      </w:r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Zofia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Kossak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Król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trędowaty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(1937)]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‘Может, она тоже тоскует о ком-то </w:t>
      </w:r>
      <w:proofErr w:type="gramStart"/>
      <w:r w:rsidRPr="00D16859">
        <w:rPr>
          <w:rFonts w:ascii="Times New Roman" w:hAnsi="Times New Roman" w:cs="Times New Roman"/>
          <w:sz w:val="24"/>
          <w:szCs w:val="24"/>
        </w:rPr>
        <w:t>далеком?’</w:t>
      </w:r>
      <w:proofErr w:type="gramEnd"/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чешский: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Stýskalo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jí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po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jeho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klidném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hlasu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. 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Stýskalo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jí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  <w:lang w:val="en-US"/>
        </w:rPr>
        <w:t>po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jeho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dechu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[Michal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Viewegh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Andělé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všedního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dne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(2007)]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‘Она скучала по его спокойному голосу. Скучала по его дыханию’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Није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нам хладно, не боли нас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ништа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не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чезнемо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кућом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Исидора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Секулић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Питање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(1913)]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‘Нам не холодно, не больно, мы не тоскуем по дому’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В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цялата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работа Джем видя само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божи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пръст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макар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тъгуваше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по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момчето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 xml:space="preserve">[Вера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Мутафчиева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Случаят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Джем (1966-1967)]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‘Во всем этом Джем видел только Божий перст, хотя тосковал по мальчику’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Навярно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тъгуваше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другаря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си</w:t>
      </w:r>
      <w:r w:rsidRPr="00D16859">
        <w:rPr>
          <w:rFonts w:ascii="Times New Roman" w:hAnsi="Times New Roman" w:cs="Times New Roman"/>
          <w:sz w:val="24"/>
          <w:szCs w:val="24"/>
        </w:rPr>
        <w:t xml:space="preserve"> [Андрей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Гуляшки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История с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кучета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(1984)]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859">
        <w:rPr>
          <w:rFonts w:ascii="Times New Roman" w:hAnsi="Times New Roman" w:cs="Times New Roman"/>
          <w:sz w:val="24"/>
          <w:szCs w:val="24"/>
        </w:rPr>
        <w:t>‘Наверное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, тосковал о своем товарище’ 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859">
        <w:rPr>
          <w:rFonts w:ascii="Times New Roman" w:hAnsi="Times New Roman" w:cs="Times New Roman"/>
          <w:b/>
          <w:sz w:val="24"/>
          <w:szCs w:val="24"/>
        </w:rPr>
        <w:t>Эмоционально мотивированное поведение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украинский: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Держава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дбає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про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розвиток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фізичної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культури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і спорту</w:t>
      </w:r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Конституція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(1996-2011)]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‘Государство заботится о развитии физической культуры и спорта’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Клапоцячыся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аб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духоўных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сынах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Божай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царквы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мы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дбаем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тое,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аб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чым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яны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думаюць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і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што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яны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ядуць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Леанід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Дайнека. След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ваўкалака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‘Заботясь о духовных сынах Божьей церкви, мы заботимся о том, о чем они думают и что они едят’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Для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іх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ён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пашкадуе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нічога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і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будзе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клапаціцца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b/>
          <w:i/>
          <w:sz w:val="24"/>
          <w:szCs w:val="24"/>
        </w:rPr>
        <w:t>пра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кожнага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як родны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бацька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Васіль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Быкаў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. Афганец (1998)]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‘Для них он не пожалеет ничего и будет заботиться о каждом, как родной отец’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белорусский: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Пра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тое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ён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думаў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усе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гэтыя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тыдні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хоць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канешне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інстынктыўна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яшчэ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[…]</w:t>
      </w:r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тузаўся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D16859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за</w:t>
      </w:r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жыццё</w:t>
      </w:r>
      <w:proofErr w:type="spellEnd"/>
      <w:r w:rsidRPr="00D168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Васіль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Быкаў</w:t>
      </w:r>
      <w:proofErr w:type="spell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 тумане</w:t>
      </w:r>
      <w:proofErr w:type="gramEnd"/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(1988)]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‘Об этом он думал все эти дни, хоть конечно инстинктивно еще заботился о жизни’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168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польский: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Upewnij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mnie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jednak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że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o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spółkę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dbasz</w:t>
      </w:r>
      <w:proofErr w:type="spellEnd"/>
      <w:r w:rsidRPr="00D168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168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Andrzej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Sapkowski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Narrenturm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(1) (2002)]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‘Убеди меня, однако, что о компании заботишься’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чешский: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685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16859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Naši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vojáci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ovšem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dbali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i o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rozvoj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vzdělání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sirotků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. 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Pečovali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ně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suplovali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jim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  <w:lang w:val="en-US"/>
        </w:rPr>
        <w:t>rodiče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 [</w:t>
      </w:r>
      <w:proofErr w:type="gram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Michal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Poláček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Neznámý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příběh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válečných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sirotků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. V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Rusku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zachránili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naši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  <w:lang w:val="en-US"/>
        </w:rPr>
        <w:t>legionáři</w:t>
      </w:r>
      <w:proofErr w:type="spellEnd"/>
      <w:r w:rsidRPr="00D16859">
        <w:rPr>
          <w:rFonts w:ascii="Times New Roman" w:hAnsi="Times New Roman" w:cs="Times New Roman"/>
          <w:sz w:val="24"/>
          <w:szCs w:val="24"/>
          <w:lang w:val="en-US"/>
        </w:rPr>
        <w:t xml:space="preserve"> (22.04.2018)]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6859">
        <w:rPr>
          <w:rFonts w:ascii="Times New Roman" w:hAnsi="Times New Roman" w:cs="Times New Roman"/>
          <w:sz w:val="24"/>
          <w:szCs w:val="24"/>
        </w:rPr>
        <w:t>‘«</w:t>
      </w:r>
      <w:proofErr w:type="gramEnd"/>
      <w:r w:rsidRPr="00D16859">
        <w:rPr>
          <w:rFonts w:ascii="Times New Roman" w:hAnsi="Times New Roman" w:cs="Times New Roman"/>
          <w:sz w:val="24"/>
          <w:szCs w:val="24"/>
        </w:rPr>
        <w:t xml:space="preserve">Наши военные думали о развитии и образовании сирот. Заботились о них, заменяли им родителей’  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био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од</w:t>
      </w:r>
      <w:proofErr w:type="gram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оних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других,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који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бораве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овде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у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општежићу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и да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је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мање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марио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за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Хиландар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, не би се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догодило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оно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што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овако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догодити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морало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…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Милорад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Павић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Предео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сликан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чајем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(1988)]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‘Если бы он был одним из тех, кто живет здесь, в общежитии, и если бы он меньше заботился о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Хиландаре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>, то, что должно было случиться, не произошло бы’…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сербский: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Сведок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се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опомиње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да води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рачуна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о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веродостојности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својих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исказа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Милорад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Павић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Hazarski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rečnik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(1984)]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‘Я предупреждаю свидетеля, чтобы он заботился о правдивости своих показаний’</w:t>
      </w:r>
    </w:p>
    <w:p w:rsidR="00874B70" w:rsidRDefault="00874B70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>болгарский:</w:t>
      </w:r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i/>
          <w:sz w:val="24"/>
          <w:szCs w:val="24"/>
        </w:rPr>
        <w:t xml:space="preserve">И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някак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16859">
        <w:rPr>
          <w:rFonts w:ascii="Times New Roman" w:hAnsi="Times New Roman" w:cs="Times New Roman"/>
          <w:i/>
          <w:sz w:val="24"/>
          <w:szCs w:val="24"/>
        </w:rPr>
        <w:t>по своему</w:t>
      </w:r>
      <w:proofErr w:type="gram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бе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признателна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—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грижеше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се </w:t>
      </w:r>
      <w:r w:rsidRPr="00D16859"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Pr="00D16859">
        <w:rPr>
          <w:rFonts w:ascii="Times New Roman" w:hAnsi="Times New Roman" w:cs="Times New Roman"/>
          <w:i/>
          <w:sz w:val="24"/>
          <w:szCs w:val="24"/>
        </w:rPr>
        <w:t xml:space="preserve"> него,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както</w:t>
      </w:r>
      <w:proofErr w:type="spellEnd"/>
      <w:r w:rsidRPr="00D168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16859">
        <w:rPr>
          <w:rFonts w:ascii="Times New Roman" w:hAnsi="Times New Roman" w:cs="Times New Roman"/>
          <w:i/>
          <w:sz w:val="24"/>
          <w:szCs w:val="24"/>
        </w:rPr>
        <w:t>можеше</w:t>
      </w:r>
      <w:proofErr w:type="spellEnd"/>
    </w:p>
    <w:p w:rsidR="00FC6BE3" w:rsidRPr="00D16859" w:rsidRDefault="00FC6BE3" w:rsidP="00D16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859">
        <w:rPr>
          <w:rFonts w:ascii="Times New Roman" w:hAnsi="Times New Roman" w:cs="Times New Roman"/>
          <w:sz w:val="24"/>
          <w:szCs w:val="24"/>
        </w:rPr>
        <w:t xml:space="preserve">‘И как-то была ему признательна – заботилась о нем, как могла’ [Павел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Вежинов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6859">
        <w:rPr>
          <w:rFonts w:ascii="Times New Roman" w:hAnsi="Times New Roman" w:cs="Times New Roman"/>
          <w:sz w:val="24"/>
          <w:szCs w:val="24"/>
        </w:rPr>
        <w:t>Нощем</w:t>
      </w:r>
      <w:proofErr w:type="spellEnd"/>
      <w:r w:rsidRPr="00D16859">
        <w:rPr>
          <w:rFonts w:ascii="Times New Roman" w:hAnsi="Times New Roman" w:cs="Times New Roman"/>
          <w:sz w:val="24"/>
          <w:szCs w:val="24"/>
        </w:rPr>
        <w:t xml:space="preserve"> с белите коне (1975)]</w:t>
      </w:r>
    </w:p>
    <w:p w:rsidR="00B25D78" w:rsidRPr="00D16859" w:rsidRDefault="00B25D78" w:rsidP="00856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5D78" w:rsidRPr="00D168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E3"/>
    <w:rsid w:val="000A25C5"/>
    <w:rsid w:val="006769D6"/>
    <w:rsid w:val="00856B7F"/>
    <w:rsid w:val="00874B70"/>
    <w:rsid w:val="00B25D78"/>
    <w:rsid w:val="00CA15E8"/>
    <w:rsid w:val="00CD46C4"/>
    <w:rsid w:val="00D16859"/>
    <w:rsid w:val="00FC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453B4-CAAC-4DC6-8B25-CBEDFB35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B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1903</Words>
  <Characters>11539</Characters>
  <Application>Microsoft Office Word</Application>
  <DocSecurity>0</DocSecurity>
  <Lines>226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Apressyan</dc:creator>
  <cp:keywords/>
  <dc:description/>
  <cp:lastModifiedBy>Valentina Apressyan</cp:lastModifiedBy>
  <cp:revision>2</cp:revision>
  <dcterms:created xsi:type="dcterms:W3CDTF">2024-07-12T01:28:00Z</dcterms:created>
  <dcterms:modified xsi:type="dcterms:W3CDTF">2024-07-12T01:28:00Z</dcterms:modified>
</cp:coreProperties>
</file>