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</w:pPr>
      <w:r>
        <w:t>酃酃酒 LingLingJiu｜数字视觉升级案例文案整理版</w:t>
      </w:r>
    </w:p>
    <w:p>
      <w:pPr>
        <w:pStyle w:val="4"/>
      </w:pPr>
      <w:r>
        <w:t>项目定位</w:t>
      </w:r>
    </w:p>
    <w:p>
      <w:r>
        <w:rPr>
          <w:sz w:val="22"/>
        </w:rPr>
        <w:t>酃酃酒 LingLingJiu</w:t>
      </w:r>
      <w:r>
        <w:rPr>
          <w:sz w:val="22"/>
        </w:rPr>
        <w:br w:type="textWrapping"/>
      </w:r>
      <w:r>
        <w:rPr>
          <w:sz w:val="22"/>
        </w:rPr>
        <w:br w:type="textWrapping"/>
      </w:r>
      <w:r>
        <w:rPr>
          <w:sz w:val="22"/>
        </w:rPr>
        <w:t>东方米酒品牌数字内容视觉升级</w:t>
      </w:r>
      <w:r>
        <w:rPr>
          <w:sz w:val="22"/>
        </w:rPr>
        <w:br w:type="textWrapping"/>
      </w:r>
      <w:r>
        <w:rPr>
          <w:sz w:val="22"/>
        </w:rPr>
        <w:t>Digital Content Visual Upgrade</w:t>
      </w:r>
      <w:r>
        <w:rPr>
          <w:sz w:val="22"/>
        </w:rPr>
        <w:br w:type="textWrapping"/>
      </w:r>
      <w:r>
        <w:rPr>
          <w:sz w:val="22"/>
        </w:rPr>
        <w:br w:type="textWrapping"/>
      </w:r>
      <w:r>
        <w:rPr>
          <w:sz w:val="22"/>
        </w:rPr>
        <w:t>项目定位：参与品牌升级过程中的数字内容视觉优化与传播物料设计，围绕公众号、视频号等新媒体渠道，对品牌视觉表达进行优化与延展。</w:t>
      </w:r>
    </w:p>
    <w:p>
      <w:pPr>
        <w:pStyle w:val="4"/>
      </w:pPr>
      <w:r>
        <w:t>项目背景</w:t>
      </w:r>
    </w:p>
    <w:p>
      <w:r>
        <w:rPr>
          <w:sz w:val="22"/>
        </w:rPr>
        <w:t>酃酃酒源于千年酃酒文化，品牌希望在保持东方米酒文化基因的基础上，适应年轻消费市场与数字传播环境。</w:t>
      </w:r>
      <w:r>
        <w:rPr>
          <w:sz w:val="22"/>
        </w:rPr>
        <w:br w:type="textWrapping"/>
      </w:r>
      <w:r>
        <w:rPr>
          <w:sz w:val="22"/>
        </w:rPr>
        <w:br w:type="textWrapping"/>
      </w:r>
      <w:r>
        <w:rPr>
          <w:sz w:val="22"/>
        </w:rPr>
        <w:t>2025年7月后，负责品牌新媒体视觉设计工作，通过视觉语言优化、内容结构调整以及传播场景适配，提高品牌数字内容的整体表现力。</w:t>
      </w:r>
    </w:p>
    <w:p>
      <w:pPr>
        <w:pStyle w:val="4"/>
      </w:pPr>
      <w:r>
        <w:t>我的角色</w:t>
      </w:r>
    </w:p>
    <w:p>
      <w:r>
        <w:rPr>
          <w:sz w:val="22"/>
        </w:rPr>
        <w:t>Role：Creative Designer</w:t>
      </w:r>
      <w:r>
        <w:rPr>
          <w:sz w:val="22"/>
        </w:rPr>
        <w:br w:type="textWrapping"/>
      </w:r>
      <w:r>
        <w:rPr>
          <w:sz w:val="22"/>
        </w:rPr>
        <w:br w:type="textWrapping"/>
      </w:r>
      <w:r>
        <w:rPr>
          <w:sz w:val="22"/>
        </w:rPr>
        <w:t>主要负责：</w:t>
      </w:r>
      <w:r>
        <w:rPr>
          <w:sz w:val="22"/>
        </w:rPr>
        <w:br w:type="textWrapping"/>
      </w:r>
      <w:r>
        <w:rPr>
          <w:sz w:val="22"/>
        </w:rPr>
        <w:br w:type="textWrapping"/>
      </w:r>
      <w:r>
        <w:rPr>
          <w:sz w:val="22"/>
        </w:rPr>
        <w:t>• 微信公众号视觉设计</w:t>
      </w:r>
      <w:r>
        <w:rPr>
          <w:sz w:val="22"/>
        </w:rPr>
        <w:br w:type="textWrapping"/>
      </w:r>
      <w:r>
        <w:rPr>
          <w:sz w:val="22"/>
        </w:rPr>
        <w:t>• 视频号视觉包装设计</w:t>
      </w:r>
      <w:r>
        <w:rPr>
          <w:sz w:val="22"/>
        </w:rPr>
        <w:br w:type="textWrapping"/>
      </w:r>
      <w:r>
        <w:rPr>
          <w:sz w:val="22"/>
        </w:rPr>
        <w:t>• 品牌传播物料设计</w:t>
      </w:r>
      <w:r>
        <w:rPr>
          <w:sz w:val="22"/>
        </w:rPr>
        <w:br w:type="textWrapping"/>
      </w:r>
      <w:r>
        <w:rPr>
          <w:sz w:val="22"/>
        </w:rPr>
        <w:t>• 产品推广视觉设计</w:t>
      </w:r>
      <w:r>
        <w:rPr>
          <w:sz w:val="22"/>
        </w:rPr>
        <w:br w:type="textWrapping"/>
      </w:r>
      <w:r>
        <w:rPr>
          <w:sz w:val="22"/>
        </w:rPr>
        <w:t>• 节日及营销节点视觉输出</w:t>
      </w:r>
      <w:r>
        <w:rPr>
          <w:sz w:val="22"/>
        </w:rPr>
        <w:br w:type="textWrapping"/>
      </w:r>
      <w:r>
        <w:rPr>
          <w:sz w:val="22"/>
        </w:rPr>
        <w:t>• AI辅助视觉创意探索</w:t>
      </w:r>
    </w:p>
    <w:p>
      <w:pPr>
        <w:pStyle w:val="4"/>
      </w:pPr>
      <w:r>
        <w:t>SECTION 01｜品牌数字视觉升级</w:t>
      </w:r>
    </w:p>
    <w:p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sz w:val="22"/>
        </w:rPr>
        <w:t>Digital Visual Evolution</w:t>
      </w:r>
      <w:r>
        <w:rPr>
          <w:sz w:val="22"/>
        </w:rPr>
        <w:br w:type="textWrapping"/>
      </w:r>
      <w:r>
        <w:rPr>
          <w:sz w:val="22"/>
        </w:rPr>
        <w:br w:type="textWrapping"/>
      </w:r>
      <w:r>
        <w:t>针对品牌公众号内容传播需求，对原有品牌文化内容进行视觉优化。</w:t>
      </w:r>
    </w:p>
    <w:p>
      <w:pPr>
        <w:pStyle w:val="30"/>
        <w:keepNext w:val="0"/>
        <w:keepLines w:val="0"/>
        <w:widowControl/>
        <w:suppressLineNumbers w:val="0"/>
      </w:pPr>
      <w:r>
        <w:t>通过东方文化视觉转译、信息层级调整以及内容叙事优化，将传统文化内容转化为更符合数字阅读场景的品牌体验。</w:t>
      </w:r>
    </w:p>
    <w:p>
      <w:pPr>
        <w:pStyle w:val="4"/>
      </w:pPr>
      <w:r>
        <w:t>Before｜原视觉状态</w:t>
      </w:r>
    </w:p>
    <w:p/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原有内容以品牌文化介绍和产品信息传递为核心，通过大量文字与历史资料建立品牌认知。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firstLine="0"/>
      </w:pPr>
      <w:r>
        <w:t xml:space="preserve">信息密度较高，阅读节奏较弱 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firstLine="0"/>
      </w:pPr>
      <w:r>
        <w:t xml:space="preserve">视觉元素缺少统一的品牌语言 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firstLine="0"/>
      </w:pPr>
      <w:r>
        <w:t xml:space="preserve">文化内容与产品体验之间连接不足 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firstLine="0"/>
      </w:pPr>
      <w:r>
        <w:t xml:space="preserve">用户情绪感受和浏览停留空间有限 </w:t>
      </w:r>
    </w:p>
    <w:p/>
    <w:p>
      <w:pPr>
        <w:pStyle w:val="4"/>
      </w:pPr>
      <w:r>
        <w:t>Design Process｜视觉优化过程</w:t>
      </w:r>
    </w:p>
    <w:p>
      <w:pPr>
        <w:pStyle w:val="4"/>
        <w:rPr/>
      </w:pPr>
      <w:r>
        <w:rPr>
          <w:lang w:val="en-US" w:eastAsia="zh-CN"/>
        </w:rPr>
        <w:t>从“信息展示”转向“品牌叙事”</w:t>
      </w:r>
    </w:p>
    <w:p>
      <w:pPr>
        <w:pStyle w:val="4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内容结构优化</w:t>
      </w:r>
    </w:p>
    <w:p>
      <w:pPr>
        <w:keepNext w:val="0"/>
        <w:keepLines w:val="0"/>
        <w:widowControl/>
        <w:suppressLineNumbers w:val="0"/>
        <w:jc w:val="left"/>
      </w:pPr>
      <w:r>
        <w:rPr>
          <w:sz w:val="22"/>
        </w:rPr>
        <w:br w:type="textWrapping"/>
      </w:r>
      <w:r>
        <w:rPr>
          <w:sz w:val="22"/>
        </w:rPr>
        <w:t>↓</w:t>
      </w:r>
      <w:r>
        <w:rPr>
          <w:sz w:val="22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东方视觉语言建立</w:t>
      </w:r>
    </w:p>
    <w:p>
      <w:pPr>
        <w:keepNext w:val="0"/>
        <w:keepLines w:val="0"/>
        <w:widowControl/>
        <w:suppressLineNumbers w:val="0"/>
        <w:jc w:val="left"/>
      </w:pPr>
      <w:r>
        <w:rPr>
          <w:sz w:val="22"/>
        </w:rPr>
        <w:t>↓</w:t>
      </w:r>
      <w:r>
        <w:rPr>
          <w:sz w:val="22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数字阅读体验优化</w:t>
      </w:r>
    </w:p>
    <w:p>
      <w:pPr>
        <w:pStyle w:val="4"/>
      </w:pPr>
      <w:r>
        <w:t>After｜优化后视觉</w:t>
      </w:r>
    </w:p>
    <w:p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通过重新设计内容结构与视觉语言，将传统酿酒文化转化为更具现代传播力的数字内容。</w:t>
      </w:r>
    </w:p>
    <w:p>
      <w:pPr>
        <w:rPr>
          <w:sz w:val="22"/>
        </w:rPr>
      </w:pPr>
      <w:r>
        <w:rPr>
          <w:sz w:val="22"/>
        </w:rPr>
        <w:br w:type="textWrapping"/>
      </w:r>
      <w:r>
        <w:rPr>
          <w:sz w:val="22"/>
        </w:rPr>
        <w:t>优化</w:t>
      </w:r>
      <w:r>
        <w:rPr>
          <w:rFonts w:hint="eastAsia"/>
          <w:sz w:val="22"/>
          <w:lang w:val="en-US" w:eastAsia="zh-Hans"/>
        </w:rPr>
        <w:t>成果</w:t>
      </w:r>
      <w:r>
        <w:rPr>
          <w:sz w:val="22"/>
        </w:rPr>
        <w:t>：</w:t>
      </w:r>
      <w:r>
        <w:rPr>
          <w:sz w:val="22"/>
        </w:rPr>
        <w:br w:type="textWrapping"/>
      </w:r>
      <w:r>
        <w:rPr>
          <w:sz w:val="22"/>
        </w:rPr>
        <w:br w:type="textWrapping"/>
      </w:r>
      <w:r>
        <w:rPr>
          <w:sz w:val="22"/>
        </w:rPr>
        <w:t>·</w:t>
      </w:r>
      <w:r>
        <w:rPr>
          <w:rFonts w:hint="eastAsia"/>
          <w:sz w:val="22"/>
        </w:rPr>
        <w:t xml:space="preserve">  </w:t>
      </w:r>
      <w:r>
        <w:rPr>
          <w:sz w:val="22"/>
        </w:rPr>
        <w:t xml:space="preserve">建立统一的品牌视觉调性 </w:t>
      </w:r>
    </w:p>
    <w:p>
      <w:pPr>
        <w:rPr>
          <w:sz w:val="22"/>
        </w:rPr>
      </w:pPr>
      <w:r>
        <w:rPr>
          <w:rFonts w:hint="default"/>
          <w:sz w:val="22"/>
        </w:rPr>
        <w:t>·</w:t>
      </w:r>
      <w:r>
        <w:rPr>
          <w:rFonts w:hint="eastAsia"/>
          <w:sz w:val="22"/>
        </w:rPr>
        <w:t xml:space="preserve">  </w:t>
      </w:r>
      <w:r>
        <w:rPr>
          <w:sz w:val="22"/>
        </w:rPr>
        <w:t xml:space="preserve">提升文化内容的阅读吸引力 </w:t>
      </w:r>
    </w:p>
    <w:p>
      <w:pPr>
        <w:rPr>
          <w:sz w:val="22"/>
        </w:rPr>
      </w:pPr>
      <w:r>
        <w:rPr>
          <w:rFonts w:hint="default"/>
          <w:sz w:val="22"/>
        </w:rPr>
        <w:t>·</w:t>
      </w:r>
      <w:r>
        <w:rPr>
          <w:rFonts w:hint="eastAsia"/>
          <w:sz w:val="22"/>
        </w:rPr>
        <w:t xml:space="preserve">  </w:t>
      </w:r>
      <w:r>
        <w:rPr>
          <w:sz w:val="22"/>
        </w:rPr>
        <w:t xml:space="preserve">强化东方米酒的品牌认知 </w:t>
      </w:r>
    </w:p>
    <w:p>
      <w:pPr>
        <w:rPr>
          <w:sz w:val="22"/>
        </w:rPr>
      </w:pPr>
      <w:r>
        <w:rPr>
          <w:rFonts w:hint="default"/>
          <w:sz w:val="22"/>
        </w:rPr>
        <w:t>·</w:t>
      </w:r>
      <w:r>
        <w:rPr>
          <w:rFonts w:hint="eastAsia"/>
          <w:sz w:val="22"/>
        </w:rPr>
        <w:t xml:space="preserve">  </w:t>
      </w:r>
      <w:r>
        <w:rPr>
          <w:sz w:val="22"/>
        </w:rPr>
        <w:t>增强公众号内容传播表现力</w:t>
      </w:r>
    </w:p>
    <w:p>
      <w:bookmarkStart w:id="0" w:name="_GoBack"/>
      <w:bookmarkEnd w:id="0"/>
    </w:p>
    <w:p>
      <w:pPr>
        <w:pStyle w:val="4"/>
      </w:pPr>
      <w:r>
        <w:t>SECTION 02｜新媒体视觉内容应用</w:t>
      </w:r>
    </w:p>
    <w:p>
      <w:r>
        <w:rPr>
          <w:sz w:val="22"/>
        </w:rPr>
        <w:t>Digital Content Application</w:t>
      </w:r>
      <w:r>
        <w:rPr>
          <w:sz w:val="22"/>
        </w:rPr>
        <w:br w:type="textWrapping"/>
      </w:r>
      <w:r>
        <w:rPr>
          <w:sz w:val="22"/>
        </w:rPr>
        <w:br w:type="textWrapping"/>
      </w:r>
      <w:r>
        <w:rPr>
          <w:sz w:val="22"/>
        </w:rPr>
        <w:t>以实际传播场景为基础，持续输出品牌数字内容视觉资产。</w:t>
      </w:r>
    </w:p>
    <w:p>
      <w:pPr>
        <w:pStyle w:val="4"/>
      </w:pPr>
      <w:r>
        <w:t>微信公众号内容设计</w:t>
      </w:r>
    </w:p>
    <w:p>
      <w:r>
        <w:rPr>
          <w:sz w:val="22"/>
        </w:rPr>
        <w:t>WeChat Official Account Design</w:t>
      </w:r>
      <w:r>
        <w:rPr>
          <w:sz w:val="22"/>
        </w:rPr>
        <w:br w:type="textWrapping"/>
      </w:r>
      <w:r>
        <w:rPr>
          <w:sz w:val="22"/>
        </w:rPr>
        <w:br w:type="textWrapping"/>
      </w:r>
      <w:r>
        <w:rPr>
          <w:sz w:val="22"/>
        </w:rPr>
        <w:t>围绕品牌故事、产品内容及营销节点进行视觉设计。</w:t>
      </w:r>
      <w:r>
        <w:rPr>
          <w:sz w:val="22"/>
        </w:rPr>
        <w:br w:type="textWrapping"/>
      </w:r>
      <w:r>
        <w:rPr>
          <w:sz w:val="22"/>
        </w:rPr>
        <w:br w:type="textWrapping"/>
      </w:r>
      <w:r>
        <w:rPr>
          <w:sz w:val="22"/>
        </w:rPr>
        <w:t>设计重点：</w:t>
      </w:r>
      <w:r>
        <w:rPr>
          <w:sz w:val="22"/>
        </w:rPr>
        <w:br w:type="textWrapping"/>
      </w:r>
      <w:r>
        <w:rPr>
          <w:sz w:val="22"/>
        </w:rPr>
        <w:br w:type="textWrapping"/>
      </w:r>
      <w:r>
        <w:rPr>
          <w:sz w:val="22"/>
        </w:rPr>
        <w:t>• 图文叙事结构</w:t>
      </w:r>
      <w:r>
        <w:rPr>
          <w:sz w:val="22"/>
        </w:rPr>
        <w:br w:type="textWrapping"/>
      </w:r>
      <w:r>
        <w:rPr>
          <w:sz w:val="22"/>
        </w:rPr>
        <w:t>• 内容阅读节奏</w:t>
      </w:r>
      <w:r>
        <w:rPr>
          <w:sz w:val="22"/>
        </w:rPr>
        <w:br w:type="textWrapping"/>
      </w:r>
      <w:r>
        <w:rPr>
          <w:sz w:val="22"/>
        </w:rPr>
        <w:t>• 品牌视觉统一</w:t>
      </w:r>
    </w:p>
    <w:p>
      <w:pPr>
        <w:pStyle w:val="4"/>
      </w:pPr>
      <w:r>
        <w:t>视频号视觉包装</w:t>
      </w:r>
    </w:p>
    <w:p>
      <w:r>
        <w:rPr>
          <w:sz w:val="22"/>
        </w:rPr>
        <w:t>Short Video Visual Design</w:t>
      </w:r>
      <w:r>
        <w:rPr>
          <w:sz w:val="22"/>
        </w:rPr>
        <w:br w:type="textWrapping"/>
      </w:r>
      <w:r>
        <w:rPr>
          <w:sz w:val="22"/>
        </w:rPr>
        <w:br w:type="textWrapping"/>
      </w:r>
      <w:r>
        <w:rPr>
          <w:sz w:val="22"/>
        </w:rPr>
        <w:t>针对短视频传播场景，建立统一视觉包装。</w:t>
      </w:r>
      <w:r>
        <w:rPr>
          <w:sz w:val="22"/>
        </w:rPr>
        <w:br w:type="textWrapping"/>
      </w:r>
      <w:r>
        <w:rPr>
          <w:sz w:val="22"/>
        </w:rPr>
        <w:br w:type="textWrapping"/>
      </w:r>
      <w:r>
        <w:rPr>
          <w:sz w:val="22"/>
        </w:rPr>
        <w:t>包含：</w:t>
      </w:r>
      <w:r>
        <w:rPr>
          <w:sz w:val="22"/>
        </w:rPr>
        <w:br w:type="textWrapping"/>
      </w:r>
      <w:r>
        <w:rPr>
          <w:sz w:val="22"/>
        </w:rPr>
        <w:br w:type="textWrapping"/>
      </w:r>
      <w:r>
        <w:rPr>
          <w:sz w:val="22"/>
        </w:rPr>
        <w:t>• 视频封面设计</w:t>
      </w:r>
      <w:r>
        <w:rPr>
          <w:sz w:val="22"/>
        </w:rPr>
        <w:br w:type="textWrapping"/>
      </w:r>
      <w:r>
        <w:rPr>
          <w:sz w:val="22"/>
        </w:rPr>
        <w:t>• 标题版式设计</w:t>
      </w:r>
      <w:r>
        <w:rPr>
          <w:sz w:val="22"/>
        </w:rPr>
        <w:br w:type="textWrapping"/>
      </w:r>
      <w:r>
        <w:rPr>
          <w:sz w:val="22"/>
        </w:rPr>
        <w:t>• 字幕视觉设计</w:t>
      </w:r>
      <w:r>
        <w:rPr>
          <w:sz w:val="22"/>
        </w:rPr>
        <w:br w:type="textWrapping"/>
      </w:r>
      <w:r>
        <w:rPr>
          <w:sz w:val="22"/>
        </w:rPr>
        <w:t>• 动态视觉元素</w:t>
      </w:r>
    </w:p>
    <w:p>
      <w:pPr>
        <w:pStyle w:val="4"/>
      </w:pPr>
      <w:r>
        <w:t>品牌传播物料</w:t>
      </w:r>
    </w:p>
    <w:p>
      <w:r>
        <w:rPr>
          <w:sz w:val="22"/>
        </w:rPr>
        <w:t>Marketing Visual Assets</w:t>
      </w:r>
      <w:r>
        <w:rPr>
          <w:sz w:val="22"/>
        </w:rPr>
        <w:br w:type="textWrapping"/>
      </w:r>
      <w:r>
        <w:rPr>
          <w:sz w:val="22"/>
        </w:rPr>
        <w:br w:type="textWrapping"/>
      </w:r>
      <w:r>
        <w:rPr>
          <w:sz w:val="22"/>
        </w:rPr>
        <w:t>覆盖：</w:t>
      </w:r>
      <w:r>
        <w:rPr>
          <w:sz w:val="22"/>
        </w:rPr>
        <w:br w:type="textWrapping"/>
      </w:r>
      <w:r>
        <w:rPr>
          <w:sz w:val="22"/>
        </w:rPr>
        <w:br w:type="textWrapping"/>
      </w:r>
      <w:r>
        <w:rPr>
          <w:sz w:val="22"/>
        </w:rPr>
        <w:t>• 产品推广</w:t>
      </w:r>
      <w:r>
        <w:rPr>
          <w:sz w:val="22"/>
        </w:rPr>
        <w:br w:type="textWrapping"/>
      </w:r>
      <w:r>
        <w:rPr>
          <w:sz w:val="22"/>
        </w:rPr>
        <w:t>• 节日营销</w:t>
      </w:r>
      <w:r>
        <w:rPr>
          <w:sz w:val="22"/>
        </w:rPr>
        <w:br w:type="textWrapping"/>
      </w:r>
      <w:r>
        <w:rPr>
          <w:sz w:val="22"/>
        </w:rPr>
        <w:t>• 品牌活动</w:t>
      </w:r>
      <w:r>
        <w:rPr>
          <w:sz w:val="22"/>
        </w:rPr>
        <w:br w:type="textWrapping"/>
      </w:r>
      <w:r>
        <w:rPr>
          <w:sz w:val="22"/>
        </w:rPr>
        <w:t>• 社交媒体传播</w:t>
      </w:r>
    </w:p>
    <w:p>
      <w:pPr>
        <w:pStyle w:val="4"/>
      </w:pPr>
      <w:r>
        <w:t>页面视觉方向</w:t>
      </w:r>
    </w:p>
    <w:p>
      <w:r>
        <w:rPr>
          <w:sz w:val="22"/>
        </w:rPr>
        <w:t>互联网高级设计师作品集方向</w:t>
      </w:r>
      <w:r>
        <w:rPr>
          <w:sz w:val="22"/>
        </w:rPr>
        <w:br w:type="textWrapping"/>
      </w:r>
      <w:r>
        <w:rPr>
          <w:sz w:val="22"/>
        </w:rPr>
        <w:br w:type="textWrapping"/>
      </w:r>
      <w:r>
        <w:rPr>
          <w:sz w:val="22"/>
        </w:rPr>
        <w:t>视觉关键词：</w:t>
      </w:r>
      <w:r>
        <w:rPr>
          <w:sz w:val="22"/>
        </w:rPr>
        <w:br w:type="textWrapping"/>
      </w:r>
      <w:r>
        <w:rPr>
          <w:sz w:val="22"/>
        </w:rPr>
        <w:br w:type="textWrapping"/>
      </w:r>
      <w:r>
        <w:rPr>
          <w:sz w:val="22"/>
        </w:rPr>
        <w:t>• 黑色背景</w:t>
      </w:r>
      <w:r>
        <w:rPr>
          <w:sz w:val="22"/>
        </w:rPr>
        <w:br w:type="textWrapping"/>
      </w:r>
      <w:r>
        <w:rPr>
          <w:sz w:val="22"/>
        </w:rPr>
        <w:t>• 高级透明叠加元素</w:t>
      </w:r>
      <w:r>
        <w:rPr>
          <w:sz w:val="22"/>
        </w:rPr>
        <w:br w:type="textWrapping"/>
      </w:r>
      <w:r>
        <w:rPr>
          <w:sz w:val="22"/>
        </w:rPr>
        <w:t>• 大比例作品展示</w:t>
      </w:r>
      <w:r>
        <w:rPr>
          <w:sz w:val="22"/>
        </w:rPr>
        <w:br w:type="textWrapping"/>
      </w:r>
      <w:r>
        <w:rPr>
          <w:sz w:val="22"/>
        </w:rPr>
        <w:t>• 少量文字说明</w:t>
      </w:r>
      <w:r>
        <w:rPr>
          <w:sz w:val="22"/>
        </w:rPr>
        <w:br w:type="textWrapping"/>
      </w:r>
      <w:r>
        <w:rPr>
          <w:sz w:val="22"/>
        </w:rPr>
        <w:t>• 强调案例过程与设计价值</w:t>
      </w:r>
      <w:r>
        <w:rPr>
          <w:sz w:val="22"/>
        </w:rPr>
        <w:br w:type="textWrapping"/>
      </w:r>
      <w:r>
        <w:rPr>
          <w:sz w:val="22"/>
        </w:rPr>
        <w:br w:type="textWrapping"/>
      </w:r>
      <w:r>
        <w:rPr>
          <w:sz w:val="22"/>
        </w:rPr>
        <w:t>整体风格偏向互联网高级设计师作品集，而非传统品牌规范展示。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6"/>
    <w:family w:val="auto"/>
    <w:pitch w:val="default"/>
    <w:sig w:usb0="00000000" w:usb1="00000000" w:usb2="00000000" w:usb3="00000000" w:csb0="0016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冬青黑体繁体中文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冬青黑体繁体中文">
    <w:panose1 w:val="020B0300000000000000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FE1756"/>
    <w:multiLevelType w:val="multilevel"/>
    <w:tmpl w:val="F7FE17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95DBB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8"/>
    <w:uiPriority w:val="99"/>
  </w:style>
  <w:style w:type="character" w:customStyle="1" w:styleId="147">
    <w:name w:val="Body Text 3 Char"/>
    <w:basedOn w:val="133"/>
    <w:link w:val="17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Office_5.5.1.7991_F1E327BC-269C-435d-A152-05C5408002CA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wangshuangshuang</cp:lastModifiedBy>
  <dcterms:modified xsi:type="dcterms:W3CDTF">2026-07-29T17:23:29Z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2052-5.5.1.7991</vt:lpwstr>
  </property>
  <property fmtid="{D5CDD505-2E9C-101B-9397-08002B2CF9AE}" pid="3" name="ICV">
    <vt:lpwstr>C8A36ADEFC5663BF91C6696AFB45F10E_42</vt:lpwstr>
  </property>
</Properties>
</file>