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人员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产品经理：依据本产品的商业背景和定位，吸取已有</w:t>
      </w:r>
      <w:r>
        <w:rPr>
          <w:rFonts w:hint="eastAsia"/>
          <w:sz w:val="24"/>
          <w:szCs w:val="24"/>
          <w:lang w:val="en-US" w:eastAsia="zh-CN"/>
        </w:rPr>
        <w:t>音乐软件</w:t>
      </w:r>
      <w:r>
        <w:rPr>
          <w:rFonts w:hint="eastAsia"/>
          <w:sz w:val="24"/>
          <w:szCs w:val="24"/>
        </w:rPr>
        <w:t>的成熟经验，结合</w:t>
      </w:r>
      <w:r>
        <w:rPr>
          <w:rFonts w:hint="eastAsia"/>
          <w:sz w:val="24"/>
          <w:szCs w:val="24"/>
          <w:lang w:val="en-US" w:eastAsia="zh-CN"/>
        </w:rPr>
        <w:t>大众趋势和</w:t>
      </w:r>
      <w:r>
        <w:rPr>
          <w:rFonts w:hint="eastAsia"/>
          <w:sz w:val="24"/>
          <w:szCs w:val="24"/>
        </w:rPr>
        <w:t>用户特征，设计符合</w:t>
      </w:r>
      <w:r>
        <w:rPr>
          <w:rFonts w:hint="eastAsia"/>
          <w:sz w:val="24"/>
          <w:szCs w:val="24"/>
          <w:lang w:val="en-US" w:eastAsia="zh-CN"/>
        </w:rPr>
        <w:t>喜欢音乐的大众</w:t>
      </w:r>
      <w:r>
        <w:rPr>
          <w:rFonts w:hint="eastAsia"/>
          <w:sz w:val="24"/>
          <w:szCs w:val="24"/>
        </w:rPr>
        <w:t>的产品。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IT技术专家：快速架构和实现产品，同时确保对未来快速增长</w:t>
      </w:r>
      <w:r>
        <w:rPr>
          <w:rFonts w:hint="eastAsia"/>
          <w:sz w:val="24"/>
          <w:szCs w:val="24"/>
          <w:lang w:val="en-US" w:eastAsia="zh-CN"/>
        </w:rPr>
        <w:t>的用户使用该软件的稳定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  <w:lang w:val="en-US" w:eastAsia="zh-CN"/>
        </w:rPr>
        <w:t>软件交互的稳定性；数据库的架构对用户信息存储等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代表：</w:t>
      </w:r>
      <w:r>
        <w:rPr>
          <w:rFonts w:hint="eastAsia"/>
          <w:sz w:val="24"/>
          <w:szCs w:val="24"/>
          <w:lang w:val="en-US" w:eastAsia="zh-CN"/>
        </w:rPr>
        <w:t>找寻喜欢听歌，喜欢唱歌的相关用户群体。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资金</w:t>
      </w:r>
    </w:p>
    <w:p>
      <w:pPr>
        <w:ind w:firstLine="42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产品验证阶段前暂无需要。完成产品验证后，需要资金集中快速完成商家扩充和宣传推广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一台</w:t>
      </w:r>
      <w:r>
        <w:rPr>
          <w:rFonts w:hint="eastAsia"/>
          <w:sz w:val="24"/>
          <w:szCs w:val="24"/>
          <w:lang w:val="en-US" w:eastAsia="zh-CN"/>
        </w:rPr>
        <w:t>远程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t>多台用于软件开发的PC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设施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45</w:t>
      </w:r>
      <w:bookmarkStart w:id="0" w:name="_GoBack"/>
      <w:bookmarkEnd w:id="0"/>
      <w:r>
        <w:rPr>
          <w:rFonts w:hint="eastAsia"/>
          <w:sz w:val="24"/>
          <w:szCs w:val="24"/>
        </w:rPr>
        <w:t>平米以内的固定工作场地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6770047"/>
    <w:rsid w:val="259B6124"/>
    <w:rsid w:val="3A592E81"/>
    <w:rsid w:val="46A86FE2"/>
    <w:rsid w:val="551A3A9E"/>
    <w:rsid w:val="58240FB4"/>
    <w:rsid w:val="5B782CB5"/>
    <w:rsid w:val="6A84240A"/>
    <w:rsid w:val="7C41226E"/>
    <w:rsid w:val="7E0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123</TotalTime>
  <ScaleCrop>false</ScaleCrop>
  <LinksUpToDate>false</LinksUpToDate>
  <CharactersWithSpaces>260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静静＇走</cp:lastModifiedBy>
  <dcterms:modified xsi:type="dcterms:W3CDTF">2020-03-04T01:25:00Z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