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201C" w:rsidRDefault="005152EB" w:rsidP="008A0030">
      <w:pPr>
        <w:pStyle w:val="1"/>
      </w:pPr>
      <w:r>
        <w:rPr>
          <w:rFonts w:hint="eastAsia"/>
        </w:rPr>
        <w:t>数字</w:t>
      </w:r>
      <w:r w:rsidR="00FC1544">
        <w:rPr>
          <w:rFonts w:hint="eastAsia"/>
        </w:rPr>
        <w:t>数据采集</w:t>
      </w:r>
      <w:r w:rsidR="000F5A73">
        <w:rPr>
          <w:rFonts w:hint="eastAsia"/>
        </w:rPr>
        <w:t>工具</w:t>
      </w:r>
      <w:r w:rsidR="00FC1544">
        <w:rPr>
          <w:rFonts w:hint="eastAsia"/>
        </w:rPr>
        <w:t>规范</w:t>
      </w:r>
    </w:p>
    <w:p w:rsidR="00D93C84" w:rsidRDefault="00D93C84" w:rsidP="00D93C84">
      <w:pPr>
        <w:pStyle w:val="a5"/>
      </w:pPr>
      <w:r>
        <w:rPr>
          <w:rFonts w:hint="eastAsia"/>
        </w:rPr>
        <w:t>公开意见征集</w:t>
      </w:r>
      <w:r w:rsidR="00F615AE">
        <w:rPr>
          <w:rFonts w:hint="eastAsia"/>
        </w:rPr>
        <w:t>草案</w:t>
      </w:r>
      <w:r w:rsidR="00F615AE">
        <w:rPr>
          <w:rFonts w:hint="eastAsia"/>
        </w:rPr>
        <w:t>1</w:t>
      </w:r>
      <w:r w:rsidR="00AD66AE">
        <w:rPr>
          <w:rFonts w:hint="eastAsia"/>
        </w:rPr>
        <w:t xml:space="preserve"> </w:t>
      </w:r>
      <w:r w:rsidR="00E16315">
        <w:t xml:space="preserve"> </w:t>
      </w:r>
      <w:r>
        <w:rPr>
          <w:rFonts w:hint="eastAsia"/>
        </w:rPr>
        <w:t>版本</w:t>
      </w:r>
      <w:r>
        <w:rPr>
          <w:rFonts w:hint="eastAsia"/>
        </w:rPr>
        <w:t>4.</w:t>
      </w:r>
      <w:r>
        <w:t>0</w:t>
      </w:r>
    </w:p>
    <w:p w:rsidR="003758C7" w:rsidRPr="003758C7" w:rsidRDefault="003758C7" w:rsidP="003758C7">
      <w:pPr>
        <w:ind w:firstLine="420"/>
      </w:pPr>
    </w:p>
    <w:p w:rsidR="00F615AE" w:rsidRPr="00F615AE" w:rsidRDefault="00F615AE" w:rsidP="00F615AE">
      <w:pPr>
        <w:ind w:firstLine="420"/>
      </w:pPr>
    </w:p>
    <w:p w:rsidR="005A1895" w:rsidRDefault="005A1895" w:rsidP="00607856">
      <w:pPr>
        <w:ind w:firstLine="420"/>
        <w:sectPr w:rsidR="005A1895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07856" w:rsidRDefault="00F901F6" w:rsidP="00F901F6">
      <w:pPr>
        <w:pStyle w:val="2"/>
        <w:numPr>
          <w:ilvl w:val="0"/>
          <w:numId w:val="1"/>
        </w:numPr>
      </w:pPr>
      <w:r>
        <w:lastRenderedPageBreak/>
        <w:t>简介</w:t>
      </w:r>
    </w:p>
    <w:p w:rsidR="00F901F6" w:rsidRDefault="00F901F6" w:rsidP="00AE009D">
      <w:pPr>
        <w:ind w:firstLine="420"/>
      </w:pPr>
      <w:r>
        <w:rPr>
          <w:rFonts w:hint="eastAsia"/>
        </w:rPr>
        <w:t>计算机取证工具的可靠性是执法机构的迫切需求，</w:t>
      </w:r>
      <w:r w:rsidR="003135B8">
        <w:rPr>
          <w:rFonts w:hint="eastAsia"/>
        </w:rPr>
        <w:t>这些</w:t>
      </w:r>
      <w:r>
        <w:rPr>
          <w:rFonts w:hint="eastAsia"/>
        </w:rPr>
        <w:t>取证工具</w:t>
      </w:r>
      <w:r w:rsidR="003135B8">
        <w:rPr>
          <w:rFonts w:hint="eastAsia"/>
        </w:rPr>
        <w:t>需要确保取证结果的准确、可复现和客观性。</w:t>
      </w:r>
      <w:r w:rsidR="00D94D92">
        <w:rPr>
          <w:rFonts w:hint="eastAsia"/>
        </w:rPr>
        <w:t>美国标准与技术研究院（</w:t>
      </w:r>
      <w:r w:rsidR="00D94D92">
        <w:t>NIST</w:t>
      </w:r>
      <w:r w:rsidR="00D94D92">
        <w:rPr>
          <w:rFonts w:hint="eastAsia"/>
        </w:rPr>
        <w:t>）设立的取证工具测评项目（</w:t>
      </w:r>
      <w:r w:rsidR="00D94D92">
        <w:rPr>
          <w:rFonts w:hint="eastAsia"/>
        </w:rPr>
        <w:t>CFTT</w:t>
      </w:r>
      <w:r w:rsidR="00D94D92">
        <w:rPr>
          <w:rFonts w:hint="eastAsia"/>
        </w:rPr>
        <w:t>）就是为了构建一种依靠实用规范、</w:t>
      </w:r>
      <w:r w:rsidR="00E37CA4">
        <w:rPr>
          <w:rFonts w:hint="eastAsia"/>
        </w:rPr>
        <w:t>测评</w:t>
      </w:r>
      <w:r w:rsidR="00D94D92">
        <w:rPr>
          <w:rFonts w:hint="eastAsia"/>
        </w:rPr>
        <w:t>规程、</w:t>
      </w:r>
      <w:r w:rsidR="00E37CA4">
        <w:rPr>
          <w:rFonts w:hint="eastAsia"/>
        </w:rPr>
        <w:t>测评</w:t>
      </w:r>
      <w:r w:rsidR="00D94D92">
        <w:rPr>
          <w:rFonts w:hint="eastAsia"/>
        </w:rPr>
        <w:t>标准、测试集合和</w:t>
      </w:r>
      <w:r w:rsidR="00E37CA4">
        <w:rPr>
          <w:rFonts w:hint="eastAsia"/>
        </w:rPr>
        <w:t>测评</w:t>
      </w:r>
      <w:r w:rsidR="00D94D92">
        <w:rPr>
          <w:rFonts w:hint="eastAsia"/>
        </w:rPr>
        <w:t>硬件的建设以达到</w:t>
      </w:r>
      <w:r w:rsidR="005320D1">
        <w:rPr>
          <w:rFonts w:hint="eastAsia"/>
        </w:rPr>
        <w:t>全方位</w:t>
      </w:r>
      <w:r w:rsidR="00D94D92">
        <w:rPr>
          <w:rFonts w:hint="eastAsia"/>
        </w:rPr>
        <w:t>测评计算机取证工具性能的方法。</w:t>
      </w:r>
      <w:r w:rsidR="00503D29">
        <w:rPr>
          <w:rFonts w:hint="eastAsia"/>
        </w:rPr>
        <w:t>这套方法将为工具的制造者改善工具的研发，为工具的使用者获取和使用工具，为一些对取证感兴趣的组织了解工具的功能等</w:t>
      </w:r>
      <w:r w:rsidR="0054335C">
        <w:rPr>
          <w:rFonts w:hint="eastAsia"/>
        </w:rPr>
        <w:t>事务</w:t>
      </w:r>
      <w:r w:rsidR="00503D29">
        <w:rPr>
          <w:rFonts w:hint="eastAsia"/>
        </w:rPr>
        <w:t>提供重要的信息。</w:t>
      </w:r>
      <w:r w:rsidR="001A435F">
        <w:rPr>
          <w:rFonts w:hint="eastAsia"/>
        </w:rPr>
        <w:t>这种测评</w:t>
      </w:r>
      <w:r w:rsidR="00824FDC">
        <w:rPr>
          <w:rFonts w:hint="eastAsia"/>
        </w:rPr>
        <w:t>方法</w:t>
      </w:r>
      <w:r w:rsidR="001A435F">
        <w:rPr>
          <w:rFonts w:hint="eastAsia"/>
        </w:rPr>
        <w:t>是基于</w:t>
      </w:r>
      <w:r w:rsidR="00824FDC">
        <w:rPr>
          <w:rFonts w:hint="eastAsia"/>
        </w:rPr>
        <w:t>国际公认的一致性评测和质量评测方法的。</w:t>
      </w:r>
      <w:r w:rsidR="00923DD0">
        <w:rPr>
          <w:rFonts w:hint="eastAsia"/>
        </w:rPr>
        <w:t>对于该方法的进一步介绍可以参阅：</w:t>
      </w:r>
      <w:hyperlink r:id="rId13" w:history="1">
        <w:r w:rsidR="00AE009D" w:rsidRPr="00EE6160">
          <w:rPr>
            <w:rStyle w:val="a6"/>
            <w:rFonts w:hint="eastAsia"/>
          </w:rPr>
          <w:t>http</w:t>
        </w:r>
        <w:r w:rsidR="00AE009D" w:rsidRPr="00EE6160">
          <w:rPr>
            <w:rStyle w:val="a6"/>
          </w:rPr>
          <w:t>://www.cftt.nist.gov/</w:t>
        </w:r>
      </w:hyperlink>
      <w:r w:rsidR="00E809BD">
        <w:t>。</w:t>
      </w:r>
    </w:p>
    <w:p w:rsidR="00AE009D" w:rsidRDefault="00AE009D" w:rsidP="00AE009D">
      <w:pPr>
        <w:ind w:firstLine="420"/>
      </w:pPr>
      <w:r>
        <w:rPr>
          <w:rFonts w:hint="eastAsia"/>
        </w:rPr>
        <w:t>取证工具测评项目（</w:t>
      </w:r>
      <w:r>
        <w:rPr>
          <w:rFonts w:hint="eastAsia"/>
        </w:rPr>
        <w:t>CFTT</w:t>
      </w:r>
      <w:r>
        <w:rPr>
          <w:rFonts w:hint="eastAsia"/>
        </w:rPr>
        <w:t>）</w:t>
      </w:r>
      <w:r w:rsidR="00C24200">
        <w:rPr>
          <w:rFonts w:hint="eastAsia"/>
        </w:rPr>
        <w:t>是</w:t>
      </w:r>
      <w:r>
        <w:rPr>
          <w:rFonts w:hint="eastAsia"/>
        </w:rPr>
        <w:t>美国国家司法研究院（</w:t>
      </w:r>
      <w:r>
        <w:rPr>
          <w:rFonts w:hint="eastAsia"/>
        </w:rPr>
        <w:t>NIJ</w:t>
      </w:r>
      <w:r>
        <w:rPr>
          <w:rFonts w:hint="eastAsia"/>
        </w:rPr>
        <w:t>）</w:t>
      </w:r>
      <w:r w:rsidR="00C24200">
        <w:rPr>
          <w:rFonts w:hint="eastAsia"/>
        </w:rPr>
        <w:t>的一项联合项目，参与该项目的还有美国司法部的发展组织，美国标准与技术研究院（</w:t>
      </w:r>
      <w:r w:rsidR="00C24200">
        <w:rPr>
          <w:rFonts w:hint="eastAsia"/>
        </w:rPr>
        <w:t>NIST</w:t>
      </w:r>
      <w:r w:rsidR="00C24200">
        <w:rPr>
          <w:rFonts w:hint="eastAsia"/>
        </w:rPr>
        <w:t>）的法律执行标准办公室（</w:t>
      </w:r>
      <w:r w:rsidR="00C24200">
        <w:rPr>
          <w:rFonts w:hint="eastAsia"/>
        </w:rPr>
        <w:t>OLES</w:t>
      </w:r>
      <w:r w:rsidR="00C24200">
        <w:rPr>
          <w:rFonts w:hint="eastAsia"/>
        </w:rPr>
        <w:t>）和信息技术实验室（</w:t>
      </w:r>
      <w:r w:rsidR="00C24200">
        <w:rPr>
          <w:rFonts w:hint="eastAsia"/>
        </w:rPr>
        <w:t>ITL</w:t>
      </w:r>
      <w:r w:rsidR="00C24200">
        <w:rPr>
          <w:rFonts w:hint="eastAsia"/>
        </w:rPr>
        <w:t>）。并</w:t>
      </w:r>
      <w:r w:rsidR="00000E80">
        <w:rPr>
          <w:rFonts w:hint="eastAsia"/>
        </w:rPr>
        <w:t>获得了</w:t>
      </w:r>
      <w:r w:rsidR="00C24200">
        <w:rPr>
          <w:rFonts w:hint="eastAsia"/>
        </w:rPr>
        <w:t>美国联邦调查局、国防部网络犯罪中心、国土安全部</w:t>
      </w:r>
      <w:r w:rsidR="00000E80">
        <w:rPr>
          <w:rFonts w:hint="eastAsia"/>
        </w:rPr>
        <w:t>下属的</w:t>
      </w:r>
      <w:r w:rsidR="00C24200">
        <w:rPr>
          <w:rFonts w:hint="eastAsia"/>
        </w:rPr>
        <w:t>移民</w:t>
      </w:r>
      <w:r w:rsidR="00000E80">
        <w:rPr>
          <w:rFonts w:hint="eastAsia"/>
        </w:rPr>
        <w:t>服务局、</w:t>
      </w:r>
      <w:r w:rsidR="00C24200">
        <w:rPr>
          <w:rFonts w:hint="eastAsia"/>
        </w:rPr>
        <w:t>海关执法局</w:t>
      </w:r>
      <w:r w:rsidR="00000E80">
        <w:rPr>
          <w:rFonts w:hint="eastAsia"/>
        </w:rPr>
        <w:t>和美国特勤局的支持与协助。由于所有文件都公布于网上进行公开审查，整个计算机取证社区也参与了规范和测评方法</w:t>
      </w:r>
      <w:r w:rsidR="00766C1A">
        <w:rPr>
          <w:rFonts w:hint="eastAsia"/>
        </w:rPr>
        <w:t>的制定</w:t>
      </w:r>
      <w:r w:rsidR="00000E80">
        <w:rPr>
          <w:rFonts w:hint="eastAsia"/>
        </w:rPr>
        <w:t>。</w:t>
      </w:r>
    </w:p>
    <w:p w:rsidR="00766C1A" w:rsidRDefault="009D1D88" w:rsidP="009D1D88">
      <w:pPr>
        <w:pStyle w:val="2"/>
        <w:numPr>
          <w:ilvl w:val="0"/>
          <w:numId w:val="1"/>
        </w:numPr>
      </w:pPr>
      <w:r>
        <w:t>目标</w:t>
      </w:r>
    </w:p>
    <w:p w:rsidR="00AE009D" w:rsidRDefault="00CF4DFF" w:rsidP="00B51597">
      <w:pPr>
        <w:ind w:firstLine="420"/>
      </w:pPr>
      <w:r>
        <w:rPr>
          <w:rFonts w:hint="eastAsia"/>
        </w:rPr>
        <w:t>本文件定义了用于计算机取证调查的数字媒体采集工具的具体要求</w:t>
      </w:r>
      <w:r w:rsidR="004D682A">
        <w:rPr>
          <w:rFonts w:hint="eastAsia"/>
        </w:rPr>
        <w:t>，</w:t>
      </w:r>
      <w:r w:rsidR="00EE09E1">
        <w:rPr>
          <w:rFonts w:hint="eastAsia"/>
        </w:rPr>
        <w:t>是原始磁盘映像</w:t>
      </w:r>
      <w:r w:rsidR="001A3603">
        <w:rPr>
          <w:rFonts w:hint="eastAsia"/>
        </w:rPr>
        <w:t>规范和</w:t>
      </w:r>
      <w:r w:rsidR="00EE09E1">
        <w:rPr>
          <w:rFonts w:hint="eastAsia"/>
        </w:rPr>
        <w:t>磁盘映像工具规范</w:t>
      </w:r>
      <w:r w:rsidR="00B35606">
        <w:rPr>
          <w:rFonts w:hint="eastAsia"/>
        </w:rPr>
        <w:t>（</w:t>
      </w:r>
      <w:r w:rsidR="00EE09E1">
        <w:rPr>
          <w:rFonts w:hint="eastAsia"/>
        </w:rPr>
        <w:t>版本</w:t>
      </w:r>
      <w:r w:rsidR="00EE09E1">
        <w:rPr>
          <w:rFonts w:hint="eastAsia"/>
        </w:rPr>
        <w:t>3.</w:t>
      </w:r>
      <w:r w:rsidR="00EE09E1">
        <w:t>1.6</w:t>
      </w:r>
      <w:r w:rsidR="00B35606">
        <w:t>）</w:t>
      </w:r>
      <w:r w:rsidR="00EE09E1">
        <w:t>的</w:t>
      </w:r>
      <w:r w:rsidR="004D682A">
        <w:t>修订版</w:t>
      </w:r>
      <w:r w:rsidR="00EE09E1">
        <w:t>。</w:t>
      </w:r>
      <w:r w:rsidR="007F3D0A">
        <w:t>原始规范涵盖了在制定规范时（</w:t>
      </w:r>
      <w:r w:rsidR="007F3D0A">
        <w:rPr>
          <w:rFonts w:hint="eastAsia"/>
        </w:rPr>
        <w:t>2001</w:t>
      </w:r>
      <w:r w:rsidR="007F3D0A">
        <w:rPr>
          <w:rFonts w:hint="eastAsia"/>
        </w:rPr>
        <w:t>年</w:t>
      </w:r>
      <w:r w:rsidR="007F3D0A">
        <w:rPr>
          <w:rFonts w:hint="eastAsia"/>
        </w:rPr>
        <w:t>10</w:t>
      </w:r>
      <w:r w:rsidR="007F3D0A">
        <w:rPr>
          <w:rFonts w:hint="eastAsia"/>
        </w:rPr>
        <w:t>月</w:t>
      </w:r>
      <w:r w:rsidR="007F3D0A">
        <w:t>）从计算机硬盘获取数字数据时广泛提供的工具和技术</w:t>
      </w:r>
      <w:r w:rsidR="005F7DF5">
        <w:t>，并且已经能够有效的</w:t>
      </w:r>
      <w:r w:rsidR="0077080C">
        <w:t>评测</w:t>
      </w:r>
      <w:r w:rsidR="005F7DF5">
        <w:t>当时磁盘映像工具</w:t>
      </w:r>
      <w:r w:rsidR="0077080C">
        <w:t>的</w:t>
      </w:r>
      <w:r w:rsidR="005F7DF5">
        <w:t>关键特性</w:t>
      </w:r>
      <w:r w:rsidR="0077080C">
        <w:t>并生成测评报告</w:t>
      </w:r>
      <w:r w:rsidR="005F7DF5">
        <w:t>。</w:t>
      </w:r>
      <w:r w:rsidR="00F90240">
        <w:t>但是，</w:t>
      </w:r>
      <w:r w:rsidR="0027797F">
        <w:t>由于相关技术和磁盘映像工具的发展，需要对已有的评测规范进行相应的修订和补充。</w:t>
      </w:r>
      <w:r w:rsidR="005152EB">
        <w:t>从</w:t>
      </w:r>
      <w:r w:rsidR="004412A2">
        <w:t>“</w:t>
      </w:r>
      <w:r w:rsidR="005152EB">
        <w:t>磁盘映像工具规范</w:t>
      </w:r>
      <w:r w:rsidR="004412A2">
        <w:t>”</w:t>
      </w:r>
      <w:r w:rsidR="005152EB">
        <w:t>到</w:t>
      </w:r>
      <w:r w:rsidR="004412A2">
        <w:t>“</w:t>
      </w:r>
      <w:r w:rsidR="005152EB">
        <w:t>数字数据</w:t>
      </w:r>
      <w:r w:rsidR="004412A2">
        <w:t>采集工具规范</w:t>
      </w:r>
      <w:r w:rsidR="004412A2">
        <w:t>”</w:t>
      </w:r>
      <w:r w:rsidR="004412A2">
        <w:t>的标签变化，反映出的是存储媒介的普遍性和多样性。</w:t>
      </w:r>
      <w:r w:rsidR="00B51597" w:rsidRPr="00B51597">
        <w:rPr>
          <w:rFonts w:hint="eastAsia"/>
        </w:rPr>
        <w:t>此次修订的主要目标是将规范的覆盖范围扩展到新的存储技术，并</w:t>
      </w:r>
      <w:r w:rsidR="00BC3EC7">
        <w:rPr>
          <w:rFonts w:hint="eastAsia"/>
        </w:rPr>
        <w:t>将覆盖范围扩展到新的采集工具功能。修订的次要目标是更新术语以增强</w:t>
      </w:r>
      <w:r w:rsidR="00B51597" w:rsidRPr="00B51597">
        <w:rPr>
          <w:rFonts w:hint="eastAsia"/>
        </w:rPr>
        <w:t>需求的灵活性和</w:t>
      </w:r>
      <w:r w:rsidR="00BC3EC7">
        <w:rPr>
          <w:rFonts w:hint="eastAsia"/>
        </w:rPr>
        <w:t>措辞的简洁性</w:t>
      </w:r>
      <w:r w:rsidR="00B51597" w:rsidRPr="00B51597">
        <w:rPr>
          <w:rFonts w:hint="eastAsia"/>
        </w:rPr>
        <w:t>，</w:t>
      </w:r>
      <w:r w:rsidR="009D4628">
        <w:rPr>
          <w:rFonts w:hint="eastAsia"/>
        </w:rPr>
        <w:t>使得</w:t>
      </w:r>
      <w:r w:rsidR="00A95871">
        <w:rPr>
          <w:rFonts w:hint="eastAsia"/>
        </w:rPr>
        <w:t>更容易</w:t>
      </w:r>
      <w:r w:rsidR="00B51597" w:rsidRPr="00B51597">
        <w:rPr>
          <w:rFonts w:hint="eastAsia"/>
        </w:rPr>
        <w:t>结合新技术。</w:t>
      </w:r>
      <w:r w:rsidR="00A460B2">
        <w:rPr>
          <w:rFonts w:hint="eastAsia"/>
        </w:rPr>
        <w:t>此外，为了改进布局和易读性，并与新</w:t>
      </w:r>
      <w:r w:rsidR="00B51597" w:rsidRPr="00B51597">
        <w:rPr>
          <w:rFonts w:hint="eastAsia"/>
        </w:rPr>
        <w:t>规范保持一致，测试断言和测试用例已被移至单独的文档中，</w:t>
      </w:r>
      <w:r w:rsidR="00A460B2">
        <w:rPr>
          <w:rFonts w:hint="eastAsia"/>
        </w:rPr>
        <w:t>并将稍后</w:t>
      </w:r>
      <w:r w:rsidR="00B51597" w:rsidRPr="00B51597">
        <w:rPr>
          <w:rFonts w:hint="eastAsia"/>
        </w:rPr>
        <w:t>发布。</w:t>
      </w:r>
    </w:p>
    <w:p w:rsidR="00A32373" w:rsidRDefault="00A32373" w:rsidP="00B51597">
      <w:pPr>
        <w:ind w:firstLine="420"/>
      </w:pPr>
      <w:r>
        <w:t>本文中提出的规范将用于派生断言以进行评测。</w:t>
      </w:r>
      <w:r w:rsidR="00A30971">
        <w:t>断言是一种用于条件声明，并且该声明将在一次测试执行后进行验证。</w:t>
      </w:r>
      <w:r w:rsidR="00B2759E" w:rsidRPr="00B2759E">
        <w:rPr>
          <w:rFonts w:hint="eastAsia"/>
        </w:rPr>
        <w:t>每个断言都在一个或多个测试用例中检查，这些用例指定了详细的初始条件，测试场景和预期的测试结果。</w:t>
      </w:r>
    </w:p>
    <w:p w:rsidR="00B2759E" w:rsidRDefault="009D2C48" w:rsidP="00B51597">
      <w:pPr>
        <w:ind w:firstLine="420"/>
      </w:pPr>
      <w:r>
        <w:t>本文中提出的规范要求是由一组专门使用磁盘采集工具的专家，通过观察</w:t>
      </w:r>
      <w:r w:rsidR="007C3AA3">
        <w:t>这类</w:t>
      </w:r>
      <w:r>
        <w:t>工具的实际</w:t>
      </w:r>
      <w:r w:rsidR="007C3AA3">
        <w:t>执行</w:t>
      </w:r>
      <w:r>
        <w:t>结果而制定的。</w:t>
      </w:r>
      <w:r w:rsidR="0081081A" w:rsidRPr="0081081A">
        <w:rPr>
          <w:rFonts w:hint="eastAsia"/>
        </w:rPr>
        <w:t>随着</w:t>
      </w:r>
      <w:r w:rsidR="0081081A">
        <w:rPr>
          <w:rFonts w:hint="eastAsia"/>
        </w:rPr>
        <w:t>专家</w:t>
      </w:r>
      <w:r w:rsidR="0081081A" w:rsidRPr="0081081A">
        <w:rPr>
          <w:rFonts w:hint="eastAsia"/>
        </w:rPr>
        <w:t>小组和其他组织的意见发展，新版本将发布于</w:t>
      </w:r>
      <w:hyperlink r:id="rId14" w:history="1">
        <w:r w:rsidR="00821DAA" w:rsidRPr="00EE6160">
          <w:rPr>
            <w:rStyle w:val="a6"/>
            <w:rFonts w:hint="eastAsia"/>
          </w:rPr>
          <w:t>http</w:t>
        </w:r>
        <w:r w:rsidR="00821DAA" w:rsidRPr="00EE6160">
          <w:rPr>
            <w:rStyle w:val="a6"/>
          </w:rPr>
          <w:t>://www.cftt.nist.gov/</w:t>
        </w:r>
      </w:hyperlink>
      <w:r w:rsidR="00821DAA">
        <w:t>。</w:t>
      </w:r>
    </w:p>
    <w:p w:rsidR="002907EF" w:rsidRDefault="001D6CA3" w:rsidP="001D6CA3">
      <w:pPr>
        <w:pStyle w:val="2"/>
      </w:pPr>
      <w:r>
        <w:rPr>
          <w:rFonts w:hint="eastAsia"/>
        </w:rPr>
        <w:lastRenderedPageBreak/>
        <w:t>03.</w:t>
      </w:r>
      <w:r>
        <w:t xml:space="preserve"> </w:t>
      </w:r>
      <w:r w:rsidR="00283308">
        <w:rPr>
          <w:rFonts w:hint="eastAsia"/>
        </w:rPr>
        <w:t>范围</w:t>
      </w:r>
    </w:p>
    <w:p w:rsidR="008E6F66" w:rsidRDefault="00402351" w:rsidP="008E6F66">
      <w:pPr>
        <w:ind w:firstLine="420"/>
      </w:pPr>
      <w:r>
        <w:rPr>
          <w:rFonts w:hint="eastAsia"/>
        </w:rPr>
        <w:t>本规范的</w:t>
      </w:r>
      <w:r w:rsidR="00B867D4">
        <w:rPr>
          <w:rFonts w:hint="eastAsia"/>
        </w:rPr>
        <w:t>适用</w:t>
      </w:r>
      <w:r>
        <w:rPr>
          <w:rFonts w:hint="eastAsia"/>
        </w:rPr>
        <w:t>范围仅限于</w:t>
      </w:r>
      <w:r w:rsidR="00B867D4">
        <w:rPr>
          <w:rFonts w:hint="eastAsia"/>
        </w:rPr>
        <w:t>通过计算机文件系统</w:t>
      </w:r>
      <w:r>
        <w:rPr>
          <w:rFonts w:hint="eastAsia"/>
        </w:rPr>
        <w:t>从数字存储介质获取数据的软件</w:t>
      </w:r>
      <w:r w:rsidR="00B867D4">
        <w:rPr>
          <w:rFonts w:hint="eastAsia"/>
        </w:rPr>
        <w:t>和硬件设备</w:t>
      </w:r>
      <w:r w:rsidR="008E6F66" w:rsidRPr="008E6F66">
        <w:rPr>
          <w:rFonts w:hint="eastAsia"/>
        </w:rPr>
        <w:t>。不包括直接从其他数字设备（如手机，寻呼机或</w:t>
      </w:r>
      <w:r w:rsidR="008E6F66" w:rsidRPr="008E6F66">
        <w:rPr>
          <w:rFonts w:hint="eastAsia"/>
        </w:rPr>
        <w:t>PDA</w:t>
      </w:r>
      <w:r w:rsidR="004F0D4B">
        <w:rPr>
          <w:rFonts w:hint="eastAsia"/>
        </w:rPr>
        <w:t>）对存储介质生成映</w:t>
      </w:r>
      <w:r w:rsidR="008E6F66" w:rsidRPr="008E6F66">
        <w:rPr>
          <w:rFonts w:hint="eastAsia"/>
        </w:rPr>
        <w:t>像的工具。</w:t>
      </w:r>
    </w:p>
    <w:p w:rsidR="00E00BCB" w:rsidRDefault="00E00BCB" w:rsidP="008E6F66">
      <w:pPr>
        <w:ind w:firstLine="420"/>
      </w:pPr>
      <w:r w:rsidRPr="00E00BCB">
        <w:rPr>
          <w:rFonts w:hint="eastAsia"/>
        </w:rPr>
        <w:t>工具的正确使用或不当使用不在本规范的</w:t>
      </w:r>
      <w:r w:rsidR="00A21C50">
        <w:rPr>
          <w:rFonts w:hint="eastAsia"/>
        </w:rPr>
        <w:t>涉及</w:t>
      </w:r>
      <w:r w:rsidR="00467774">
        <w:rPr>
          <w:rFonts w:hint="eastAsia"/>
        </w:rPr>
        <w:t>范围</w:t>
      </w:r>
      <w:r w:rsidRPr="00E00BCB">
        <w:rPr>
          <w:rFonts w:hint="eastAsia"/>
        </w:rPr>
        <w:t>。</w:t>
      </w:r>
    </w:p>
    <w:p w:rsidR="00AF0AEB" w:rsidRDefault="001370D4" w:rsidP="001370D4">
      <w:pPr>
        <w:pStyle w:val="2"/>
      </w:pPr>
      <w:r>
        <w:rPr>
          <w:rFonts w:hint="eastAsia"/>
        </w:rPr>
        <w:t>04.</w:t>
      </w:r>
      <w:r>
        <w:t xml:space="preserve"> </w:t>
      </w:r>
      <w:r>
        <w:t>背景</w:t>
      </w:r>
    </w:p>
    <w:p w:rsidR="001370D4" w:rsidRDefault="007326E8" w:rsidP="001370D4">
      <w:pPr>
        <w:ind w:firstLine="420"/>
      </w:pPr>
      <w:r>
        <w:rPr>
          <w:rFonts w:hint="eastAsia"/>
        </w:rPr>
        <w:t>美国国家司法研究院（</w:t>
      </w:r>
      <w:r>
        <w:rPr>
          <w:rFonts w:hint="eastAsia"/>
        </w:rPr>
        <w:t>NIJ</w:t>
      </w:r>
      <w:r>
        <w:rPr>
          <w:rFonts w:hint="eastAsia"/>
        </w:rPr>
        <w:t>）的一份特别报道</w:t>
      </w:r>
      <w:r>
        <w:rPr>
          <w:rFonts w:hint="eastAsia"/>
        </w:rPr>
        <w:t>199408</w:t>
      </w:r>
      <w:r w:rsidR="00DD7D62">
        <w:rPr>
          <w:rFonts w:hint="eastAsia"/>
        </w:rPr>
        <w:t>，</w:t>
      </w:r>
      <w:r>
        <w:rPr>
          <w:rFonts w:hint="eastAsia"/>
        </w:rPr>
        <w:t>“</w:t>
      </w:r>
      <w:r w:rsidRPr="007326E8">
        <w:rPr>
          <w:rFonts w:hint="eastAsia"/>
        </w:rPr>
        <w:t>数字证据的司法审查：执法指南</w:t>
      </w:r>
      <w:r>
        <w:rPr>
          <w:rFonts w:hint="eastAsia"/>
        </w:rPr>
        <w:t>”</w:t>
      </w:r>
      <w:r w:rsidRPr="007326E8">
        <w:rPr>
          <w:rFonts w:hint="eastAsia"/>
        </w:rPr>
        <w:t>提出了处理数字证据的指导方针，作为刑事调查过程的一部分。</w:t>
      </w:r>
      <w:r w:rsidR="00B71DE3">
        <w:rPr>
          <w:rFonts w:hint="eastAsia"/>
        </w:rPr>
        <w:t>该报告指出，数字证据分四步处理：评估、获取、检查、</w:t>
      </w:r>
      <w:r w:rsidR="00B71DE3" w:rsidRPr="00B71DE3">
        <w:rPr>
          <w:rFonts w:hint="eastAsia"/>
        </w:rPr>
        <w:t>记录和报告。</w:t>
      </w:r>
      <w:r w:rsidR="00FE6854">
        <w:rPr>
          <w:rFonts w:hint="eastAsia"/>
        </w:rPr>
        <w:t>这份指南指出了采集工具的具体功能。</w:t>
      </w:r>
    </w:p>
    <w:p w:rsidR="00FE6854" w:rsidRDefault="00FE6854" w:rsidP="001370D4">
      <w:pPr>
        <w:ind w:firstLine="420"/>
      </w:pPr>
      <w:r>
        <w:rPr>
          <w:rFonts w:hint="eastAsia"/>
        </w:rPr>
        <w:t>数字媒体采集过程从识别数字源开始。数据源</w:t>
      </w:r>
      <w:r w:rsidRPr="00FE6854">
        <w:rPr>
          <w:rFonts w:hint="eastAsia"/>
        </w:rPr>
        <w:t>可以是物理设备，例如来自计算机的硬盘驱动器，来自相机的存储卡，闪</w:t>
      </w:r>
      <w:proofErr w:type="gramStart"/>
      <w:r w:rsidRPr="00FE6854">
        <w:rPr>
          <w:rFonts w:hint="eastAsia"/>
        </w:rPr>
        <w:t>存设备</w:t>
      </w:r>
      <w:proofErr w:type="gramEnd"/>
      <w:r w:rsidRPr="00FE6854">
        <w:rPr>
          <w:rFonts w:hint="eastAsia"/>
        </w:rPr>
        <w:t>或任何可用于存储数字数据的可移动数字媒体。</w:t>
      </w:r>
      <w:r w:rsidR="00882490" w:rsidRPr="00882490">
        <w:rPr>
          <w:rFonts w:hint="eastAsia"/>
        </w:rPr>
        <w:t>数字源也可以是物理设备上的逻辑驱动器。</w:t>
      </w:r>
      <w:r w:rsidR="00000237">
        <w:rPr>
          <w:rFonts w:hint="eastAsia"/>
        </w:rPr>
        <w:t>映像生成</w:t>
      </w:r>
      <w:r w:rsidR="00882490" w:rsidRPr="00882490">
        <w:rPr>
          <w:rFonts w:hint="eastAsia"/>
        </w:rPr>
        <w:t>的理想目标是</w:t>
      </w:r>
      <w:r w:rsidR="00FA2C0D">
        <w:rPr>
          <w:rFonts w:hint="eastAsia"/>
        </w:rPr>
        <w:t>实现</w:t>
      </w:r>
      <w:r w:rsidR="00562776">
        <w:rPr>
          <w:rFonts w:hint="eastAsia"/>
        </w:rPr>
        <w:t>对数字源</w:t>
      </w:r>
      <w:r w:rsidR="00882490" w:rsidRPr="00882490">
        <w:rPr>
          <w:rFonts w:hint="eastAsia"/>
        </w:rPr>
        <w:t>完整和准确的采集。</w:t>
      </w:r>
    </w:p>
    <w:p w:rsidR="006673CF" w:rsidRDefault="00EA7066" w:rsidP="001370D4">
      <w:pPr>
        <w:ind w:firstLine="420"/>
      </w:pPr>
      <w:r w:rsidRPr="00EA7066">
        <w:rPr>
          <w:rFonts w:hint="eastAsia"/>
        </w:rPr>
        <w:t>数字源被识别后，它被连接到计算机接口上进行采集</w:t>
      </w:r>
      <w:r>
        <w:rPr>
          <w:rFonts w:hint="eastAsia"/>
        </w:rPr>
        <w:t>。</w:t>
      </w:r>
      <w:r w:rsidR="0075438B">
        <w:rPr>
          <w:rFonts w:hint="eastAsia"/>
        </w:rPr>
        <w:t>一些</w:t>
      </w:r>
      <w:r w:rsidR="0075438B" w:rsidRPr="0075438B">
        <w:rPr>
          <w:rFonts w:hint="eastAsia"/>
        </w:rPr>
        <w:t>工具</w:t>
      </w:r>
      <w:r w:rsidR="0075438B">
        <w:rPr>
          <w:rFonts w:hint="eastAsia"/>
        </w:rPr>
        <w:t>的执行环境会在启动引导过程和关闭过程中修改</w:t>
      </w:r>
      <w:r w:rsidR="004878D6">
        <w:rPr>
          <w:rFonts w:hint="eastAsia"/>
        </w:rPr>
        <w:t>与之相连</w:t>
      </w:r>
      <w:r w:rsidR="0075438B" w:rsidRPr="0075438B">
        <w:rPr>
          <w:rFonts w:hint="eastAsia"/>
        </w:rPr>
        <w:t>的存储设备。</w:t>
      </w:r>
      <w:r w:rsidR="00F91DFB">
        <w:rPr>
          <w:rFonts w:hint="eastAsia"/>
        </w:rPr>
        <w:t>与</w:t>
      </w:r>
      <w:r w:rsidR="00223D79">
        <w:rPr>
          <w:rFonts w:hint="eastAsia"/>
        </w:rPr>
        <w:t>这类采集工具相连的数字源</w:t>
      </w:r>
      <w:r w:rsidR="00223D79" w:rsidRPr="00223D79">
        <w:rPr>
          <w:rFonts w:hint="eastAsia"/>
        </w:rPr>
        <w:t>通常使用写入</w:t>
      </w:r>
      <w:proofErr w:type="gramStart"/>
      <w:r w:rsidR="00223D79" w:rsidRPr="00223D79">
        <w:rPr>
          <w:rFonts w:hint="eastAsia"/>
        </w:rPr>
        <w:t>阻止器</w:t>
      </w:r>
      <w:proofErr w:type="gramEnd"/>
      <w:r w:rsidR="00223D79" w:rsidRPr="00223D79">
        <w:rPr>
          <w:rFonts w:hint="eastAsia"/>
        </w:rPr>
        <w:t>来保护数字源免于修改。</w:t>
      </w:r>
    </w:p>
    <w:p w:rsidR="00A06DD1" w:rsidRDefault="00F03FAF" w:rsidP="001370D4">
      <w:pPr>
        <w:ind w:firstLine="420"/>
      </w:pPr>
      <w:r w:rsidRPr="00F03FAF">
        <w:rPr>
          <w:rFonts w:hint="eastAsia"/>
        </w:rPr>
        <w:t>将</w:t>
      </w:r>
      <w:r>
        <w:rPr>
          <w:rFonts w:hint="eastAsia"/>
        </w:rPr>
        <w:t>数字源连接到计算机接口后，采集工具从设备读取数据并将数据（</w:t>
      </w:r>
      <w:r w:rsidRPr="00F03FAF">
        <w:rPr>
          <w:rFonts w:hint="eastAsia"/>
        </w:rPr>
        <w:t>称为目标对象</w:t>
      </w:r>
      <w:r>
        <w:rPr>
          <w:rFonts w:hint="eastAsia"/>
        </w:rPr>
        <w:t>）保存为</w:t>
      </w:r>
      <w:r w:rsidRPr="00F03FAF">
        <w:rPr>
          <w:rFonts w:hint="eastAsia"/>
        </w:rPr>
        <w:t>可访问形式。</w:t>
      </w:r>
      <w:r w:rsidR="00216D0E" w:rsidRPr="00216D0E">
        <w:rPr>
          <w:rFonts w:hint="eastAsia"/>
        </w:rPr>
        <w:t>目标对象通常是一个或多个</w:t>
      </w:r>
      <w:r w:rsidR="00216D0E">
        <w:rPr>
          <w:rFonts w:hint="eastAsia"/>
        </w:rPr>
        <w:t>映像</w:t>
      </w:r>
      <w:r w:rsidR="00216D0E" w:rsidRPr="00216D0E">
        <w:rPr>
          <w:rFonts w:hint="eastAsia"/>
        </w:rPr>
        <w:t>文件，代表从数字源获取的所有数据。</w:t>
      </w:r>
      <w:r w:rsidR="002A1999">
        <w:rPr>
          <w:rFonts w:hint="eastAsia"/>
        </w:rPr>
        <w:t>目标对象也可以是源的副本，或者是源</w:t>
      </w:r>
      <w:r w:rsidR="002A1999" w:rsidRPr="002A1999">
        <w:rPr>
          <w:rFonts w:hint="eastAsia"/>
        </w:rPr>
        <w:t>的比特拷贝（未对齐的副本），或者可以是比特流副本，</w:t>
      </w:r>
      <w:r w:rsidR="002A1999">
        <w:rPr>
          <w:rFonts w:hint="eastAsia"/>
        </w:rPr>
        <w:t>除了根据需要进行细微更改以对齐柱面边界</w:t>
      </w:r>
      <w:r w:rsidR="002A1999" w:rsidRPr="002A1999">
        <w:rPr>
          <w:rFonts w:hint="eastAsia"/>
        </w:rPr>
        <w:t>的分区（一个柱面对齐的克隆）。</w:t>
      </w:r>
      <w:r w:rsidR="002A1999">
        <w:rPr>
          <w:rFonts w:hint="eastAsia"/>
        </w:rPr>
        <w:t>克隆和映像的主要区别是</w:t>
      </w:r>
      <w:r w:rsidR="003C409A">
        <w:rPr>
          <w:rFonts w:hint="eastAsia"/>
        </w:rPr>
        <w:t>：映像是通过工具获取的，而克隆是通过常规的计算机文件系统获得的。</w:t>
      </w:r>
    </w:p>
    <w:p w:rsidR="003C409A" w:rsidRDefault="00EF1877" w:rsidP="001370D4">
      <w:pPr>
        <w:ind w:firstLine="420"/>
      </w:pPr>
      <w:r w:rsidRPr="00EF1877">
        <w:rPr>
          <w:rFonts w:hint="eastAsia"/>
        </w:rPr>
        <w:t>采集过程的两个关键可衡量属性是完整性和准确性。如果获得所有数据，则</w:t>
      </w:r>
      <w:r w:rsidR="00AE7197">
        <w:rPr>
          <w:rFonts w:hint="eastAsia"/>
        </w:rPr>
        <w:t>采用</w:t>
      </w:r>
      <w:r w:rsidRPr="00EF1877">
        <w:rPr>
          <w:rFonts w:hint="eastAsia"/>
        </w:rPr>
        <w:t>完整性度量，如果数据正确获取，则采用准确度度量。</w:t>
      </w:r>
    </w:p>
    <w:p w:rsidR="00657A37" w:rsidRDefault="00C2005B" w:rsidP="00F460E5">
      <w:pPr>
        <w:ind w:firstLine="420"/>
      </w:pPr>
      <w:r w:rsidRPr="00C2005B">
        <w:rPr>
          <w:rFonts w:hint="eastAsia"/>
        </w:rPr>
        <w:t>要访问数字源，物理设备需要通过物理接口连接到计算机，然后采集工具需要通过某种协议读取设备。例如，</w:t>
      </w:r>
      <w:r w:rsidRPr="00C2005B">
        <w:rPr>
          <w:rFonts w:hint="eastAsia"/>
        </w:rPr>
        <w:t>ATA</w:t>
      </w:r>
      <w:r w:rsidRPr="00C2005B">
        <w:rPr>
          <w:rFonts w:hint="eastAsia"/>
        </w:rPr>
        <w:t>接口可能连接了一个硬盘驱动器，然后通过</w:t>
      </w:r>
      <w:r w:rsidRPr="00C2005B">
        <w:rPr>
          <w:rFonts w:hint="eastAsia"/>
        </w:rPr>
        <w:t>BIOS</w:t>
      </w:r>
      <w:r w:rsidRPr="00C2005B">
        <w:rPr>
          <w:rFonts w:hint="eastAsia"/>
        </w:rPr>
        <w:t>中断</w:t>
      </w:r>
      <w:r w:rsidRPr="00C2005B">
        <w:rPr>
          <w:rFonts w:hint="eastAsia"/>
        </w:rPr>
        <w:t>0x13</w:t>
      </w:r>
      <w:r w:rsidRPr="00C2005B">
        <w:rPr>
          <w:rFonts w:hint="eastAsia"/>
        </w:rPr>
        <w:t>命令访问或直接通过</w:t>
      </w:r>
      <w:r w:rsidRPr="00C2005B">
        <w:rPr>
          <w:rFonts w:hint="eastAsia"/>
        </w:rPr>
        <w:t>ATA</w:t>
      </w:r>
      <w:r w:rsidRPr="00C2005B">
        <w:rPr>
          <w:rFonts w:hint="eastAsia"/>
        </w:rPr>
        <w:t>命令访问。</w:t>
      </w:r>
      <w:r w:rsidR="00F460E5" w:rsidRPr="00F460E5">
        <w:rPr>
          <w:rFonts w:hint="eastAsia"/>
        </w:rPr>
        <w:t>物理接口和访问方法的组合是访问接口。</w:t>
      </w:r>
      <w:proofErr w:type="gramStart"/>
      <w:r w:rsidR="00F460E5" w:rsidRPr="00F460E5">
        <w:rPr>
          <w:rFonts w:hint="eastAsia"/>
        </w:rPr>
        <w:t>某些访问</w:t>
      </w:r>
      <w:proofErr w:type="gramEnd"/>
      <w:r w:rsidR="00F460E5" w:rsidRPr="00F460E5">
        <w:rPr>
          <w:rFonts w:hint="eastAsia"/>
        </w:rPr>
        <w:t>接口的示例包括：传统</w:t>
      </w:r>
      <w:r w:rsidR="00F460E5" w:rsidRPr="00F460E5">
        <w:rPr>
          <w:rFonts w:hint="eastAsia"/>
        </w:rPr>
        <w:t>BIOS</w:t>
      </w:r>
      <w:r w:rsidR="00F460E5" w:rsidRPr="00F460E5">
        <w:rPr>
          <w:rFonts w:hint="eastAsia"/>
        </w:rPr>
        <w:t>，扩展</w:t>
      </w:r>
      <w:r w:rsidR="00F460E5" w:rsidRPr="00F460E5">
        <w:rPr>
          <w:rFonts w:hint="eastAsia"/>
        </w:rPr>
        <w:t>BIOS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ATA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SATA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SCSI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ASPI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USB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IEEE 1394</w:t>
      </w:r>
      <w:r w:rsidR="00F460E5" w:rsidRPr="00F460E5">
        <w:rPr>
          <w:rFonts w:hint="eastAsia"/>
        </w:rPr>
        <w:t>，</w:t>
      </w:r>
      <w:r w:rsidR="00F460E5" w:rsidRPr="00F460E5">
        <w:rPr>
          <w:rFonts w:hint="eastAsia"/>
        </w:rPr>
        <w:t>RAID</w:t>
      </w:r>
      <w:r w:rsidR="00F460E5" w:rsidRPr="00F460E5">
        <w:rPr>
          <w:rFonts w:hint="eastAsia"/>
        </w:rPr>
        <w:t>，以及通过网络远程访问。</w:t>
      </w:r>
      <w:r w:rsidR="0035004D">
        <w:rPr>
          <w:rFonts w:hint="eastAsia"/>
        </w:rPr>
        <w:t>某些接口不止有一个接口版本，</w:t>
      </w:r>
      <w:r w:rsidR="00F57AEB" w:rsidRPr="00F57AEB">
        <w:rPr>
          <w:rFonts w:hint="eastAsia"/>
        </w:rPr>
        <w:t>例如，</w:t>
      </w:r>
      <w:r w:rsidR="00F57AEB" w:rsidRPr="00F57AEB">
        <w:rPr>
          <w:rFonts w:hint="eastAsia"/>
        </w:rPr>
        <w:t>ATA-3</w:t>
      </w:r>
      <w:r w:rsidR="00F57AEB" w:rsidRPr="00F57AEB">
        <w:rPr>
          <w:rFonts w:hint="eastAsia"/>
        </w:rPr>
        <w:t>不允许使用</w:t>
      </w:r>
      <w:r w:rsidR="00F57AEB" w:rsidRPr="00F57AEB">
        <w:rPr>
          <w:rFonts w:hint="eastAsia"/>
        </w:rPr>
        <w:t>48</w:t>
      </w:r>
      <w:r w:rsidR="00F57AEB" w:rsidRPr="00F57AEB">
        <w:rPr>
          <w:rFonts w:hint="eastAsia"/>
        </w:rPr>
        <w:t>位磁盘地址，但</w:t>
      </w:r>
      <w:r w:rsidR="00F57AEB" w:rsidRPr="00F57AEB">
        <w:rPr>
          <w:rFonts w:hint="eastAsia"/>
        </w:rPr>
        <w:t>ATA-6</w:t>
      </w:r>
      <w:r w:rsidR="00F57AEB" w:rsidRPr="00F57AEB">
        <w:rPr>
          <w:rFonts w:hint="eastAsia"/>
        </w:rPr>
        <w:t>允许使用</w:t>
      </w:r>
      <w:r w:rsidR="00F57AEB" w:rsidRPr="00F57AEB">
        <w:rPr>
          <w:rFonts w:hint="eastAsia"/>
        </w:rPr>
        <w:t>48</w:t>
      </w:r>
      <w:r w:rsidR="00F57AEB">
        <w:rPr>
          <w:rFonts w:hint="eastAsia"/>
        </w:rPr>
        <w:t>位磁盘地址，在进行数据采集时需要注意。</w:t>
      </w:r>
    </w:p>
    <w:p w:rsidR="009F75F0" w:rsidRDefault="00EF004E" w:rsidP="00F460E5">
      <w:pPr>
        <w:ind w:firstLine="420"/>
      </w:pPr>
      <w:r>
        <w:rPr>
          <w:rFonts w:hint="eastAsia"/>
        </w:rPr>
        <w:t>数字映</w:t>
      </w:r>
      <w:r w:rsidRPr="00EF004E">
        <w:rPr>
          <w:rFonts w:hint="eastAsia"/>
        </w:rPr>
        <w:t>像的一个组成部分是确定数字源的真实大小。</w:t>
      </w:r>
      <w:r w:rsidR="00756AFE" w:rsidRPr="00756AFE">
        <w:rPr>
          <w:rFonts w:hint="eastAsia"/>
        </w:rPr>
        <w:t>根据较新的</w:t>
      </w:r>
      <w:r w:rsidR="00756AFE" w:rsidRPr="00756AFE">
        <w:rPr>
          <w:rFonts w:hint="eastAsia"/>
        </w:rPr>
        <w:t>ATA</w:t>
      </w:r>
      <w:r w:rsidR="00756AFE" w:rsidRPr="00756AFE">
        <w:rPr>
          <w:rFonts w:hint="eastAsia"/>
        </w:rPr>
        <w:t>规范构建的硬盘驱动器可能允许创建无法访问或隐藏的区域，例如主机保护区域或设备配置叠加层。具有</w:t>
      </w:r>
      <w:r w:rsidR="00756AFE" w:rsidRPr="00756AFE">
        <w:rPr>
          <w:rFonts w:hint="eastAsia"/>
        </w:rPr>
        <w:t>80GB</w:t>
      </w:r>
      <w:r w:rsidR="00756AFE" w:rsidRPr="00756AFE">
        <w:rPr>
          <w:rFonts w:hint="eastAsia"/>
        </w:rPr>
        <w:t>空间的驱动器</w:t>
      </w:r>
      <w:r w:rsidR="00756AFE">
        <w:rPr>
          <w:rFonts w:hint="eastAsia"/>
        </w:rPr>
        <w:t>重新配置后显示的空间可能变小</w:t>
      </w:r>
      <w:r w:rsidR="00756AFE" w:rsidRPr="00756AFE">
        <w:rPr>
          <w:rFonts w:hint="eastAsia"/>
        </w:rPr>
        <w:t>。</w:t>
      </w:r>
      <w:r w:rsidR="00B2263D" w:rsidRPr="00B2263D">
        <w:rPr>
          <w:rFonts w:hint="eastAsia"/>
        </w:rPr>
        <w:t>尝试从隐藏区域读取会导致访问错误，</w:t>
      </w:r>
      <w:r w:rsidR="00B2263D">
        <w:rPr>
          <w:rFonts w:hint="eastAsia"/>
        </w:rPr>
        <w:t>除非</w:t>
      </w:r>
      <w:r w:rsidR="00B2263D" w:rsidRPr="00B2263D">
        <w:rPr>
          <w:rFonts w:hint="eastAsia"/>
        </w:rPr>
        <w:t>驱动器</w:t>
      </w:r>
      <w:r w:rsidR="00B2263D">
        <w:rPr>
          <w:rFonts w:hint="eastAsia"/>
        </w:rPr>
        <w:t>被</w:t>
      </w:r>
      <w:r w:rsidR="00B2263D" w:rsidRPr="00B2263D">
        <w:rPr>
          <w:rFonts w:hint="eastAsia"/>
        </w:rPr>
        <w:t>重新配置回原始大小。</w:t>
      </w:r>
    </w:p>
    <w:p w:rsidR="00F27F7F" w:rsidRDefault="005308D0" w:rsidP="005308D0">
      <w:pPr>
        <w:pStyle w:val="2"/>
      </w:pPr>
      <w:r>
        <w:rPr>
          <w:rFonts w:hint="eastAsia"/>
        </w:rPr>
        <w:lastRenderedPageBreak/>
        <w:t>5.0</w:t>
      </w:r>
      <w:r>
        <w:t xml:space="preserve"> </w:t>
      </w:r>
      <w:r>
        <w:t>定义</w:t>
      </w:r>
    </w:p>
    <w:p w:rsidR="005308D0" w:rsidRDefault="00557507" w:rsidP="005308D0">
      <w:pPr>
        <w:ind w:firstLine="420"/>
      </w:pPr>
      <w:r>
        <w:t>以下是</w:t>
      </w:r>
      <w:r w:rsidR="00443151">
        <w:t>本规范涉及的</w:t>
      </w:r>
      <w:r>
        <w:t>相关术语及定义。</w:t>
      </w:r>
    </w:p>
    <w:p w:rsidR="00B95215" w:rsidRDefault="00A0363F" w:rsidP="00A0363F">
      <w:pPr>
        <w:ind w:firstLine="420"/>
      </w:pPr>
      <w:r>
        <w:rPr>
          <w:rFonts w:hint="eastAsia"/>
        </w:rPr>
        <w:t>其他硬盘驱动器相关术语的定义可以在</w:t>
      </w:r>
      <w:r>
        <w:rPr>
          <w:rFonts w:hint="eastAsia"/>
        </w:rPr>
        <w:t>ANSI INCITS 361-2002</w:t>
      </w:r>
      <w:r w:rsidR="00AA7678">
        <w:t xml:space="preserve"> </w:t>
      </w:r>
      <w:r>
        <w:t>“AT Att</w:t>
      </w:r>
      <w:r w:rsidR="008D0BF1">
        <w:t>achment-6 with Packet Interface</w:t>
      </w:r>
      <w:r>
        <w:t>”</w:t>
      </w:r>
      <w:r w:rsidR="00907B3A">
        <w:t>中查阅</w:t>
      </w:r>
      <w:r>
        <w:rPr>
          <w:rFonts w:hint="eastAsia"/>
        </w:rPr>
        <w:t>。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Acronym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Expanded Term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ANSI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American National Standards Institute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ASPI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Advanced</w:t>
            </w:r>
            <w:r>
              <w:t xml:space="preserve"> SCSI Programming Interface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ATA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AT-Attachment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BIOS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Basic Input Output System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IEEE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Institute of Ele</w:t>
            </w:r>
            <w:r>
              <w:t>ctrical and Electronics Engineers</w:t>
            </w:r>
          </w:p>
        </w:tc>
      </w:tr>
      <w:tr w:rsidR="00BD21CE" w:rsidTr="00BD21CE">
        <w:tc>
          <w:tcPr>
            <w:tcW w:w="2263" w:type="dxa"/>
          </w:tcPr>
          <w:p w:rsidR="00BD21CE" w:rsidRPr="00BD21CE" w:rsidRDefault="00BD21CE" w:rsidP="00A0363F">
            <w:pPr>
              <w:ind w:firstLineChars="0" w:firstLine="0"/>
            </w:pPr>
            <w:r>
              <w:t>INCITS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t>International Committee for Information Technology Standards</w:t>
            </w:r>
          </w:p>
        </w:tc>
      </w:tr>
      <w:tr w:rsidR="00BD21CE" w:rsidTr="00BD21CE">
        <w:tc>
          <w:tcPr>
            <w:tcW w:w="2263" w:type="dxa"/>
          </w:tcPr>
          <w:p w:rsidR="00BD21CE" w:rsidRPr="00BD21CE" w:rsidRDefault="00BD21CE" w:rsidP="00A0363F">
            <w:pPr>
              <w:ind w:firstLineChars="0" w:firstLine="0"/>
            </w:pPr>
            <w:r>
              <w:t>RAID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Redundant Array of Independent Disks</w:t>
            </w:r>
          </w:p>
        </w:tc>
      </w:tr>
      <w:tr w:rsidR="00BD21CE" w:rsidTr="00BD21CE">
        <w:tc>
          <w:tcPr>
            <w:tcW w:w="2263" w:type="dxa"/>
          </w:tcPr>
          <w:p w:rsidR="00BD21CE" w:rsidRPr="00BD21CE" w:rsidRDefault="00BD21CE" w:rsidP="00A0363F">
            <w:pPr>
              <w:ind w:firstLineChars="0" w:firstLine="0"/>
            </w:pPr>
            <w:r>
              <w:t>SATA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Serial ATA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SCSI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Small Computer System Interface</w:t>
            </w:r>
          </w:p>
        </w:tc>
      </w:tr>
      <w:tr w:rsidR="00BD21CE" w:rsidTr="00BD21CE">
        <w:tc>
          <w:tcPr>
            <w:tcW w:w="226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USB</w:t>
            </w:r>
          </w:p>
        </w:tc>
        <w:tc>
          <w:tcPr>
            <w:tcW w:w="6033" w:type="dxa"/>
          </w:tcPr>
          <w:p w:rsidR="00BD21CE" w:rsidRDefault="00BD21CE" w:rsidP="00A0363F">
            <w:pPr>
              <w:ind w:firstLineChars="0" w:firstLine="0"/>
            </w:pPr>
            <w:r>
              <w:rPr>
                <w:rFonts w:hint="eastAsia"/>
              </w:rPr>
              <w:t>Universal Serial Bus</w:t>
            </w:r>
          </w:p>
        </w:tc>
      </w:tr>
    </w:tbl>
    <w:p w:rsidR="00813334" w:rsidRDefault="00503601" w:rsidP="00503601">
      <w:pPr>
        <w:ind w:firstLineChars="0" w:firstLine="0"/>
      </w:pPr>
      <w:r w:rsidRPr="00873B00">
        <w:rPr>
          <w:rFonts w:hint="eastAsia"/>
          <w:b/>
        </w:rPr>
        <w:t>访问接口（</w:t>
      </w:r>
      <w:r w:rsidRPr="00873B00">
        <w:rPr>
          <w:rFonts w:hint="eastAsia"/>
          <w:b/>
        </w:rPr>
        <w:t>Access</w:t>
      </w:r>
      <w:r w:rsidRPr="00873B00">
        <w:rPr>
          <w:b/>
        </w:rPr>
        <w:t xml:space="preserve"> interface</w:t>
      </w:r>
      <w:r w:rsidRPr="00873B00">
        <w:rPr>
          <w:b/>
        </w:rPr>
        <w:t>）</w:t>
      </w:r>
      <w:r>
        <w:t>：一种物理接口（设备的物理连接）和数据采集工具访问数字源的方法（系统命令或协议）的</w:t>
      </w:r>
      <w:r w:rsidR="00982F9F">
        <w:t>组合</w:t>
      </w:r>
      <w:r>
        <w:t>。</w:t>
      </w:r>
      <w:r w:rsidR="00A61C4C">
        <w:t>不论是默认配置的或是用户可自行设置的，对于采集工具这些接口都是可见的。</w:t>
      </w:r>
    </w:p>
    <w:p w:rsidR="00873B00" w:rsidRDefault="00873B00" w:rsidP="00503601">
      <w:pPr>
        <w:ind w:firstLineChars="0" w:firstLine="0"/>
      </w:pPr>
      <w:r w:rsidRPr="00873B00">
        <w:rPr>
          <w:rFonts w:hint="eastAsia"/>
          <w:b/>
        </w:rPr>
        <w:t>精确采集（</w:t>
      </w:r>
      <w:r w:rsidRPr="00873B00">
        <w:rPr>
          <w:rFonts w:hint="eastAsia"/>
          <w:b/>
        </w:rPr>
        <w:t>Accurate</w:t>
      </w:r>
      <w:r w:rsidRPr="00873B00">
        <w:rPr>
          <w:b/>
        </w:rPr>
        <w:t xml:space="preserve"> acquisition</w:t>
      </w:r>
      <w:r w:rsidRPr="00873B00">
        <w:rPr>
          <w:rFonts w:hint="eastAsia"/>
          <w:b/>
        </w:rPr>
        <w:t>）：</w:t>
      </w:r>
      <w:r w:rsidR="0090086B" w:rsidRPr="0090086B">
        <w:rPr>
          <w:rFonts w:hint="eastAsia"/>
        </w:rPr>
        <w:t>对于</w:t>
      </w:r>
      <w:r w:rsidR="0090086B">
        <w:rPr>
          <w:rFonts w:hint="eastAsia"/>
        </w:rPr>
        <w:t>数据源的可访问部分，目标对象的每个</w:t>
      </w:r>
      <w:proofErr w:type="gramStart"/>
      <w:r w:rsidR="0090086B">
        <w:rPr>
          <w:rFonts w:hint="eastAsia"/>
        </w:rPr>
        <w:t>比特位</w:t>
      </w:r>
      <w:proofErr w:type="gramEnd"/>
      <w:r w:rsidR="0090086B">
        <w:rPr>
          <w:rFonts w:hint="eastAsia"/>
        </w:rPr>
        <w:t>都与数据源的相应</w:t>
      </w:r>
      <w:proofErr w:type="gramStart"/>
      <w:r w:rsidR="0090086B">
        <w:rPr>
          <w:rFonts w:hint="eastAsia"/>
        </w:rPr>
        <w:t>比特位</w:t>
      </w:r>
      <w:proofErr w:type="gramEnd"/>
      <w:r w:rsidR="0090086B">
        <w:rPr>
          <w:rFonts w:hint="eastAsia"/>
        </w:rPr>
        <w:t>的数值一样，同时对于数据源的不可访问部分，目标对象会在对应的</w:t>
      </w:r>
      <w:proofErr w:type="gramStart"/>
      <w:r w:rsidR="0090086B">
        <w:rPr>
          <w:rFonts w:hint="eastAsia"/>
        </w:rPr>
        <w:t>比特位</w:t>
      </w:r>
      <w:proofErr w:type="gramEnd"/>
      <w:r w:rsidR="0090086B">
        <w:rPr>
          <w:rFonts w:hint="eastAsia"/>
        </w:rPr>
        <w:t>进行良性填充（在解密</w:t>
      </w:r>
      <w:r w:rsidR="00937E1F">
        <w:rPr>
          <w:rFonts w:hint="eastAsia"/>
        </w:rPr>
        <w:t>或</w:t>
      </w:r>
      <w:r w:rsidR="0090086B">
        <w:rPr>
          <w:rFonts w:hint="eastAsia"/>
        </w:rPr>
        <w:t>解压后会进行校验）。</w:t>
      </w:r>
      <w:r w:rsidR="00B753FB">
        <w:rPr>
          <w:rFonts w:hint="eastAsia"/>
        </w:rPr>
        <w:t>参阅</w:t>
      </w:r>
      <w:r w:rsidR="00B753FB" w:rsidRPr="005E2B1E">
        <w:rPr>
          <w:rFonts w:hint="eastAsia"/>
          <w:b/>
        </w:rPr>
        <w:t>完</w:t>
      </w:r>
      <w:r w:rsidR="00B753FB" w:rsidRPr="00B753FB">
        <w:rPr>
          <w:rFonts w:hint="eastAsia"/>
          <w:b/>
        </w:rPr>
        <w:t>全采集</w:t>
      </w:r>
      <w:r w:rsidR="00B753FB">
        <w:rPr>
          <w:rFonts w:hint="eastAsia"/>
        </w:rPr>
        <w:t>（</w:t>
      </w:r>
      <w:r w:rsidR="00B753FB">
        <w:rPr>
          <w:rFonts w:hint="eastAsia"/>
        </w:rPr>
        <w:t>Complete</w:t>
      </w:r>
      <w:r w:rsidR="00B753FB">
        <w:t xml:space="preserve"> acquisition</w:t>
      </w:r>
      <w:r w:rsidR="00B753FB">
        <w:rPr>
          <w:rFonts w:hint="eastAsia"/>
        </w:rPr>
        <w:t>）。</w:t>
      </w:r>
    </w:p>
    <w:p w:rsidR="00B753FB" w:rsidRDefault="00B753FB" w:rsidP="00503601">
      <w:pPr>
        <w:ind w:firstLineChars="0" w:firstLine="0"/>
      </w:pPr>
      <w:r w:rsidRPr="00B753FB">
        <w:rPr>
          <w:rFonts w:hint="eastAsia"/>
          <w:b/>
        </w:rPr>
        <w:t>采集</w:t>
      </w:r>
      <w:r w:rsidRPr="00B753FB">
        <w:rPr>
          <w:rFonts w:asciiTheme="minorEastAsia" w:eastAsiaTheme="minorEastAsia" w:hAnsiTheme="minorEastAsia" w:hint="eastAsia"/>
          <w:b/>
        </w:rPr>
        <w:t>(</w:t>
      </w:r>
      <w:r w:rsidRPr="00B753FB">
        <w:rPr>
          <w:b/>
        </w:rPr>
        <w:t>Acquisition</w:t>
      </w:r>
      <w:r w:rsidRPr="00B753FB">
        <w:rPr>
          <w:rFonts w:asciiTheme="minorEastAsia" w:eastAsiaTheme="minorEastAsia" w:hAnsiTheme="minorEastAsia"/>
          <w:b/>
        </w:rPr>
        <w:t>)</w:t>
      </w:r>
      <w:r w:rsidR="00371207">
        <w:rPr>
          <w:b/>
        </w:rPr>
        <w:t>：</w:t>
      </w:r>
      <w:r w:rsidR="00371207" w:rsidRPr="00371207">
        <w:t>指</w:t>
      </w:r>
      <w:r w:rsidR="00371207">
        <w:t>通过访问接口从数据源读取数据并生成目标对象的过程。</w:t>
      </w:r>
    </w:p>
    <w:p w:rsidR="00371207" w:rsidRDefault="00371207" w:rsidP="00503601">
      <w:pPr>
        <w:ind w:firstLineChars="0" w:firstLine="0"/>
      </w:pPr>
      <w:r>
        <w:rPr>
          <w:rFonts w:hint="eastAsia"/>
          <w:b/>
        </w:rPr>
        <w:t>采集工具（</w:t>
      </w:r>
      <w:r>
        <w:rPr>
          <w:rFonts w:hint="eastAsia"/>
          <w:b/>
        </w:rPr>
        <w:t>Ac</w:t>
      </w:r>
      <w:r>
        <w:rPr>
          <w:b/>
        </w:rPr>
        <w:t>quisition tool</w:t>
      </w:r>
      <w:r>
        <w:rPr>
          <w:rFonts w:hint="eastAsia"/>
          <w:b/>
        </w:rPr>
        <w:t>）</w:t>
      </w:r>
      <w:r>
        <w:rPr>
          <w:b/>
        </w:rPr>
        <w:t>：</w:t>
      </w:r>
      <w:r>
        <w:t>指用于</w:t>
      </w:r>
      <w:r w:rsidR="005B690E">
        <w:t>读取数据源生成映像文件或数据源克隆副本的</w:t>
      </w:r>
      <w:r>
        <w:t>程序或硬件设备</w:t>
      </w:r>
      <w:r w:rsidR="005B690E">
        <w:t>。采集工具也称为映像工具。</w:t>
      </w:r>
    </w:p>
    <w:p w:rsidR="005B690E" w:rsidRDefault="005B690E" w:rsidP="00503601">
      <w:pPr>
        <w:ind w:firstLineChars="0" w:firstLine="0"/>
      </w:pPr>
      <w:r w:rsidRPr="005B690E">
        <w:rPr>
          <w:b/>
        </w:rPr>
        <w:t>良性填充（</w:t>
      </w:r>
      <w:r w:rsidRPr="005B690E">
        <w:rPr>
          <w:b/>
        </w:rPr>
        <w:t>Benign fill</w:t>
      </w:r>
      <w:r w:rsidRPr="005B690E">
        <w:rPr>
          <w:b/>
        </w:rPr>
        <w:t>）：</w:t>
      </w:r>
      <w:r w:rsidRPr="005B690E">
        <w:t>指</w:t>
      </w:r>
      <w:r>
        <w:t>生成目标对象时，对应于数据源中不可访问部分的数据段</w:t>
      </w:r>
      <w:r w:rsidR="00752BD1">
        <w:t>填充的数据</w:t>
      </w:r>
      <w:r>
        <w:t>，或是在生成数据源克隆副本时</w:t>
      </w:r>
      <w:r w:rsidR="00752BD1">
        <w:t>对冗余的数据段填充的数据。</w:t>
      </w:r>
      <w:r w:rsidR="0075718C">
        <w:t>这种填充的数据应能够被正确识别为不含任何意义的良性填充，如全部为</w:t>
      </w:r>
      <w:r w:rsidR="0075718C">
        <w:t>0</w:t>
      </w:r>
      <w:r w:rsidR="0075718C">
        <w:t>或设置</w:t>
      </w:r>
      <w:r w:rsidR="006544E6">
        <w:t>标识</w:t>
      </w:r>
      <w:r w:rsidR="0075718C">
        <w:t>能够指明该部分是填充数据</w:t>
      </w:r>
      <w:r w:rsidR="006544E6">
        <w:t>而非数据源中的数据</w:t>
      </w:r>
      <w:r w:rsidR="0075718C">
        <w:t>。</w:t>
      </w:r>
    </w:p>
    <w:p w:rsidR="006544E6" w:rsidRDefault="00BC2129" w:rsidP="00503601">
      <w:pPr>
        <w:ind w:firstLineChars="0" w:firstLine="0"/>
      </w:pPr>
      <w:r>
        <w:rPr>
          <w:rFonts w:hint="eastAsia"/>
          <w:b/>
        </w:rPr>
        <w:t>比特流复制（</w:t>
      </w:r>
      <w:r>
        <w:rPr>
          <w:rFonts w:hint="eastAsia"/>
          <w:b/>
        </w:rPr>
        <w:t>Bit</w:t>
      </w:r>
      <w:r>
        <w:rPr>
          <w:b/>
        </w:rPr>
        <w:t>-stream duplicate</w:t>
      </w:r>
      <w:r>
        <w:rPr>
          <w:rFonts w:hint="eastAsia"/>
          <w:b/>
        </w:rPr>
        <w:t>）</w:t>
      </w:r>
      <w:r>
        <w:rPr>
          <w:b/>
        </w:rPr>
        <w:t>：</w:t>
      </w:r>
      <w:r>
        <w:t>以比特为拷贝单位的数据对象拷贝，例如对电子文档、文件、分区、图片、物理磁盘或小型</w:t>
      </w:r>
      <w:r>
        <w:rPr>
          <w:rFonts w:hint="eastAsia"/>
        </w:rPr>
        <w:t>数字对象的拷贝。</w:t>
      </w:r>
    </w:p>
    <w:p w:rsidR="00BC2129" w:rsidRDefault="00AA5D4A" w:rsidP="00503601">
      <w:pPr>
        <w:ind w:firstLineChars="0" w:firstLine="0"/>
      </w:pPr>
      <w:r>
        <w:rPr>
          <w:rFonts w:hint="eastAsia"/>
          <w:b/>
        </w:rPr>
        <w:t>克隆目标（</w:t>
      </w:r>
      <w:r>
        <w:rPr>
          <w:rFonts w:hint="eastAsia"/>
          <w:b/>
        </w:rPr>
        <w:t>Clone</w:t>
      </w:r>
      <w:r>
        <w:rPr>
          <w:b/>
        </w:rPr>
        <w:t xml:space="preserve"> destination</w:t>
      </w:r>
      <w:r>
        <w:rPr>
          <w:rFonts w:hint="eastAsia"/>
          <w:b/>
        </w:rPr>
        <w:t>）</w:t>
      </w:r>
      <w:r>
        <w:rPr>
          <w:b/>
        </w:rPr>
        <w:t>：</w:t>
      </w:r>
      <w:r w:rsidRPr="00AA5D4A">
        <w:t>用于</w:t>
      </w:r>
      <w:proofErr w:type="gramStart"/>
      <w:r>
        <w:t>接收非</w:t>
      </w:r>
      <w:proofErr w:type="gramEnd"/>
      <w:r>
        <w:t>对齐克隆或柱面对齐克隆的物理媒介。</w:t>
      </w:r>
    </w:p>
    <w:p w:rsidR="002E56B3" w:rsidRDefault="002E56B3" w:rsidP="00503601">
      <w:pPr>
        <w:ind w:firstLineChars="0" w:firstLine="0"/>
      </w:pPr>
      <w:r>
        <w:rPr>
          <w:b/>
        </w:rPr>
        <w:t>完全采集</w:t>
      </w:r>
      <w:r w:rsidRPr="002E56B3">
        <w:rPr>
          <w:b/>
        </w:rPr>
        <w:t>（</w:t>
      </w:r>
      <w:proofErr w:type="spellStart"/>
      <w:r w:rsidRPr="002E56B3">
        <w:rPr>
          <w:b/>
        </w:rPr>
        <w:t>Comlete</w:t>
      </w:r>
      <w:proofErr w:type="spellEnd"/>
      <w:r w:rsidRPr="002E56B3">
        <w:rPr>
          <w:b/>
        </w:rPr>
        <w:t xml:space="preserve"> </w:t>
      </w:r>
      <w:proofErr w:type="spellStart"/>
      <w:r w:rsidRPr="002E56B3">
        <w:rPr>
          <w:b/>
        </w:rPr>
        <w:t>acquistition</w:t>
      </w:r>
      <w:proofErr w:type="spellEnd"/>
      <w:r w:rsidRPr="002E56B3">
        <w:rPr>
          <w:rFonts w:hint="eastAsia"/>
          <w:b/>
        </w:rPr>
        <w:t>）</w:t>
      </w:r>
      <w:r w:rsidRPr="002E56B3">
        <w:rPr>
          <w:b/>
        </w:rPr>
        <w:t>：</w:t>
      </w:r>
      <w:r w:rsidRPr="002E56B3">
        <w:t>如果</w:t>
      </w:r>
      <w:r>
        <w:t>对于数据源的任一</w:t>
      </w:r>
      <w:proofErr w:type="gramStart"/>
      <w:r>
        <w:t>比特值</w:t>
      </w:r>
      <w:proofErr w:type="gramEnd"/>
      <w:r>
        <w:t>都有目标对象中的一个</w:t>
      </w:r>
      <w:proofErr w:type="gramStart"/>
      <w:r>
        <w:t>比特值</w:t>
      </w:r>
      <w:proofErr w:type="gramEnd"/>
      <w:r>
        <w:t>与之对应，同样的，如果对于目标对象中的任一</w:t>
      </w:r>
      <w:proofErr w:type="gramStart"/>
      <w:r>
        <w:t>比特值</w:t>
      </w:r>
      <w:proofErr w:type="gramEnd"/>
      <w:r>
        <w:t>都有数据源的一个对应</w:t>
      </w:r>
      <w:proofErr w:type="gramStart"/>
      <w:r>
        <w:t>比特值</w:t>
      </w:r>
      <w:proofErr w:type="gramEnd"/>
      <w:r>
        <w:t>与</w:t>
      </w:r>
      <w:r>
        <w:lastRenderedPageBreak/>
        <w:t>之对应，这种克隆称为完全克隆。需要注意的另外一种形式是，有时目标对象中可能存在非描述性的数据，且此类数据与数据源中的数据不存在对应关系，参见</w:t>
      </w:r>
      <w:r w:rsidRPr="00210909">
        <w:rPr>
          <w:b/>
        </w:rPr>
        <w:t>精确采集</w:t>
      </w:r>
      <w:r>
        <w:t>。</w:t>
      </w:r>
    </w:p>
    <w:p w:rsidR="00B950D2" w:rsidRPr="00357619" w:rsidRDefault="00357619" w:rsidP="00503601">
      <w:pPr>
        <w:ind w:firstLineChars="0" w:firstLine="0"/>
        <w:rPr>
          <w:rFonts w:hint="eastAsia"/>
          <w:b/>
        </w:rPr>
      </w:pPr>
      <w:r w:rsidRPr="00357619">
        <w:rPr>
          <w:rFonts w:hint="eastAsia"/>
          <w:b/>
        </w:rPr>
        <w:t>柱面对齐采集（</w:t>
      </w:r>
      <w:r w:rsidR="00B950D2" w:rsidRPr="00357619">
        <w:rPr>
          <w:rFonts w:hint="eastAsia"/>
          <w:b/>
        </w:rPr>
        <w:t>Cylinder</w:t>
      </w:r>
      <w:r w:rsidR="00B950D2" w:rsidRPr="00357619">
        <w:rPr>
          <w:b/>
        </w:rPr>
        <w:t>-aligned clone</w:t>
      </w:r>
      <w:r w:rsidRPr="00357619">
        <w:rPr>
          <w:b/>
        </w:rPr>
        <w:t>）：</w:t>
      </w:r>
      <w:r w:rsidRPr="00357619">
        <w:t>数据源</w:t>
      </w:r>
      <w:r>
        <w:t>按</w:t>
      </w:r>
      <w:r w:rsidRPr="00357619">
        <w:t>比特流</w:t>
      </w:r>
      <w:r>
        <w:t>复制到物理媒介中，允许一些为了磁盘柱面对齐而进行微小的修改。</w:t>
      </w:r>
      <w:bookmarkStart w:id="0" w:name="_GoBack"/>
      <w:bookmarkEnd w:id="0"/>
    </w:p>
    <w:p w:rsidR="00AA5D4A" w:rsidRPr="00BC2129" w:rsidRDefault="00AA5D4A" w:rsidP="00503601">
      <w:pPr>
        <w:ind w:firstLineChars="0" w:firstLine="0"/>
        <w:rPr>
          <w:b/>
        </w:rPr>
      </w:pPr>
    </w:p>
    <w:sectPr w:rsidR="00AA5D4A" w:rsidRPr="00BC212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45F96" w:rsidRDefault="00E45F96" w:rsidP="008A0030">
      <w:pPr>
        <w:spacing w:line="240" w:lineRule="auto"/>
        <w:ind w:firstLine="420"/>
      </w:pPr>
      <w:r>
        <w:separator/>
      </w:r>
    </w:p>
  </w:endnote>
  <w:endnote w:type="continuationSeparator" w:id="0">
    <w:p w:rsidR="00E45F96" w:rsidRDefault="00E45F96" w:rsidP="008A0030">
      <w:pPr>
        <w:spacing w:line="240" w:lineRule="auto"/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45F96" w:rsidRDefault="00E45F96" w:rsidP="008A0030">
      <w:pPr>
        <w:spacing w:line="240" w:lineRule="auto"/>
        <w:ind w:firstLine="420"/>
      </w:pPr>
      <w:r>
        <w:separator/>
      </w:r>
    </w:p>
  </w:footnote>
  <w:footnote w:type="continuationSeparator" w:id="0">
    <w:p w:rsidR="00E45F96" w:rsidRDefault="00E45F96" w:rsidP="008A0030">
      <w:pPr>
        <w:spacing w:line="240" w:lineRule="auto"/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A0030" w:rsidRDefault="008A0030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EF504E9"/>
    <w:multiLevelType w:val="multilevel"/>
    <w:tmpl w:val="2382983A"/>
    <w:lvl w:ilvl="0">
      <w:start w:val="1"/>
      <w:numFmt w:val="decimal"/>
      <w:lvlText w:val="%1.0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482"/>
    <w:rsid w:val="00000237"/>
    <w:rsid w:val="00000E80"/>
    <w:rsid w:val="0000201C"/>
    <w:rsid w:val="00032F51"/>
    <w:rsid w:val="000C045F"/>
    <w:rsid w:val="000C4B45"/>
    <w:rsid w:val="000E0C25"/>
    <w:rsid w:val="000F5A73"/>
    <w:rsid w:val="001304FF"/>
    <w:rsid w:val="001370D4"/>
    <w:rsid w:val="0015661D"/>
    <w:rsid w:val="001A3603"/>
    <w:rsid w:val="001A435F"/>
    <w:rsid w:val="001D6CA3"/>
    <w:rsid w:val="001F1F27"/>
    <w:rsid w:val="00210909"/>
    <w:rsid w:val="00216D0E"/>
    <w:rsid w:val="00223D79"/>
    <w:rsid w:val="0027797F"/>
    <w:rsid w:val="00283308"/>
    <w:rsid w:val="002907EF"/>
    <w:rsid w:val="002A1999"/>
    <w:rsid w:val="002C6B17"/>
    <w:rsid w:val="002E56B3"/>
    <w:rsid w:val="003135B8"/>
    <w:rsid w:val="003321C7"/>
    <w:rsid w:val="00334CAE"/>
    <w:rsid w:val="00336680"/>
    <w:rsid w:val="0035004D"/>
    <w:rsid w:val="00354335"/>
    <w:rsid w:val="00357619"/>
    <w:rsid w:val="00371207"/>
    <w:rsid w:val="003758C7"/>
    <w:rsid w:val="003B41CA"/>
    <w:rsid w:val="003C409A"/>
    <w:rsid w:val="00402351"/>
    <w:rsid w:val="004412A2"/>
    <w:rsid w:val="00443151"/>
    <w:rsid w:val="00467774"/>
    <w:rsid w:val="004878D6"/>
    <w:rsid w:val="004C0346"/>
    <w:rsid w:val="004D682A"/>
    <w:rsid w:val="004F0D4B"/>
    <w:rsid w:val="00503601"/>
    <w:rsid w:val="00503D29"/>
    <w:rsid w:val="005152EB"/>
    <w:rsid w:val="005308D0"/>
    <w:rsid w:val="005320D1"/>
    <w:rsid w:val="0054335C"/>
    <w:rsid w:val="00557507"/>
    <w:rsid w:val="00562776"/>
    <w:rsid w:val="00570F9E"/>
    <w:rsid w:val="005955F6"/>
    <w:rsid w:val="005A1895"/>
    <w:rsid w:val="005A1AAD"/>
    <w:rsid w:val="005B690E"/>
    <w:rsid w:val="005B6D25"/>
    <w:rsid w:val="005B7F13"/>
    <w:rsid w:val="005C220C"/>
    <w:rsid w:val="005E2B1E"/>
    <w:rsid w:val="005F7DF5"/>
    <w:rsid w:val="00607856"/>
    <w:rsid w:val="006111B0"/>
    <w:rsid w:val="006544E6"/>
    <w:rsid w:val="00657A37"/>
    <w:rsid w:val="006673CF"/>
    <w:rsid w:val="007326E8"/>
    <w:rsid w:val="00752BD1"/>
    <w:rsid w:val="0075438B"/>
    <w:rsid w:val="00756AFE"/>
    <w:rsid w:val="0075718C"/>
    <w:rsid w:val="0075769B"/>
    <w:rsid w:val="00766C1A"/>
    <w:rsid w:val="0077080C"/>
    <w:rsid w:val="007C3AA3"/>
    <w:rsid w:val="007F3D0A"/>
    <w:rsid w:val="00801DBB"/>
    <w:rsid w:val="0081081A"/>
    <w:rsid w:val="00813334"/>
    <w:rsid w:val="00821DAA"/>
    <w:rsid w:val="00824FDC"/>
    <w:rsid w:val="00873B00"/>
    <w:rsid w:val="00882490"/>
    <w:rsid w:val="008828AB"/>
    <w:rsid w:val="00894839"/>
    <w:rsid w:val="008A0030"/>
    <w:rsid w:val="008D0BF1"/>
    <w:rsid w:val="008E6F66"/>
    <w:rsid w:val="0090086B"/>
    <w:rsid w:val="00907B3A"/>
    <w:rsid w:val="00923DD0"/>
    <w:rsid w:val="00937E1F"/>
    <w:rsid w:val="00982F9F"/>
    <w:rsid w:val="009D1D88"/>
    <w:rsid w:val="009D2C48"/>
    <w:rsid w:val="009D4628"/>
    <w:rsid w:val="009F36A3"/>
    <w:rsid w:val="009F75F0"/>
    <w:rsid w:val="00A0363F"/>
    <w:rsid w:val="00A06DD1"/>
    <w:rsid w:val="00A21C50"/>
    <w:rsid w:val="00A30971"/>
    <w:rsid w:val="00A32373"/>
    <w:rsid w:val="00A460B2"/>
    <w:rsid w:val="00A5780E"/>
    <w:rsid w:val="00A61C4C"/>
    <w:rsid w:val="00A7024A"/>
    <w:rsid w:val="00A865C1"/>
    <w:rsid w:val="00A95871"/>
    <w:rsid w:val="00AA5D4A"/>
    <w:rsid w:val="00AA7678"/>
    <w:rsid w:val="00AD66AE"/>
    <w:rsid w:val="00AE009D"/>
    <w:rsid w:val="00AE7197"/>
    <w:rsid w:val="00AF0AEB"/>
    <w:rsid w:val="00B15FF9"/>
    <w:rsid w:val="00B20BA7"/>
    <w:rsid w:val="00B2263D"/>
    <w:rsid w:val="00B2759E"/>
    <w:rsid w:val="00B35606"/>
    <w:rsid w:val="00B51597"/>
    <w:rsid w:val="00B53482"/>
    <w:rsid w:val="00B64CB0"/>
    <w:rsid w:val="00B71DE3"/>
    <w:rsid w:val="00B753FB"/>
    <w:rsid w:val="00B867D4"/>
    <w:rsid w:val="00B950D2"/>
    <w:rsid w:val="00B95215"/>
    <w:rsid w:val="00BC2129"/>
    <w:rsid w:val="00BC3EC7"/>
    <w:rsid w:val="00BD21CE"/>
    <w:rsid w:val="00C2005B"/>
    <w:rsid w:val="00C24200"/>
    <w:rsid w:val="00CC2145"/>
    <w:rsid w:val="00CF4DFF"/>
    <w:rsid w:val="00D2050E"/>
    <w:rsid w:val="00D576FA"/>
    <w:rsid w:val="00D91F39"/>
    <w:rsid w:val="00D93C84"/>
    <w:rsid w:val="00D94D92"/>
    <w:rsid w:val="00DD7D62"/>
    <w:rsid w:val="00E00B35"/>
    <w:rsid w:val="00E00BCB"/>
    <w:rsid w:val="00E16315"/>
    <w:rsid w:val="00E37CA4"/>
    <w:rsid w:val="00E45F96"/>
    <w:rsid w:val="00E809BD"/>
    <w:rsid w:val="00E97655"/>
    <w:rsid w:val="00EA7066"/>
    <w:rsid w:val="00ED668A"/>
    <w:rsid w:val="00EE09E1"/>
    <w:rsid w:val="00EF004E"/>
    <w:rsid w:val="00EF1877"/>
    <w:rsid w:val="00F03FAF"/>
    <w:rsid w:val="00F27F7F"/>
    <w:rsid w:val="00F460E5"/>
    <w:rsid w:val="00F57AEB"/>
    <w:rsid w:val="00F615AE"/>
    <w:rsid w:val="00F901F6"/>
    <w:rsid w:val="00F90217"/>
    <w:rsid w:val="00F90240"/>
    <w:rsid w:val="00F91DFB"/>
    <w:rsid w:val="00FA2C0D"/>
    <w:rsid w:val="00FC1544"/>
    <w:rsid w:val="00FC2400"/>
    <w:rsid w:val="00FE68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DF2887-1894-4E69-9F4B-67DA38284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E009D"/>
    <w:pPr>
      <w:widowControl w:val="0"/>
      <w:spacing w:line="400" w:lineRule="exact"/>
      <w:ind w:firstLineChars="200" w:firstLine="20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CC2145"/>
    <w:pPr>
      <w:keepNext/>
      <w:keepLines/>
      <w:spacing w:before="260" w:after="260" w:line="415" w:lineRule="auto"/>
      <w:ind w:firstLineChars="0" w:firstLine="0"/>
      <w:jc w:val="center"/>
      <w:outlineLvl w:val="0"/>
    </w:pPr>
    <w:rPr>
      <w:rFonts w:cstheme="minorBidi"/>
      <w:b/>
      <w:bCs/>
      <w:kern w:val="44"/>
      <w:szCs w:val="44"/>
    </w:rPr>
  </w:style>
  <w:style w:type="paragraph" w:styleId="2">
    <w:name w:val="heading 2"/>
    <w:basedOn w:val="a"/>
    <w:next w:val="a"/>
    <w:link w:val="2Char"/>
    <w:qFormat/>
    <w:rsid w:val="0015661D"/>
    <w:pPr>
      <w:keepNext/>
      <w:keepLines/>
      <w:spacing w:before="260" w:after="260" w:line="415" w:lineRule="auto"/>
      <w:ind w:firstLineChars="0" w:firstLine="0"/>
      <w:outlineLvl w:val="1"/>
    </w:pPr>
    <w:rPr>
      <w:b/>
    </w:rPr>
  </w:style>
  <w:style w:type="paragraph" w:styleId="3">
    <w:name w:val="heading 3"/>
    <w:basedOn w:val="a"/>
    <w:next w:val="a"/>
    <w:link w:val="3Char"/>
    <w:uiPriority w:val="9"/>
    <w:unhideWhenUsed/>
    <w:qFormat/>
    <w:rsid w:val="00A5780E"/>
    <w:pPr>
      <w:keepNext/>
      <w:keepLines/>
      <w:spacing w:before="260" w:after="260" w:line="415" w:lineRule="auto"/>
      <w:ind w:firstLineChars="0" w:firstLine="0"/>
      <w:outlineLvl w:val="2"/>
    </w:pPr>
    <w:rPr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rsid w:val="0015661D"/>
    <w:rPr>
      <w:rFonts w:ascii="Times New Roman" w:eastAsia="宋体" w:hAnsi="Times New Roman" w:cs="Times New Roman"/>
      <w:b/>
      <w:szCs w:val="24"/>
    </w:rPr>
  </w:style>
  <w:style w:type="character" w:customStyle="1" w:styleId="1Char">
    <w:name w:val="标题 1 Char"/>
    <w:basedOn w:val="a0"/>
    <w:link w:val="1"/>
    <w:uiPriority w:val="9"/>
    <w:rsid w:val="00CC2145"/>
    <w:rPr>
      <w:rFonts w:ascii="Times New Roman" w:eastAsia="宋体" w:hAnsi="Times New Roman"/>
      <w:b/>
      <w:bCs/>
      <w:kern w:val="44"/>
      <w:szCs w:val="44"/>
    </w:rPr>
  </w:style>
  <w:style w:type="paragraph" w:styleId="a3">
    <w:name w:val="header"/>
    <w:basedOn w:val="a"/>
    <w:link w:val="Char"/>
    <w:uiPriority w:val="99"/>
    <w:unhideWhenUsed/>
    <w:rsid w:val="008A00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A0030"/>
    <w:rPr>
      <w:rFonts w:ascii="Calibri" w:eastAsia="宋体" w:hAnsi="Calibri" w:cs="Times New Roman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A003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A0030"/>
    <w:rPr>
      <w:rFonts w:ascii="Calibri" w:eastAsia="宋体" w:hAnsi="Calibri" w:cs="Times New Roman"/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A5780E"/>
    <w:rPr>
      <w:rFonts w:ascii="Times New Roman" w:eastAsia="宋体" w:hAnsi="Times New Roman" w:cs="Times New Roman"/>
      <w:b/>
      <w:bCs/>
      <w:szCs w:val="32"/>
    </w:rPr>
  </w:style>
  <w:style w:type="paragraph" w:styleId="a5">
    <w:name w:val="Subtitle"/>
    <w:basedOn w:val="a"/>
    <w:next w:val="a"/>
    <w:link w:val="Char1"/>
    <w:uiPriority w:val="11"/>
    <w:qFormat/>
    <w:rsid w:val="00A5780E"/>
    <w:pPr>
      <w:spacing w:before="260" w:after="60" w:line="415" w:lineRule="auto"/>
      <w:ind w:firstLineChars="0" w:firstLine="0"/>
      <w:jc w:val="center"/>
      <w:outlineLvl w:val="1"/>
    </w:pPr>
    <w:rPr>
      <w:rFonts w:cstheme="majorBidi"/>
      <w:b/>
      <w:bCs/>
      <w:kern w:val="28"/>
      <w:szCs w:val="32"/>
    </w:rPr>
  </w:style>
  <w:style w:type="character" w:customStyle="1" w:styleId="Char1">
    <w:name w:val="副标题 Char"/>
    <w:basedOn w:val="a0"/>
    <w:link w:val="a5"/>
    <w:uiPriority w:val="11"/>
    <w:rsid w:val="00A5780E"/>
    <w:rPr>
      <w:rFonts w:ascii="Times New Roman" w:eastAsia="宋体" w:hAnsi="Times New Roman" w:cstheme="majorBidi"/>
      <w:b/>
      <w:bCs/>
      <w:kern w:val="28"/>
      <w:szCs w:val="32"/>
    </w:rPr>
  </w:style>
  <w:style w:type="character" w:styleId="a6">
    <w:name w:val="Hyperlink"/>
    <w:basedOn w:val="a0"/>
    <w:uiPriority w:val="99"/>
    <w:unhideWhenUsed/>
    <w:rsid w:val="00AE009D"/>
    <w:rPr>
      <w:color w:val="0563C1" w:themeColor="hyperlink"/>
      <w:u w:val="single"/>
    </w:rPr>
  </w:style>
  <w:style w:type="paragraph" w:styleId="a7">
    <w:name w:val="List Paragraph"/>
    <w:basedOn w:val="a"/>
    <w:uiPriority w:val="34"/>
    <w:qFormat/>
    <w:rsid w:val="009D1D88"/>
    <w:pPr>
      <w:ind w:firstLine="420"/>
    </w:pPr>
  </w:style>
  <w:style w:type="table" w:styleId="a8">
    <w:name w:val="Table Grid"/>
    <w:basedOn w:val="a1"/>
    <w:uiPriority w:val="39"/>
    <w:rsid w:val="00BD21C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yperlink" Target="http://www.cftt.nist.gov/" TargetMode="Externa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yperlink" Target="http://www.cftt.nist.gov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1015</TotalTime>
  <Pages>5</Pages>
  <Words>542</Words>
  <Characters>3093</Characters>
  <Application>Microsoft Office Word</Application>
  <DocSecurity>0</DocSecurity>
  <Lines>25</Lines>
  <Paragraphs>7</Paragraphs>
  <ScaleCrop>false</ScaleCrop>
  <Company/>
  <LinksUpToDate>false</LinksUpToDate>
  <CharactersWithSpaces>3628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lyz</dc:creator>
  <cp:keywords/>
  <dc:description/>
  <cp:lastModifiedBy>lyz</cp:lastModifiedBy>
  <cp:revision>139</cp:revision>
  <dcterms:created xsi:type="dcterms:W3CDTF">2018-05-22T02:44:00Z</dcterms:created>
  <dcterms:modified xsi:type="dcterms:W3CDTF">2018-05-30T14:34:00Z</dcterms:modified>
</cp:coreProperties>
</file>