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2022年题型</w:t>
      </w:r>
    </w:p>
    <w:p>
      <w:pPr>
        <w:rPr>
          <w:rFonts w:hint="default"/>
          <w:sz w:val="18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选择（20*2）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1.十九届六中全会探讨的重要问题（总结中共百年奋斗重大成绩）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2.疫情防控四方责任（单位、部门、属地、个人）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3.下列哪一个不是金砖五国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4.哈工大星是奖励（FAST）项目，哈工大所做出的努力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5.下列哪一个不是伟大建党精神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6.习近平总书记建校百年贺信挖空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7.下列哪一个不是中国式现代化（实现中华民族伟大复兴）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8.第一个百年奋斗目标是（十九大）和（二十大）的交汇时期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9.十九届五中全会说明中国处于（中华民族伟大复兴战略全局）和（世界百年未有之大变局）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10.习近平总书记考察黑龙江提出的“五大安全”（国防安全、生态安全、粮食安全、能源安全等）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11.最美教师团队（高校银龄教师支援西部计划教师团队）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12.党史学习教育大会要求党史学习（常态化和长效化）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13.西部计划开始时间</w:t>
      </w: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14.中国最大的研究生支架团团队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15.二十大召开时间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16.毛泽东思想的确立（中共七大）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填空（20*1）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四个意识（4*1）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四个自信（4*1）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两个维护（2*1）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哈工大建校百年贺信挖空（立德树人）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四有好老师有理想信念、有道德情操（扎实学识）、（仁爱之心）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树立（中华民族）命运共同体，各民族要像石榴籽一样紧紧团结在一起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中国特色社会主义的本质特征（共产党的领导）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全国教育大会上，教育的首要问题（    ），教育的根本任务是培养社会主义的（建设者）（接班人）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中国志愿者日（3月5日）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论述题（20*2）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1.总书记的一段话，结合自身实际，谈谈感悟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2,熊书记在研究生支教团成立20周年大会上，提出四点要求，请问在未来一年的支教生活中如何践行这四点要求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iMTI4ZmZmNzhjNmYwYzc0MzEzYjFmNTYwNzEwODUifQ=="/>
  </w:docVars>
  <w:rsids>
    <w:rsidRoot w:val="737F6559"/>
    <w:rsid w:val="41356808"/>
    <w:rsid w:val="737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183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2023-09-07T07:50:00Z</dcterms:created>
  <dc:creator>Cindy.</dc:creator>
  <cp:lastModifiedBy>Cindy.</cp:lastModifiedBy>
  <dcterms:modified xsi:type="dcterms:W3CDTF">2023-09-07T11:09:54Z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1156D38B6523401BAB067CBDBB8D4E58_11</vt:lpwstr>
  </property>
</Properties>
</file>