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pPr>
      <w:r>
        <w:drawing>
          <wp:inline distT="0" distB="0" distL="0" distR="0">
            <wp:extent cx="4840605" cy="885190"/>
            <wp:effectExtent l="0" t="0" r="5715"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840605" cy="885190"/>
                    </a:xfrm>
                    <a:prstGeom prst="rect">
                      <a:avLst/>
                    </a:prstGeom>
                    <a:noFill/>
                    <a:ln>
                      <a:noFill/>
                    </a:ln>
                  </pic:spPr>
                </pic:pic>
              </a:graphicData>
            </a:graphic>
          </wp:inline>
        </w:drawing>
      </w:r>
    </w:p>
    <w:p>
      <w:pPr>
        <w:spacing w:line="360" w:lineRule="auto"/>
      </w:pPr>
    </w:p>
    <w:p>
      <w:pPr>
        <w:spacing w:line="360" w:lineRule="auto"/>
      </w:pPr>
    </w:p>
    <w:p>
      <w:pPr>
        <w:spacing w:line="360" w:lineRule="auto"/>
        <w:ind w:left="0" w:leftChars="0" w:firstLine="0" w:firstLineChars="0"/>
        <w:jc w:val="center"/>
        <w:rPr>
          <w:rFonts w:hint="eastAsia" w:ascii="黑体" w:hAnsi="黑体" w:eastAsia="黑体" w:cs="黑体"/>
          <w:b/>
          <w:bCs/>
          <w:sz w:val="52"/>
        </w:rPr>
      </w:pPr>
      <w:r>
        <w:rPr>
          <w:rFonts w:hint="eastAsia" w:ascii="黑体" w:hAnsi="黑体" w:eastAsia="黑体" w:cs="黑体"/>
          <w:b/>
          <w:bCs/>
          <w:sz w:val="52"/>
          <w:lang w:val="en-US" w:eastAsia="zh-CN"/>
        </w:rPr>
        <w:t>信息存储技术课程</w:t>
      </w:r>
      <w:r>
        <w:rPr>
          <w:rFonts w:hint="eastAsia" w:ascii="黑体" w:hAnsi="黑体" w:eastAsia="黑体" w:cs="黑体"/>
          <w:b/>
          <w:bCs/>
          <w:sz w:val="52"/>
        </w:rPr>
        <w:t>报告</w:t>
      </w:r>
    </w:p>
    <w:p>
      <w:pPr>
        <w:spacing w:line="360" w:lineRule="auto"/>
        <w:ind w:firstLine="1044"/>
        <w:jc w:val="center"/>
        <w:rPr>
          <w:rFonts w:hint="eastAsia"/>
          <w:b/>
          <w:bCs/>
          <w:sz w:val="52"/>
        </w:rPr>
      </w:pPr>
    </w:p>
    <w:p>
      <w:pPr>
        <w:spacing w:line="360" w:lineRule="auto"/>
        <w:ind w:firstLine="1044"/>
        <w:jc w:val="center"/>
        <w:rPr>
          <w:rFonts w:hint="eastAsia"/>
          <w:b/>
          <w:bCs/>
          <w:sz w:val="52"/>
        </w:rPr>
      </w:pPr>
    </w:p>
    <w:p>
      <w:pPr>
        <w:spacing w:line="360" w:lineRule="auto"/>
        <w:ind w:firstLine="1044"/>
        <w:jc w:val="center"/>
        <w:rPr>
          <w:rFonts w:hint="eastAsia"/>
          <w:b/>
          <w:bCs/>
          <w:sz w:val="52"/>
        </w:rPr>
      </w:pPr>
    </w:p>
    <w:p>
      <w:pPr>
        <w:ind w:left="0" w:leftChars="0" w:firstLine="1687" w:firstLineChars="600"/>
        <w:jc w:val="left"/>
        <w:rPr>
          <w:rFonts w:hint="eastAsia" w:eastAsia="宋体"/>
          <w:b/>
          <w:sz w:val="28"/>
          <w:u w:val="single"/>
          <w:lang w:val="en-US" w:eastAsia="zh-CN"/>
        </w:rPr>
      </w:pPr>
      <w:r>
        <w:rPr>
          <w:rFonts w:hint="eastAsia"/>
          <w:b/>
          <w:sz w:val="28"/>
        </w:rPr>
        <w:t>院    系 ：</w:t>
      </w:r>
      <w:r>
        <w:rPr>
          <w:rFonts w:hint="eastAsia"/>
          <w:b/>
          <w:sz w:val="28"/>
          <w:u w:val="single"/>
          <w:lang w:val="en-US" w:eastAsia="zh-CN"/>
        </w:rPr>
        <w:t xml:space="preserve">      计</w:t>
      </w:r>
      <w:r>
        <w:rPr>
          <w:rFonts w:hint="eastAsia"/>
          <w:b/>
          <w:sz w:val="28"/>
          <w:u w:val="single"/>
        </w:rPr>
        <w:t>算机科学与技术</w:t>
      </w:r>
      <w:r>
        <w:rPr>
          <w:rFonts w:hint="eastAsia"/>
          <w:b/>
          <w:sz w:val="28"/>
          <w:u w:val="single"/>
          <w:lang w:val="en-US" w:eastAsia="zh-CN"/>
        </w:rPr>
        <w:t xml:space="preserve">   </w:t>
      </w:r>
    </w:p>
    <w:p>
      <w:pPr>
        <w:ind w:firstLine="1687" w:firstLineChars="600"/>
        <w:rPr>
          <w:rFonts w:hint="eastAsia"/>
          <w:b/>
          <w:sz w:val="28"/>
          <w:u w:val="single"/>
        </w:rPr>
      </w:pPr>
      <w:r>
        <w:rPr>
          <w:rFonts w:hint="eastAsia"/>
          <w:b/>
          <w:sz w:val="28"/>
        </w:rPr>
        <w:t>专业班级 ：</w:t>
      </w:r>
      <w:r>
        <w:rPr>
          <w:rFonts w:hint="eastAsia"/>
          <w:b/>
          <w:sz w:val="28"/>
          <w:u w:val="single"/>
        </w:rPr>
        <w:t xml:space="preserve">   </w:t>
      </w:r>
      <w:r>
        <w:rPr>
          <w:rFonts w:hint="eastAsia"/>
          <w:b/>
          <w:sz w:val="28"/>
          <w:u w:val="single"/>
          <w:lang w:val="en-US" w:eastAsia="zh-CN"/>
        </w:rPr>
        <w:t xml:space="preserve">       </w:t>
      </w:r>
      <w:r>
        <w:rPr>
          <w:b/>
          <w:sz w:val="28"/>
          <w:u w:val="single"/>
        </w:rPr>
        <w:t>CS1502</w:t>
      </w:r>
      <w:r>
        <w:rPr>
          <w:rFonts w:hint="eastAsia"/>
          <w:b/>
          <w:sz w:val="28"/>
          <w:u w:val="single"/>
        </w:rPr>
        <w:t xml:space="preserve"> </w:t>
      </w:r>
      <w:r>
        <w:rPr>
          <w:rFonts w:hint="eastAsia"/>
          <w:b/>
          <w:sz w:val="28"/>
          <w:u w:val="single"/>
          <w:lang w:val="en-US" w:eastAsia="zh-CN"/>
        </w:rPr>
        <w:t xml:space="preserve">        </w:t>
      </w:r>
    </w:p>
    <w:p>
      <w:pPr>
        <w:ind w:firstLine="1687" w:firstLineChars="600"/>
        <w:rPr>
          <w:rFonts w:hint="eastAsia"/>
          <w:b/>
          <w:sz w:val="28"/>
          <w:u w:val="single"/>
        </w:rPr>
      </w:pPr>
      <w:r>
        <w:rPr>
          <w:rFonts w:hint="eastAsia"/>
          <w:b/>
          <w:sz w:val="28"/>
          <w:lang w:val="en-US" w:eastAsia="zh-CN"/>
        </w:rPr>
        <w:t>学生姓名</w:t>
      </w:r>
      <w:r>
        <w:rPr>
          <w:rFonts w:hint="eastAsia"/>
          <w:b/>
          <w:sz w:val="28"/>
        </w:rPr>
        <w:t xml:space="preserve"> ：</w:t>
      </w:r>
      <w:r>
        <w:rPr>
          <w:rFonts w:hint="eastAsia"/>
          <w:b/>
          <w:sz w:val="28"/>
          <w:u w:val="single"/>
        </w:rPr>
        <w:t xml:space="preserve">  </w:t>
      </w:r>
      <w:r>
        <w:rPr>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u w:val="single"/>
          <w:lang w:val="en-US" w:eastAsia="zh-CN"/>
        </w:rPr>
        <w:t>黄永涛</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pPr>
        <w:ind w:firstLine="1687" w:firstLineChars="600"/>
        <w:rPr>
          <w:rFonts w:hint="eastAsia"/>
          <w:b/>
          <w:sz w:val="28"/>
          <w:u w:val="single"/>
        </w:rPr>
      </w:pPr>
      <w:r>
        <w:rPr>
          <w:rFonts w:hint="eastAsia"/>
          <w:b/>
          <w:sz w:val="28"/>
        </w:rPr>
        <w:t>学    号 ：</w:t>
      </w:r>
      <w:r>
        <w:rPr>
          <w:rFonts w:hint="eastAsia"/>
          <w:b/>
          <w:sz w:val="28"/>
          <w:u w:val="single"/>
        </w:rPr>
        <w:t xml:space="preserve"> </w:t>
      </w:r>
      <w:r>
        <w:rPr>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u w:val="single"/>
          <w:lang w:val="en-US" w:eastAsia="zh-CN"/>
        </w:rPr>
        <w:t xml:space="preserve">U201414605       </w:t>
      </w:r>
    </w:p>
    <w:p>
      <w:pPr>
        <w:ind w:firstLine="1687" w:firstLineChars="600"/>
        <w:rPr>
          <w:rFonts w:hint="eastAsia" w:eastAsia="宋体"/>
          <w:b/>
          <w:sz w:val="28"/>
          <w:u w:val="single"/>
          <w:lang w:val="en-US" w:eastAsia="zh-CN"/>
        </w:rPr>
      </w:pPr>
      <w:r>
        <w:rPr>
          <w:rFonts w:hint="eastAsia"/>
          <w:b/>
          <w:sz w:val="28"/>
        </w:rPr>
        <w:t>指导教师 ：</w:t>
      </w:r>
      <w:r>
        <w:rPr>
          <w:rFonts w:hint="eastAsia"/>
          <w:b/>
          <w:sz w:val="28"/>
          <w:u w:val="single"/>
        </w:rPr>
        <w:t xml:space="preserve">    </w:t>
      </w:r>
      <w:r>
        <w:rPr>
          <w:rFonts w:hint="eastAsia"/>
          <w:b/>
          <w:sz w:val="28"/>
          <w:u w:val="single"/>
          <w:lang w:val="en-US" w:eastAsia="zh-CN"/>
        </w:rPr>
        <w:t xml:space="preserve">      胡燏翀 </w:t>
      </w:r>
      <w:r>
        <w:rPr>
          <w:rFonts w:hint="eastAsia"/>
          <w:b/>
          <w:sz w:val="28"/>
          <w:u w:val="single"/>
        </w:rPr>
        <w:t xml:space="preserve">      </w:t>
      </w:r>
      <w:r>
        <w:rPr>
          <w:rFonts w:hint="eastAsia"/>
          <w:b/>
          <w:sz w:val="28"/>
          <w:u w:val="single"/>
          <w:lang w:val="en-US" w:eastAsia="zh-CN"/>
        </w:rPr>
        <w:t xml:space="preserve">  </w:t>
      </w:r>
    </w:p>
    <w:p>
      <w:pPr>
        <w:ind w:firstLine="1687" w:firstLineChars="600"/>
        <w:rPr>
          <w:rFonts w:hint="eastAsia"/>
          <w:b/>
          <w:sz w:val="28"/>
          <w:u w:val="single"/>
          <w:lang w:val="en-US" w:eastAsia="zh-CN"/>
        </w:rPr>
      </w:pPr>
      <w:r>
        <w:rPr>
          <w:rFonts w:hint="eastAsia"/>
          <w:b/>
          <w:sz w:val="28"/>
          <w:lang w:val="en-US" w:eastAsia="zh-CN"/>
        </w:rPr>
        <w:t>报告日期</w:t>
      </w:r>
      <w:r>
        <w:rPr>
          <w:rFonts w:hint="eastAsia"/>
          <w:b/>
          <w:sz w:val="28"/>
        </w:rPr>
        <w:t xml:space="preserve"> ：</w:t>
      </w:r>
      <w:r>
        <w:rPr>
          <w:rFonts w:hint="eastAsia"/>
          <w:b/>
          <w:sz w:val="28"/>
          <w:u w:val="single"/>
        </w:rPr>
        <w:t xml:space="preserve"> </w:t>
      </w:r>
      <w:r>
        <w:rPr>
          <w:rFonts w:hint="eastAsia"/>
          <w:b/>
          <w:sz w:val="28"/>
          <w:u w:val="single"/>
          <w:lang w:val="en-US" w:eastAsia="zh-CN"/>
        </w:rPr>
        <w:t xml:space="preserve">       2019 -01-04       </w:t>
      </w: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firstLine="1687" w:firstLineChars="600"/>
        <w:rPr>
          <w:rFonts w:hint="eastAsia"/>
          <w:b/>
          <w:sz w:val="28"/>
          <w:u w:val="single"/>
          <w:lang w:val="en-US" w:eastAsia="zh-CN"/>
        </w:rPr>
      </w:pPr>
    </w:p>
    <w:p>
      <w:pPr>
        <w:ind w:left="0" w:leftChars="0" w:firstLine="0" w:firstLineChars="0"/>
        <w:jc w:val="center"/>
        <w:rPr>
          <w:rFonts w:hint="eastAsia" w:ascii="宋体" w:hAnsi="宋体" w:cs="宋体"/>
          <w:b/>
          <w:bCs w:val="0"/>
          <w:sz w:val="28"/>
          <w:u w:val="none"/>
          <w:lang w:val="en-US" w:eastAsia="zh-CN"/>
        </w:rPr>
      </w:pPr>
      <w:r>
        <w:rPr>
          <w:rFonts w:hint="eastAsia" w:ascii="宋体" w:hAnsi="宋体" w:cs="宋体"/>
          <w:b/>
          <w:bCs w:val="0"/>
          <w:sz w:val="28"/>
          <w:u w:val="none"/>
          <w:lang w:val="en-US" w:eastAsia="zh-CN"/>
        </w:rPr>
        <w:t>文献综述</w:t>
      </w:r>
    </w:p>
    <w:p>
      <w:pPr>
        <w:ind w:left="0" w:leftChars="0" w:firstLine="562" w:firstLineChars="200"/>
        <w:jc w:val="both"/>
        <w:rPr>
          <w:rFonts w:hint="eastAsia" w:ascii="宋体" w:hAnsi="宋体" w:cs="宋体"/>
          <w:b/>
          <w:bCs w:val="0"/>
          <w:sz w:val="28"/>
          <w:u w:val="none"/>
          <w:lang w:val="en-US" w:eastAsia="zh-CN"/>
        </w:rPr>
      </w:pPr>
      <w:r>
        <w:rPr>
          <w:rFonts w:hint="eastAsia" w:ascii="宋体" w:hAnsi="宋体" w:cs="宋体"/>
          <w:b/>
          <w:bCs w:val="0"/>
          <w:sz w:val="28"/>
          <w:u w:val="none"/>
          <w:lang w:val="en-US" w:eastAsia="zh-CN"/>
        </w:rPr>
        <w:t>题目：存储可靠性</w:t>
      </w:r>
    </w:p>
    <w:p>
      <w:pPr>
        <w:ind w:left="0" w:leftChars="0" w:firstLine="480" w:firstLineChars="200"/>
        <w:jc w:val="both"/>
        <w:rPr>
          <w:rFonts w:hint="eastAsia" w:ascii="宋体" w:hAnsi="宋体" w:cs="宋体"/>
          <w:i w:val="0"/>
          <w:caps w:val="0"/>
          <w:color w:val="auto"/>
          <w:spacing w:val="0"/>
          <w:sz w:val="24"/>
          <w:szCs w:val="24"/>
          <w:u w:val="none"/>
          <w:lang w:val="en-US" w:eastAsia="zh-CN"/>
        </w:rPr>
      </w:pPr>
      <w:r>
        <w:rPr>
          <w:rFonts w:hint="eastAsia" w:ascii="宋体" w:hAnsi="宋体" w:cs="宋体"/>
          <w:i w:val="0"/>
          <w:caps w:val="0"/>
          <w:color w:val="auto"/>
          <w:spacing w:val="0"/>
          <w:sz w:val="24"/>
          <w:szCs w:val="24"/>
          <w:u w:val="none"/>
          <w:lang w:val="en-US" w:eastAsia="zh-CN"/>
        </w:rPr>
        <w:t>在如今的信息时代，</w:t>
      </w:r>
      <w:r>
        <w:rPr>
          <w:rFonts w:hint="eastAsia" w:ascii="宋体" w:hAnsi="宋体" w:eastAsia="宋体" w:cs="宋体"/>
          <w:i w:val="0"/>
          <w:caps w:val="0"/>
          <w:color w:val="auto"/>
          <w:spacing w:val="0"/>
          <w:sz w:val="24"/>
          <w:szCs w:val="24"/>
          <w:u w:val="none"/>
        </w:rPr>
        <w:t>数据是最核心资产，</w:t>
      </w:r>
      <w:r>
        <w:rPr>
          <w:rFonts w:hint="eastAsia" w:ascii="宋体" w:hAnsi="宋体" w:eastAsia="宋体" w:cs="宋体"/>
          <w:i w:val="0"/>
          <w:caps w:val="0"/>
          <w:color w:val="auto"/>
          <w:spacing w:val="0"/>
          <w:sz w:val="24"/>
          <w:szCs w:val="24"/>
          <w:u w:val="none"/>
        </w:rPr>
        <w:fldChar w:fldCharType="begin"/>
      </w:r>
      <w:r>
        <w:rPr>
          <w:rFonts w:hint="eastAsia" w:ascii="宋体" w:hAnsi="宋体" w:eastAsia="宋体" w:cs="宋体"/>
          <w:i w:val="0"/>
          <w:caps w:val="0"/>
          <w:color w:val="auto"/>
          <w:spacing w:val="0"/>
          <w:sz w:val="24"/>
          <w:szCs w:val="24"/>
          <w:u w:val="none"/>
        </w:rPr>
        <w:instrText xml:space="preserve"> HYPERLINK "https://baike.baidu.com/item/%E5%AD%98%E5%82%A8%E7%B3%BB%E7%BB%9F/944115" \t "https://baike.baidu.com/item/%E5%AE%89%E5%85%A8%E5%AD%98%E5%82%A8/_blank" </w:instrText>
      </w:r>
      <w:r>
        <w:rPr>
          <w:rFonts w:hint="eastAsia" w:ascii="宋体" w:hAnsi="宋体" w:eastAsia="宋体" w:cs="宋体"/>
          <w:i w:val="0"/>
          <w:caps w:val="0"/>
          <w:color w:val="auto"/>
          <w:spacing w:val="0"/>
          <w:sz w:val="24"/>
          <w:szCs w:val="24"/>
          <w:u w:val="none"/>
        </w:rPr>
        <w:fldChar w:fldCharType="separate"/>
      </w:r>
      <w:r>
        <w:rPr>
          <w:rStyle w:val="4"/>
          <w:rFonts w:hint="eastAsia" w:ascii="宋体" w:hAnsi="宋体" w:eastAsia="宋体" w:cs="宋体"/>
          <w:i w:val="0"/>
          <w:caps w:val="0"/>
          <w:color w:val="auto"/>
          <w:spacing w:val="0"/>
          <w:sz w:val="24"/>
          <w:szCs w:val="24"/>
          <w:u w:val="none"/>
        </w:rPr>
        <w:t>存储系统</w:t>
      </w:r>
      <w:r>
        <w:rPr>
          <w:rFonts w:hint="eastAsia" w:ascii="宋体" w:hAnsi="宋体" w:eastAsia="宋体" w:cs="宋体"/>
          <w:i w:val="0"/>
          <w:caps w:val="0"/>
          <w:color w:val="auto"/>
          <w:spacing w:val="0"/>
          <w:sz w:val="24"/>
          <w:szCs w:val="24"/>
          <w:u w:val="none"/>
        </w:rPr>
        <w:fldChar w:fldCharType="end"/>
      </w:r>
      <w:r>
        <w:rPr>
          <w:rFonts w:hint="eastAsia" w:ascii="宋体" w:hAnsi="宋体" w:eastAsia="宋体" w:cs="宋体"/>
          <w:i w:val="0"/>
          <w:caps w:val="0"/>
          <w:color w:val="auto"/>
          <w:spacing w:val="0"/>
          <w:sz w:val="24"/>
          <w:szCs w:val="24"/>
          <w:u w:val="none"/>
        </w:rPr>
        <w:t>作为数据的保存空间，是</w:t>
      </w:r>
      <w:r>
        <w:rPr>
          <w:rFonts w:hint="eastAsia" w:ascii="宋体" w:hAnsi="宋体" w:eastAsia="宋体" w:cs="宋体"/>
          <w:i w:val="0"/>
          <w:caps w:val="0"/>
          <w:color w:val="auto"/>
          <w:spacing w:val="0"/>
          <w:sz w:val="24"/>
          <w:szCs w:val="24"/>
          <w:u w:val="none"/>
        </w:rPr>
        <w:fldChar w:fldCharType="begin"/>
      </w:r>
      <w:r>
        <w:rPr>
          <w:rFonts w:hint="eastAsia" w:ascii="宋体" w:hAnsi="宋体" w:eastAsia="宋体" w:cs="宋体"/>
          <w:i w:val="0"/>
          <w:caps w:val="0"/>
          <w:color w:val="auto"/>
          <w:spacing w:val="0"/>
          <w:sz w:val="24"/>
          <w:szCs w:val="24"/>
          <w:u w:val="none"/>
        </w:rPr>
        <w:instrText xml:space="preserve"> HYPERLINK "https://baike.baidu.com/item/%E6%95%B0%E6%8D%AE%E4%BF%9D%E6%8A%A4/3854847" \t "https://baike.baidu.com/item/%E5%AE%89%E5%85%A8%E5%AD%98%E5%82%A8/_blank" </w:instrText>
      </w:r>
      <w:r>
        <w:rPr>
          <w:rFonts w:hint="eastAsia" w:ascii="宋体" w:hAnsi="宋体" w:eastAsia="宋体" w:cs="宋体"/>
          <w:i w:val="0"/>
          <w:caps w:val="0"/>
          <w:color w:val="auto"/>
          <w:spacing w:val="0"/>
          <w:sz w:val="24"/>
          <w:szCs w:val="24"/>
          <w:u w:val="none"/>
        </w:rPr>
        <w:fldChar w:fldCharType="separate"/>
      </w:r>
      <w:r>
        <w:rPr>
          <w:rStyle w:val="4"/>
          <w:rFonts w:hint="eastAsia" w:ascii="宋体" w:hAnsi="宋体" w:eastAsia="宋体" w:cs="宋体"/>
          <w:i w:val="0"/>
          <w:caps w:val="0"/>
          <w:color w:val="auto"/>
          <w:spacing w:val="0"/>
          <w:sz w:val="24"/>
          <w:szCs w:val="24"/>
          <w:u w:val="none"/>
        </w:rPr>
        <w:t>数据保护</w:t>
      </w:r>
      <w:r>
        <w:rPr>
          <w:rFonts w:hint="eastAsia" w:ascii="宋体" w:hAnsi="宋体" w:eastAsia="宋体" w:cs="宋体"/>
          <w:i w:val="0"/>
          <w:caps w:val="0"/>
          <w:color w:val="auto"/>
          <w:spacing w:val="0"/>
          <w:sz w:val="24"/>
          <w:szCs w:val="24"/>
          <w:u w:val="none"/>
        </w:rPr>
        <w:fldChar w:fldCharType="end"/>
      </w:r>
      <w:r>
        <w:rPr>
          <w:rFonts w:hint="eastAsia" w:ascii="宋体" w:hAnsi="宋体" w:eastAsia="宋体" w:cs="宋体"/>
          <w:i w:val="0"/>
          <w:caps w:val="0"/>
          <w:color w:val="auto"/>
          <w:spacing w:val="0"/>
          <w:sz w:val="24"/>
          <w:szCs w:val="24"/>
          <w:u w:val="none"/>
        </w:rPr>
        <w:t>的最后一道防线；随着存储系统由本地直连向着</w:t>
      </w:r>
      <w:r>
        <w:rPr>
          <w:rFonts w:hint="eastAsia" w:ascii="宋体" w:hAnsi="宋体" w:eastAsia="宋体" w:cs="宋体"/>
          <w:i w:val="0"/>
          <w:caps w:val="0"/>
          <w:color w:val="auto"/>
          <w:spacing w:val="0"/>
          <w:sz w:val="24"/>
          <w:szCs w:val="24"/>
          <w:u w:val="none"/>
        </w:rPr>
        <w:fldChar w:fldCharType="begin"/>
      </w:r>
      <w:r>
        <w:rPr>
          <w:rFonts w:hint="eastAsia" w:ascii="宋体" w:hAnsi="宋体" w:eastAsia="宋体" w:cs="宋体"/>
          <w:i w:val="0"/>
          <w:caps w:val="0"/>
          <w:color w:val="auto"/>
          <w:spacing w:val="0"/>
          <w:sz w:val="24"/>
          <w:szCs w:val="24"/>
          <w:u w:val="none"/>
        </w:rPr>
        <w:instrText xml:space="preserve"> HYPERLINK "https://baike.baidu.com/item/%E7%BD%91%E7%BB%9C%E5%8C%96/5810347" \t "https://baike.baidu.com/item/%E5%AE%89%E5%85%A8%E5%AD%98%E5%82%A8/_blank" </w:instrText>
      </w:r>
      <w:r>
        <w:rPr>
          <w:rFonts w:hint="eastAsia" w:ascii="宋体" w:hAnsi="宋体" w:eastAsia="宋体" w:cs="宋体"/>
          <w:i w:val="0"/>
          <w:caps w:val="0"/>
          <w:color w:val="auto"/>
          <w:spacing w:val="0"/>
          <w:sz w:val="24"/>
          <w:szCs w:val="24"/>
          <w:u w:val="none"/>
        </w:rPr>
        <w:fldChar w:fldCharType="separate"/>
      </w:r>
      <w:r>
        <w:rPr>
          <w:rStyle w:val="4"/>
          <w:rFonts w:hint="eastAsia" w:ascii="宋体" w:hAnsi="宋体" w:eastAsia="宋体" w:cs="宋体"/>
          <w:i w:val="0"/>
          <w:caps w:val="0"/>
          <w:color w:val="auto"/>
          <w:spacing w:val="0"/>
          <w:sz w:val="24"/>
          <w:szCs w:val="24"/>
          <w:u w:val="none"/>
        </w:rPr>
        <w:t>网络化</w:t>
      </w:r>
      <w:r>
        <w:rPr>
          <w:rFonts w:hint="eastAsia" w:ascii="宋体" w:hAnsi="宋体" w:eastAsia="宋体" w:cs="宋体"/>
          <w:i w:val="0"/>
          <w:caps w:val="0"/>
          <w:color w:val="auto"/>
          <w:spacing w:val="0"/>
          <w:sz w:val="24"/>
          <w:szCs w:val="24"/>
          <w:u w:val="none"/>
        </w:rPr>
        <w:fldChar w:fldCharType="end"/>
      </w:r>
      <w:r>
        <w:rPr>
          <w:rFonts w:hint="eastAsia" w:ascii="宋体" w:hAnsi="宋体" w:eastAsia="宋体" w:cs="宋体"/>
          <w:i w:val="0"/>
          <w:caps w:val="0"/>
          <w:color w:val="auto"/>
          <w:spacing w:val="0"/>
          <w:sz w:val="24"/>
          <w:szCs w:val="24"/>
          <w:u w:val="none"/>
        </w:rPr>
        <w:t>和分布式的方向发展，并被网络上的众多计算机共享，使存储系统变得更易受到攻击，相对静态的存储系统往往成为攻击者的首选目标，达到窃取、篡改或破坏数据的目的。存储</w:t>
      </w:r>
      <w:r>
        <w:rPr>
          <w:rFonts w:hint="eastAsia" w:ascii="宋体" w:hAnsi="宋体" w:cs="宋体"/>
          <w:i w:val="0"/>
          <w:caps w:val="0"/>
          <w:color w:val="auto"/>
          <w:spacing w:val="0"/>
          <w:sz w:val="24"/>
          <w:szCs w:val="24"/>
          <w:u w:val="none"/>
          <w:lang w:val="en-US" w:eastAsia="zh-CN"/>
        </w:rPr>
        <w:t>的可靠性</w:t>
      </w:r>
      <w:r>
        <w:rPr>
          <w:rFonts w:hint="eastAsia" w:ascii="宋体" w:hAnsi="宋体" w:eastAsia="宋体" w:cs="宋体"/>
          <w:i w:val="0"/>
          <w:caps w:val="0"/>
          <w:color w:val="auto"/>
          <w:spacing w:val="0"/>
          <w:sz w:val="24"/>
          <w:szCs w:val="24"/>
          <w:u w:val="none"/>
        </w:rPr>
        <w:t>变得至关重要，</w:t>
      </w:r>
      <w:r>
        <w:rPr>
          <w:rFonts w:hint="eastAsia" w:ascii="宋体" w:hAnsi="宋体" w:cs="宋体"/>
          <w:i w:val="0"/>
          <w:caps w:val="0"/>
          <w:color w:val="auto"/>
          <w:spacing w:val="0"/>
          <w:sz w:val="24"/>
          <w:szCs w:val="24"/>
          <w:u w:val="none"/>
          <w:lang w:val="en-US" w:eastAsia="zh-CN"/>
        </w:rPr>
        <w:t>可靠</w:t>
      </w:r>
      <w:r>
        <w:rPr>
          <w:rFonts w:hint="eastAsia" w:ascii="宋体" w:hAnsi="宋体" w:eastAsia="宋体" w:cs="宋体"/>
          <w:i w:val="0"/>
          <w:caps w:val="0"/>
          <w:color w:val="auto"/>
          <w:spacing w:val="0"/>
          <w:sz w:val="24"/>
          <w:szCs w:val="24"/>
          <w:u w:val="none"/>
        </w:rPr>
        <w:t>存储主要包括存储安全技术、重复数据删除技术、</w:t>
      </w:r>
      <w:r>
        <w:rPr>
          <w:rFonts w:hint="eastAsia" w:ascii="宋体" w:hAnsi="宋体" w:eastAsia="宋体" w:cs="宋体"/>
          <w:i w:val="0"/>
          <w:caps w:val="0"/>
          <w:color w:val="auto"/>
          <w:spacing w:val="0"/>
          <w:sz w:val="24"/>
          <w:szCs w:val="24"/>
          <w:u w:val="none"/>
        </w:rPr>
        <w:fldChar w:fldCharType="begin"/>
      </w:r>
      <w:r>
        <w:rPr>
          <w:rFonts w:hint="eastAsia" w:ascii="宋体" w:hAnsi="宋体" w:eastAsia="宋体" w:cs="宋体"/>
          <w:i w:val="0"/>
          <w:caps w:val="0"/>
          <w:color w:val="auto"/>
          <w:spacing w:val="0"/>
          <w:sz w:val="24"/>
          <w:szCs w:val="24"/>
          <w:u w:val="none"/>
        </w:rPr>
        <w:instrText xml:space="preserve"> HYPERLINK "https://baike.baidu.com/item/%E6%95%B0%E6%8D%AE%E5%A4%87%E4%BB%BD/10510214" \t "https://baike.baidu.com/item/%E5%AE%89%E5%85%A8%E5%AD%98%E5%82%A8/_blank" </w:instrText>
      </w:r>
      <w:r>
        <w:rPr>
          <w:rFonts w:hint="eastAsia" w:ascii="宋体" w:hAnsi="宋体" w:eastAsia="宋体" w:cs="宋体"/>
          <w:i w:val="0"/>
          <w:caps w:val="0"/>
          <w:color w:val="auto"/>
          <w:spacing w:val="0"/>
          <w:sz w:val="24"/>
          <w:szCs w:val="24"/>
          <w:u w:val="none"/>
        </w:rPr>
        <w:fldChar w:fldCharType="separate"/>
      </w:r>
      <w:r>
        <w:rPr>
          <w:rStyle w:val="4"/>
          <w:rFonts w:hint="eastAsia" w:ascii="宋体" w:hAnsi="宋体" w:eastAsia="宋体" w:cs="宋体"/>
          <w:i w:val="0"/>
          <w:caps w:val="0"/>
          <w:color w:val="auto"/>
          <w:spacing w:val="0"/>
          <w:sz w:val="24"/>
          <w:szCs w:val="24"/>
          <w:u w:val="none"/>
        </w:rPr>
        <w:t>数据备份</w:t>
      </w:r>
      <w:r>
        <w:rPr>
          <w:rFonts w:hint="eastAsia" w:ascii="宋体" w:hAnsi="宋体" w:eastAsia="宋体" w:cs="宋体"/>
          <w:i w:val="0"/>
          <w:caps w:val="0"/>
          <w:color w:val="auto"/>
          <w:spacing w:val="0"/>
          <w:sz w:val="24"/>
          <w:szCs w:val="24"/>
          <w:u w:val="none"/>
        </w:rPr>
        <w:fldChar w:fldCharType="end"/>
      </w:r>
      <w:r>
        <w:rPr>
          <w:rFonts w:hint="eastAsia" w:ascii="宋体" w:hAnsi="宋体" w:eastAsia="宋体" w:cs="宋体"/>
          <w:i w:val="0"/>
          <w:caps w:val="0"/>
          <w:color w:val="auto"/>
          <w:spacing w:val="0"/>
          <w:sz w:val="24"/>
          <w:szCs w:val="24"/>
          <w:u w:val="none"/>
        </w:rPr>
        <w:t>及</w:t>
      </w:r>
      <w:r>
        <w:rPr>
          <w:rFonts w:hint="eastAsia" w:ascii="宋体" w:hAnsi="宋体" w:eastAsia="宋体" w:cs="宋体"/>
          <w:i w:val="0"/>
          <w:caps w:val="0"/>
          <w:color w:val="auto"/>
          <w:spacing w:val="0"/>
          <w:sz w:val="24"/>
          <w:szCs w:val="24"/>
          <w:u w:val="none"/>
        </w:rPr>
        <w:fldChar w:fldCharType="begin"/>
      </w:r>
      <w:r>
        <w:rPr>
          <w:rFonts w:hint="eastAsia" w:ascii="宋体" w:hAnsi="宋体" w:eastAsia="宋体" w:cs="宋体"/>
          <w:i w:val="0"/>
          <w:caps w:val="0"/>
          <w:color w:val="auto"/>
          <w:spacing w:val="0"/>
          <w:sz w:val="24"/>
          <w:szCs w:val="24"/>
          <w:u w:val="none"/>
        </w:rPr>
        <w:instrText xml:space="preserve"> HYPERLINK "https://baike.baidu.com/item/%E7%81%BE%E9%9A%BE%E6%81%A2%E5%A4%8D/6093566" \t "https://baike.baidu.com/item/%E5%AE%89%E5%85%A8%E5%AD%98%E5%82%A8/_blank" </w:instrText>
      </w:r>
      <w:r>
        <w:rPr>
          <w:rFonts w:hint="eastAsia" w:ascii="宋体" w:hAnsi="宋体" w:eastAsia="宋体" w:cs="宋体"/>
          <w:i w:val="0"/>
          <w:caps w:val="0"/>
          <w:color w:val="auto"/>
          <w:spacing w:val="0"/>
          <w:sz w:val="24"/>
          <w:szCs w:val="24"/>
          <w:u w:val="none"/>
        </w:rPr>
        <w:fldChar w:fldCharType="separate"/>
      </w:r>
      <w:r>
        <w:rPr>
          <w:rStyle w:val="4"/>
          <w:rFonts w:hint="eastAsia" w:ascii="宋体" w:hAnsi="宋体" w:eastAsia="宋体" w:cs="宋体"/>
          <w:i w:val="0"/>
          <w:caps w:val="0"/>
          <w:color w:val="auto"/>
          <w:spacing w:val="0"/>
          <w:sz w:val="24"/>
          <w:szCs w:val="24"/>
          <w:u w:val="none"/>
        </w:rPr>
        <w:t>灾难恢复</w:t>
      </w:r>
      <w:r>
        <w:rPr>
          <w:rFonts w:hint="eastAsia" w:ascii="宋体" w:hAnsi="宋体" w:eastAsia="宋体" w:cs="宋体"/>
          <w:i w:val="0"/>
          <w:caps w:val="0"/>
          <w:color w:val="auto"/>
          <w:spacing w:val="0"/>
          <w:sz w:val="24"/>
          <w:szCs w:val="24"/>
          <w:u w:val="none"/>
        </w:rPr>
        <w:fldChar w:fldCharType="end"/>
      </w:r>
      <w:r>
        <w:rPr>
          <w:rFonts w:hint="eastAsia" w:ascii="宋体" w:hAnsi="宋体" w:eastAsia="宋体" w:cs="宋体"/>
          <w:i w:val="0"/>
          <w:caps w:val="0"/>
          <w:color w:val="auto"/>
          <w:spacing w:val="0"/>
          <w:sz w:val="24"/>
          <w:szCs w:val="24"/>
          <w:u w:val="none"/>
        </w:rPr>
        <w:t>技术等。</w:t>
      </w:r>
      <w:r>
        <w:rPr>
          <w:rFonts w:hint="eastAsia" w:ascii="宋体" w:hAnsi="宋体" w:cs="宋体"/>
          <w:i w:val="0"/>
          <w:caps w:val="0"/>
          <w:color w:val="auto"/>
          <w:spacing w:val="0"/>
          <w:sz w:val="24"/>
          <w:szCs w:val="24"/>
          <w:u w:val="none"/>
          <w:lang w:val="en-US" w:eastAsia="zh-CN"/>
        </w:rPr>
        <w:t>下面对课程中关于可靠存储提到的数据存储备份和恢复，灾难备份与恢复，冗余磁盘阵列技术和编码加多云新式可靠存储技术等方面进行文献综述。</w:t>
      </w:r>
    </w:p>
    <w:p>
      <w:pPr>
        <w:ind w:left="0" w:leftChars="0" w:firstLine="480" w:firstLineChars="200"/>
        <w:jc w:val="both"/>
        <w:rPr>
          <w:rFonts w:hint="eastAsia" w:ascii="宋体" w:hAnsi="宋体" w:cs="宋体"/>
          <w:i w:val="0"/>
          <w:caps w:val="0"/>
          <w:color w:val="auto"/>
          <w:spacing w:val="0"/>
          <w:sz w:val="24"/>
          <w:szCs w:val="24"/>
          <w:u w:val="none"/>
          <w:lang w:val="en-US" w:eastAsia="zh-CN"/>
        </w:rPr>
      </w:pPr>
      <w:r>
        <w:rPr>
          <w:rFonts w:hint="eastAsia" w:ascii="宋体" w:hAnsi="宋体" w:cs="宋体"/>
          <w:i w:val="0"/>
          <w:caps w:val="0"/>
          <w:color w:val="auto"/>
          <w:spacing w:val="0"/>
          <w:sz w:val="24"/>
          <w:szCs w:val="24"/>
          <w:u w:val="none"/>
          <w:lang w:val="en-US" w:eastAsia="zh-CN"/>
        </w:rPr>
        <w:t>1.数据存储备份和恢复</w:t>
      </w:r>
    </w:p>
    <w:p>
      <w:pPr>
        <w:rPr>
          <w:rFonts w:hint="eastAsia"/>
          <w:lang w:val="en-US" w:eastAsia="zh-CN"/>
        </w:rPr>
      </w:pPr>
      <w:r>
        <w:rPr>
          <w:rFonts w:hint="eastAsia"/>
          <w:lang w:val="en-US" w:eastAsia="zh-CN"/>
        </w:rPr>
        <w:t xml:space="preserve">Oracle数据库是目前世界上最流行的关系型数据库管理系统。Oracle数据库可以按照物理结构或逻辑结构划分。构成物理结构的单位就是文件。逻辑结构中表空间包含多个数据文件．数据文件不能跨越表空间。Oracle数据库备份主要是三种方式，它们依次为 ：逻辑备份、物理备份以及联机备份。对于逻辑备份而言，主要借助 Oracle 中的导入导出程序，将Oracle数据库中需要备份的文档数据或者所有选中备份对象的元数据导出，然后再将导出的备份数据导入OS文件中；对于物理备份而言，备份对象主要为系统中的物理文件；对于联机备份而言，备份过程主要是借助 RMAN完成Oracle数据库中的物理备份。 </w:t>
      </w:r>
    </w:p>
    <w:p>
      <w:pPr>
        <w:rPr>
          <w:rFonts w:hint="eastAsia"/>
          <w:lang w:val="en-US" w:eastAsia="zh-CN"/>
        </w:rPr>
      </w:pPr>
      <w:r>
        <w:rPr>
          <w:rFonts w:hint="eastAsia"/>
          <w:lang w:val="en-US" w:eastAsia="zh-CN"/>
        </w:rPr>
        <w:t>RMAN是Oracle提供的备份和恢复工具。使用RMAN备份一个备份集(backupset)时,RMAN不会备份从未被写入的数据块。RMAN基于备份算法规则来编译要备份的数据文件列表。基于通道(一个通道是RMAN和目标数据库之间的一个连接，分配一个通道将启用一个数据库服务器进程)数和每个通道同时备份的数据文件数。RMAN创建一些内存缓冲区。这些缓冲区一般位于Oracle实例的PGA中。通道进程随后读取数据文件数据块并填充到输入缓冲区中。一个输入缓冲区被填满时。该缓冲区满足一定条件的数据就会被推出到输出缓冲区。一旦输出缓冲区填满了。就被写到备份文件位置。由于输出缓冲区的填充可来自于多个数据文件的数据块。所以在备份片中数据是无序的．只有RMAN在进行恢复操作时能将这些数据块还原至正确位置。所有数据文件的备份写入备份片之后。RMAN在控制文件或恢复目录数据库中写入备份信息。至此完成备份。</w:t>
      </w:r>
    </w:p>
    <w:p>
      <w:pPr>
        <w:rPr>
          <w:rFonts w:hint="eastAsia"/>
          <w:lang w:val="en-US" w:eastAsia="zh-CN"/>
        </w:rPr>
      </w:pPr>
      <w:r>
        <w:rPr>
          <w:rFonts w:hint="eastAsia"/>
          <w:lang w:val="en-US" w:eastAsia="zh-CN"/>
        </w:rPr>
        <w:t>在邱会群《基于Oracle数据库系统的备份与恢复技术研究》介绍了Oracle数据库系统的恢复方式：介质恢复和实例恢复，介质恢复是Oracle数据库中使用最多的恢复形式，主要分为完全恢复和不完全恢复两种类型。前者主要将Oracle数据库重新恢复到备份之前的状态，可以使用增量备份或者更换数据日志的方式，使得数据块能够达到原有得最佳时间点；后者主要将Oracle数据库恢复到和之前不同版本的状态，恢复数据库对象为部分介质损坏、用户使用不当引起的 数据损坏和丢失以及归档文件和控制文件丢失等，必须注意不完全恢复的核心：不完全恢复针对的是整个Oracle 数据库，无法对部分Oracle数据库单独执行恢复操作。实例恢复对象主要为断电断网、计算机硬件设备出现故障、计算机操作系统不灵等引起的数据损坏和数据丢失，所以在实例恢复中需要识别数据库中已经缓存的数据，并将其存储到数据文件中，从而使得数据库的可靠性和一致性有保障，所有恢复流程都是数据库操作系统自行实现。</w:t>
      </w:r>
    </w:p>
    <w:p>
      <w:pPr>
        <w:rPr>
          <w:rFonts w:hint="eastAsia"/>
          <w:lang w:val="en-US" w:eastAsia="zh-CN"/>
        </w:rPr>
      </w:pPr>
      <w:r>
        <w:rPr>
          <w:rFonts w:hint="eastAsia"/>
          <w:lang w:val="en-US" w:eastAsia="zh-CN"/>
        </w:rPr>
        <w:t>在刘英,王效武,曾兵《一种数据备份与恢复系统体系设计》中提出了基于事务日志的数据备份与恢复技术。事务日志是记录系统数据操作的“流水账”，目前绝大多数的系统都支持对事务日志的记录，传统的事务日志主要记载了事务操作时间、操作对象、操作类型、操作结果等，如果把事务日志记录得够详细，增加对事务涉及的数据库对象、操作前后的数据映像等信息，就可充分灵活的利用起事务日志，将事务日志作为系统数据备份恢复的数据来源和依据，而不是仅仅用于日志的审计、统计等。数据恢复处理时，可以按重做(Redo)和撤消(undo) 这两种方式的进行数据恢复。如果系统在Tl时刻做了一次完整的备份，由于某种原因在T2时刻出现了故障，导致数据库损坏，可以采用重做日志来实现数据恢复。因为Tl至T2时间段的事务日志是按照时间顺序详细记录了这一时间段的事务处理信息，只需要在Tl状态的基础上重新依次重做T1至T2的事务，就可以将数据恢复到T2时刻的最终状态。系统进行到T2时刻，但管理人员因为误操作等原因，导致数据错误，想重新恢复到Tl状态，只需要将Tl至T2时间段的日志按反序依次进行逆操作，即撤消日志的方式，将数据恢复到T1时刻的状态。</w:t>
      </w:r>
    </w:p>
    <w:p>
      <w:pPr>
        <w:rPr>
          <w:rFonts w:hint="eastAsia"/>
          <w:lang w:val="en-US" w:eastAsia="zh-CN"/>
        </w:rPr>
      </w:pPr>
      <w:r>
        <w:rPr>
          <w:rFonts w:hint="eastAsia"/>
          <w:lang w:val="en-US" w:eastAsia="zh-CN"/>
        </w:rPr>
        <w:t>2.灾难备份与恢复</w:t>
      </w:r>
    </w:p>
    <w:p>
      <w:pPr>
        <w:rPr>
          <w:rFonts w:hint="eastAsia"/>
          <w:lang w:val="en-US" w:eastAsia="zh-CN"/>
        </w:rPr>
      </w:pPr>
      <w:r>
        <w:rPr>
          <w:rFonts w:hint="eastAsia"/>
          <w:lang w:val="en-US" w:eastAsia="zh-CN"/>
        </w:rPr>
        <w:t>对一个系统而言具有备份恢复措施是非常重要的，如“9-11事件”，系统一旦遭到灾难性销毁，如果没有备份措施，则所有重要数据就没有办法恢复，将面临永久性销毁，这样的损失是极其严重的，有可能是无法承受的，所以在一个重要系统的设计中，备份和灾难恢复设计是非常有必要性的。</w:t>
      </w:r>
    </w:p>
    <w:p>
      <w:pPr>
        <w:rPr>
          <w:rFonts w:hint="eastAsia"/>
          <w:lang w:val="en-US" w:eastAsia="zh-CN"/>
        </w:rPr>
      </w:pPr>
      <w:r>
        <w:rPr>
          <w:rFonts w:hint="eastAsia"/>
          <w:lang w:val="en-US" w:eastAsia="zh-CN"/>
        </w:rPr>
        <w:t>在瞿秋杨，武纬，刘晓明《浅谈灾难备份系统的技术选型》中分析了四种灾难备份技术： DataGuard技术，DataGuard是ORACLE 推出的一种高可用性的数据库方案,它是在主节点与备用节点间通过日志同步来保证数据的同步，可以实现快速切换与灾难性恢复。存储设备镜像复制技术，存储设备镜像复制技术的解决方案，主要依靠集成在存储设备上的控制软件管理，在存储逻辑卷上生成快照，在通过生产中心和灾备中心存储设备（光纤交换机）间建立光纤链路完成数据的复制。持续数据保护（DCP），作为一种灾备的概念提出，是对传统数据备份技术的一次的重大突破，以及存储虚拟化技术。</w:t>
      </w:r>
    </w:p>
    <w:p>
      <w:pPr>
        <w:rPr>
          <w:rFonts w:hint="eastAsia"/>
          <w:lang w:val="en-US" w:eastAsia="zh-CN"/>
        </w:rPr>
      </w:pPr>
      <w:r>
        <w:rPr>
          <w:rFonts w:hint="eastAsia"/>
          <w:lang w:val="en-US" w:eastAsia="zh-CN"/>
        </w:rPr>
        <w:t>在饶原《医院数据库备份和灾难性恢复方法分析》提到Oracle基于服务器群集的HIS数据库灾难恢复。基于服务器群集的HIS数据库灾难恢复采用两台或四台IBM刀片式服务器，以</w:t>
      </w:r>
      <w:bookmarkStart w:id="4" w:name="_GoBack"/>
      <w:bookmarkEnd w:id="4"/>
      <w:r>
        <w:rPr>
          <w:rFonts w:hint="eastAsia"/>
          <w:lang w:val="en-US" w:eastAsia="zh-CN"/>
        </w:rPr>
        <w:t>一个盘柜为中心，进行服务器群集的设置。同时利用群集服务进行储存调度，随后增设一台服务器，并将其调整至最大可用模式。如在以往数据库基础上增设Standbyredolog，保证医院HIS系统稳定运行。在整体系统主要为64位群集服务，其主要将Primarydatabase作为主库。若某一单一数据库出现文件损坏故障，则可以直接点击数据库文件储存路径，将备份冷备份库中文件拷贝到主库，进行主文档恢复；若主库出现盘柜损坏等不可恢复故障，则需要在备份库中进行灾难转移，将全部数据信息转移到备份数据库，将其作为主要数据库应用。通过服务器群集管理及调度，医院HIS系统服务器稳定性及管理学有了较大的提升，且利用DataGuard可以有效实现数据灾难转移及恢复。</w:t>
      </w:r>
    </w:p>
    <w:p>
      <w:pPr>
        <w:rPr>
          <w:rFonts w:hint="eastAsia"/>
          <w:lang w:val="en-US" w:eastAsia="zh-CN"/>
        </w:rPr>
      </w:pPr>
      <w:r>
        <w:rPr>
          <w:rFonts w:hint="eastAsia"/>
          <w:lang w:val="en-US" w:eastAsia="zh-CN"/>
        </w:rPr>
        <w:t>3.基于RAID技术的可靠存储</w:t>
      </w:r>
    </w:p>
    <w:p>
      <w:pPr>
        <w:rPr>
          <w:rFonts w:hint="eastAsia"/>
          <w:lang w:val="en-US" w:eastAsia="zh-CN"/>
        </w:rPr>
      </w:pPr>
      <w:r>
        <w:rPr>
          <w:rFonts w:hint="eastAsia"/>
          <w:lang w:val="en-US" w:eastAsia="zh-CN"/>
        </w:rPr>
        <w:t>现代数据中心普遍使用网络存储系统提供海量存储服务，如网络附加存储和存储区域网络等．存储应用程序，如邮件服务器、文件服务器等分布在计算节点对外提供服务，并通过网络访问后端共享存储服务器．存储服务器通常使用独立冗余磁盘阵列技术保障存储系统的可靠性。RAID的冗余机制获得较高的数据可用性，即使某些部件故障仍能够为用户提供服务，并能通过冗余信息实现数据恢复。比如RAID5／6分别可以容单盘和双盘故障，既满足高性能高可靠需求，能提供较高的存储利用率，在存储服务器中得到广泛应用。</w:t>
      </w:r>
    </w:p>
    <w:p>
      <w:pPr>
        <w:rPr>
          <w:rFonts w:hint="eastAsia"/>
          <w:lang w:val="en-US" w:eastAsia="zh-CN"/>
        </w:rPr>
      </w:pPr>
      <w:r>
        <w:rPr>
          <w:rFonts w:hint="eastAsia"/>
          <w:lang w:val="en-US" w:eastAsia="zh-CN"/>
        </w:rPr>
        <w:t>在毛鑫峰，侯孝民，马宏《基于磁盘阵列的VLBI计算机存储系统》中分析了不同的RAID模型的性能。RAID0又称为数据分条技术，RAID0可以把多个硬盘连成一个容量更大的硬盘群，可以提高磁盘的容量和读写速度。RAID0没有冗余或错误修复能力，成本低，要求至少两个磁盘，一般只是在那些对数据安全性要求，不高的情况下才被使用。RAID5是一种存储性能、数据安全和存储成本兼顾的存储解决方案，最少得3块硬盘，RAID5不对存储的数据进行备份，而是把数据和相对应的奇偶校验信息存储到组成RAID5的各个磁盘上，并且奇偶校验信息和相对应的数据分别存储于不同的磁盘上。RAID5可以做到同时对N块盘进行读操作，所以读速度理论上和RAID0相同；在进行写操作时，对任何数据的修改，都要把同一层的所有数据读出来修改，做完校验计算再写回去，所以其写速度性能并不高RAID5能够保证在损坏一块硬盘情况下的可靠性。</w:t>
      </w:r>
    </w:p>
    <w:p>
      <w:pPr>
        <w:rPr>
          <w:rFonts w:hint="eastAsia"/>
          <w:lang w:val="en-US" w:eastAsia="zh-CN"/>
        </w:rPr>
      </w:pPr>
      <w:r>
        <w:rPr>
          <w:rFonts w:hint="eastAsia"/>
          <w:lang w:val="en-US" w:eastAsia="zh-CN"/>
        </w:rPr>
        <w:t>在李静，刘冬实《主动容错云存储系统的可靠性评价模型》中针对主动容错磁盘冗余阵列RAID5和RAID6云存储系统提出两个可靠性状态转移模型，RAID5和RAID6是两种广泛应用在云存储系统的冗余机制，存储硬盘在系统中被划分为不同的校验组，数据在校验组中按条纹存储，从而实现数据的并行访问以提高系统访问性能。每个RAID5校验条纹能够容忍任意一个故障,一个运行故障或一个块故障；每个RAID6校验条纹能够容忍任意两个并发故障,两个并发的运行故障、一个运行故障和1个块故障或两个块故障。</w:t>
      </w:r>
    </w:p>
    <w:p>
      <w:pPr>
        <w:rPr>
          <w:rFonts w:hint="eastAsia"/>
          <w:lang w:val="en-US" w:eastAsia="zh-CN"/>
        </w:rPr>
      </w:pPr>
      <w:r>
        <w:rPr>
          <w:rFonts w:hint="eastAsia"/>
          <w:lang w:val="en-US" w:eastAsia="zh-CN"/>
        </w:rPr>
        <w:t>4.编码+多云存储</w:t>
      </w:r>
    </w:p>
    <w:p>
      <w:pPr>
        <w:rPr>
          <w:rFonts w:hint="eastAsia"/>
          <w:lang w:val="en-US" w:eastAsia="zh-CN"/>
        </w:rPr>
      </w:pPr>
      <w:r>
        <w:rPr>
          <w:rFonts w:hint="eastAsia"/>
          <w:lang w:val="en-US" w:eastAsia="zh-CN"/>
        </w:rPr>
        <w:t>多云扩展是在磁盘扩展的理念上建立的基于多云的存储系统，数据从n个云扩展到n+m个云，扩展的同时也保证数据满足当前的冗余结构。相关文献表明，云存储的热数据应该放在离用户地理位置近的少数云上，从而获取低延迟访问,当数据变冷时，有必要将数据放到更多的云上，以获取更低的存储开销。结合网络编码技术，能够在低开销的条件下获得更好的存储性能和可靠性。</w:t>
      </w:r>
    </w:p>
    <w:p>
      <w:pPr>
        <w:rPr>
          <w:rFonts w:hint="eastAsia"/>
          <w:lang w:val="en-US" w:eastAsia="zh-CN"/>
        </w:rPr>
      </w:pPr>
      <w:r>
        <w:rPr>
          <w:rFonts w:hint="eastAsia"/>
          <w:lang w:val="en-US" w:eastAsia="zh-CN"/>
        </w:rPr>
        <w:t>吴超,何利文《基于多目标遗传算法的云数据安全存储方法》中，为解决当前云存储系统的两个核心问题即数据安全和检索效率,提出了基于多目标遗传算法的数据安全放置方法。该方法以数据安全性和检索效率为目标,建立了多目标优化模型,采用遗传算法来解决问题。该方法定义了一个与数据块和数据节点距离相关的安全水平,然后构建了一个最大化安全和最小化检索时间的约束多目标优化模型,最后采用遗传算法对提出的约束多目标问题进行求解,从而得到最优化的云数据安全放置策略。</w:t>
      </w:r>
    </w:p>
    <w:p>
      <w:pPr>
        <w:rPr>
          <w:rFonts w:hint="eastAsia"/>
          <w:lang w:val="en-US" w:eastAsia="zh-CN"/>
        </w:rPr>
      </w:pPr>
      <w:r>
        <w:rPr>
          <w:rFonts w:hint="eastAsia"/>
          <w:lang w:val="en-US" w:eastAsia="zh-CN"/>
        </w:rPr>
        <w:t>李莹《一种基于多云架构的数据存储安全模型》中提出一种面向云存储的安全模型，在传统云存储系统结构的基础上，引入多云架构策略，将应用逻辑层与数据存储层隔离在了两个不同的云中，并利用Shamir的秘密共享算法来保证模型安全与用户的数据安全。理论分析和实验结果表明，该模型与传统云存储系统相比，具有更高的安全性和可靠性。</w:t>
      </w:r>
    </w:p>
    <w:p>
      <w:pPr>
        <w:rPr>
          <w:rFonts w:hint="eastAsia"/>
          <w:lang w:val="en-US" w:eastAsia="zh-CN"/>
        </w:rPr>
      </w:pPr>
      <w:r>
        <w:rPr>
          <w:rFonts w:hint="eastAsia"/>
          <w:lang w:val="en-US" w:eastAsia="zh-CN"/>
        </w:rPr>
        <w:t>在胡燏翀老师的发明《一种基于网络编码的存储扩展方法》中公开了基于网络编码的存储扩展方法，包括将存储扩展前的条带划分为多个扩展组和数据集、利用网络编码对数据集进行编码生成更新块、将更新块传输至新增节点等内容。这个发明在存储扩展时利用存储节点本身的计算资源对数据块进行处理，减少了扩展带宽，提高扩展速度，并能在某些条件下打到最优存储扩展。</w:t>
      </w:r>
    </w:p>
    <w:p>
      <w:pPr>
        <w:rPr>
          <w:rFonts w:hint="eastAsia"/>
          <w:b/>
          <w:bCs/>
          <w:lang w:val="en-US" w:eastAsia="zh-CN"/>
        </w:rPr>
      </w:pPr>
      <w:r>
        <w:rPr>
          <w:rFonts w:hint="eastAsia"/>
          <w:b/>
          <w:bCs/>
          <w:lang w:val="en-US" w:eastAsia="zh-CN"/>
        </w:rPr>
        <w:t>总结</w:t>
      </w:r>
    </w:p>
    <w:p>
      <w:pPr>
        <w:rPr>
          <w:rFonts w:hint="eastAsia"/>
          <w:lang w:val="en-US" w:eastAsia="zh-CN"/>
        </w:rPr>
      </w:pPr>
      <w:r>
        <w:rPr>
          <w:rFonts w:hint="eastAsia"/>
          <w:lang w:val="en-US" w:eastAsia="zh-CN"/>
        </w:rPr>
        <w:t>以上综述中对存储可靠性的四个点相关的期刊论文和先进的研究发明进行了概述，大多是引用文献中对相应内容的分析。</w:t>
      </w:r>
    </w:p>
    <w:p>
      <w:pPr>
        <w:pStyle w:val="2"/>
        <w:numPr>
          <w:ilvl w:val="0"/>
          <w:numId w:val="0"/>
        </w:numPr>
        <w:ind w:left="601"/>
      </w:pPr>
      <w:bookmarkStart w:id="0" w:name="_Toc20537"/>
      <w:r>
        <w:rPr>
          <w:rFonts w:hint="eastAsia"/>
        </w:rPr>
        <w:t>参考文献</w:t>
      </w:r>
      <w:bookmarkEnd w:id="0"/>
    </w:p>
    <w:p>
      <w:pPr>
        <w:pStyle w:val="6"/>
        <w:numPr>
          <w:ilvl w:val="0"/>
          <w:numId w:val="3"/>
        </w:numPr>
        <w:tabs>
          <w:tab w:val="left" w:pos="284"/>
          <w:tab w:val="clear" w:pos="420"/>
        </w:tabs>
        <w:ind w:right="26" w:rightChars="11"/>
        <w:rPr>
          <w:rFonts w:ascii="宋体" w:hAnsi="宋体" w:cs="宋体"/>
          <w:kern w:val="0"/>
          <w:szCs w:val="21"/>
        </w:rPr>
      </w:pPr>
      <w:bookmarkStart w:id="1" w:name="_Hlt127187993"/>
      <w:bookmarkEnd w:id="1"/>
      <w:bookmarkStart w:id="2" w:name="_Ref119835916"/>
      <w:bookmarkStart w:id="3" w:name="_Ref127098874"/>
      <w:r>
        <w:rPr>
          <w:rFonts w:hint="eastAsia" w:ascii="宋体" w:hAnsi="宋体" w:cs="宋体"/>
          <w:kern w:val="0"/>
          <w:szCs w:val="21"/>
        </w:rPr>
        <w:t>邱会群</w:t>
      </w:r>
      <w:r>
        <w:rPr>
          <w:rFonts w:hint="eastAsia" w:ascii="宋体" w:hAnsi="宋体" w:cs="宋体"/>
          <w:kern w:val="0"/>
          <w:szCs w:val="21"/>
          <w:lang w:val="en-US" w:eastAsia="zh-CN"/>
        </w:rPr>
        <w:t>.</w:t>
      </w:r>
      <w:r>
        <w:rPr>
          <w:rFonts w:hint="eastAsia" w:ascii="宋体" w:hAnsi="宋体" w:cs="宋体"/>
          <w:kern w:val="0"/>
          <w:szCs w:val="21"/>
        </w:rPr>
        <w:t>基于Oracle数据库系统的备份与恢复技术研究</w:t>
      </w:r>
      <w:r>
        <w:t>[J]</w:t>
      </w:r>
      <w:r>
        <w:rPr>
          <w:rFonts w:hint="eastAsia" w:ascii="宋体" w:hAnsi="宋体" w:cs="宋体"/>
          <w:kern w:val="0"/>
          <w:szCs w:val="21"/>
          <w:lang w:val="en-US" w:eastAsia="zh-CN"/>
        </w:rPr>
        <w:t>.电子测试.2018.</w:t>
      </w:r>
    </w:p>
    <w:p>
      <w:pPr>
        <w:pStyle w:val="6"/>
        <w:numPr>
          <w:ilvl w:val="0"/>
          <w:numId w:val="3"/>
        </w:numPr>
        <w:tabs>
          <w:tab w:val="left" w:pos="284"/>
          <w:tab w:val="clear" w:pos="420"/>
        </w:tabs>
        <w:ind w:right="26" w:rightChars="11"/>
        <w:rPr>
          <w:rFonts w:hint="eastAsia" w:ascii="宋体" w:hAnsi="宋体" w:cs="宋体"/>
          <w:kern w:val="0"/>
          <w:szCs w:val="21"/>
          <w:lang w:val="en-US" w:eastAsia="zh-CN"/>
        </w:rPr>
      </w:pPr>
      <w:r>
        <w:rPr>
          <w:rFonts w:hint="eastAsia" w:ascii="宋体" w:hAnsi="宋体" w:cs="宋体"/>
          <w:kern w:val="0"/>
          <w:szCs w:val="21"/>
        </w:rPr>
        <w:t>颜州斌，胡晓勤</w:t>
      </w:r>
      <w:r>
        <w:rPr>
          <w:rFonts w:hint="eastAsia" w:ascii="宋体" w:hAnsi="宋体" w:cs="宋体"/>
          <w:kern w:val="0"/>
          <w:szCs w:val="21"/>
          <w:lang w:val="en-US" w:eastAsia="zh-CN"/>
        </w:rPr>
        <w:t>.一种oracie远程备份与恢复系统的设计与实现</w:t>
      </w:r>
      <w:r>
        <w:t>[J]</w:t>
      </w:r>
      <w:r>
        <w:rPr>
          <w:rFonts w:hint="eastAsia" w:ascii="宋体" w:hAnsi="宋体" w:cs="宋体"/>
          <w:kern w:val="0"/>
          <w:szCs w:val="21"/>
          <w:lang w:val="en-US" w:eastAsia="zh-CN"/>
        </w:rPr>
        <w:t>.计算机安全.2013.</w:t>
      </w:r>
    </w:p>
    <w:p>
      <w:pPr>
        <w:pStyle w:val="6"/>
        <w:numPr>
          <w:ilvl w:val="0"/>
          <w:numId w:val="3"/>
        </w:numPr>
        <w:tabs>
          <w:tab w:val="left" w:pos="284"/>
          <w:tab w:val="clear" w:pos="420"/>
        </w:tabs>
        <w:ind w:right="26" w:rightChars="11"/>
        <w:rPr>
          <w:rFonts w:hint="eastAsia" w:ascii="宋体" w:hAnsi="宋体" w:cs="宋体"/>
          <w:kern w:val="0"/>
          <w:szCs w:val="21"/>
          <w:lang w:val="en-US" w:eastAsia="zh-CN"/>
        </w:rPr>
      </w:pPr>
      <w:r>
        <w:rPr>
          <w:rFonts w:hint="eastAsia" w:ascii="宋体" w:hAnsi="宋体" w:cs="宋体"/>
          <w:kern w:val="0"/>
          <w:szCs w:val="21"/>
        </w:rPr>
        <w:t>刘欣</w:t>
      </w:r>
      <w:r>
        <w:rPr>
          <w:rFonts w:hint="eastAsia" w:ascii="宋体" w:hAnsi="宋体" w:cs="宋体"/>
          <w:kern w:val="0"/>
          <w:szCs w:val="21"/>
          <w:lang w:val="en-US" w:eastAsia="zh-CN"/>
        </w:rPr>
        <w:t>.分析信息管理系统中的数据备份与恢复方案</w:t>
      </w:r>
      <w:r>
        <w:t>[J]</w:t>
      </w:r>
      <w:r>
        <w:rPr>
          <w:rFonts w:hint="eastAsia" w:ascii="宋体" w:hAnsi="宋体" w:cs="宋体"/>
          <w:kern w:val="0"/>
          <w:szCs w:val="21"/>
          <w:lang w:val="en-US" w:eastAsia="zh-CN"/>
        </w:rPr>
        <w:t>.智慧健康.2017.</w:t>
      </w:r>
    </w:p>
    <w:p>
      <w:pPr>
        <w:pStyle w:val="6"/>
        <w:numPr>
          <w:ilvl w:val="0"/>
          <w:numId w:val="3"/>
        </w:numPr>
        <w:tabs>
          <w:tab w:val="left" w:pos="284"/>
          <w:tab w:val="clear" w:pos="420"/>
        </w:tabs>
        <w:ind w:right="26" w:rightChars="11"/>
        <w:rPr>
          <w:rFonts w:hint="eastAsia" w:ascii="宋体" w:hAnsi="宋体" w:cs="宋体"/>
          <w:kern w:val="0"/>
          <w:szCs w:val="21"/>
        </w:rPr>
      </w:pPr>
      <w:r>
        <w:rPr>
          <w:rFonts w:hint="eastAsia"/>
          <w:lang w:val="en-US" w:eastAsia="zh-CN"/>
        </w:rPr>
        <w:t>刘英,王效武,曾兵.一种数据备份与恢复系统体系设计</w:t>
      </w:r>
      <w:r>
        <w:t>[J]</w:t>
      </w:r>
      <w:r>
        <w:rPr>
          <w:rFonts w:hint="eastAsia"/>
          <w:lang w:val="en-US" w:eastAsia="zh-CN"/>
        </w:rPr>
        <w:t>.通信技术.2011.</w:t>
      </w:r>
    </w:p>
    <w:p>
      <w:pPr>
        <w:pStyle w:val="6"/>
        <w:numPr>
          <w:ilvl w:val="0"/>
          <w:numId w:val="3"/>
        </w:numPr>
        <w:tabs>
          <w:tab w:val="left" w:pos="284"/>
          <w:tab w:val="clear" w:pos="420"/>
        </w:tabs>
        <w:ind w:right="26" w:rightChars="11"/>
        <w:rPr>
          <w:rFonts w:hint="eastAsia" w:ascii="宋体" w:hAnsi="宋体" w:cs="宋体"/>
          <w:kern w:val="0"/>
          <w:szCs w:val="21"/>
        </w:rPr>
      </w:pPr>
      <w:r>
        <w:rPr>
          <w:rFonts w:hint="eastAsia"/>
          <w:lang w:val="en-US" w:eastAsia="zh-CN"/>
        </w:rPr>
        <w:t>瞿秋杨，武纬，刘晓明》浅谈灾难备份系统的技术选型</w:t>
      </w:r>
      <w:r>
        <w:t>[J]</w:t>
      </w:r>
      <w:r>
        <w:rPr>
          <w:rFonts w:hint="eastAsia"/>
          <w:lang w:val="en-US" w:eastAsia="zh-CN"/>
        </w:rPr>
        <w:t>.电子世界.2017</w:t>
      </w:r>
    </w:p>
    <w:p>
      <w:pPr>
        <w:pStyle w:val="6"/>
        <w:numPr>
          <w:ilvl w:val="0"/>
          <w:numId w:val="3"/>
        </w:numPr>
        <w:tabs>
          <w:tab w:val="left" w:pos="284"/>
          <w:tab w:val="clear" w:pos="420"/>
        </w:tabs>
        <w:ind w:right="26" w:rightChars="11"/>
        <w:rPr>
          <w:rFonts w:ascii="宋体" w:hAnsi="宋体" w:cs="宋体"/>
          <w:kern w:val="0"/>
          <w:szCs w:val="21"/>
        </w:rPr>
      </w:pPr>
      <w:r>
        <w:rPr>
          <w:rFonts w:hint="eastAsia"/>
          <w:lang w:val="en-US" w:eastAsia="zh-CN"/>
        </w:rPr>
        <w:t>饶原.医院数据库备份和灾难性恢复方法分析</w:t>
      </w:r>
      <w:r>
        <w:t>[J]</w:t>
      </w:r>
      <w:r>
        <w:rPr>
          <w:rFonts w:hint="eastAsia"/>
          <w:lang w:val="en-US" w:eastAsia="zh-CN"/>
        </w:rPr>
        <w:t>.信息技术与信息化.2018.</w:t>
      </w:r>
    </w:p>
    <w:p>
      <w:pPr>
        <w:pStyle w:val="6"/>
        <w:numPr>
          <w:ilvl w:val="0"/>
          <w:numId w:val="3"/>
        </w:numPr>
        <w:tabs>
          <w:tab w:val="left" w:pos="284"/>
          <w:tab w:val="clear" w:pos="420"/>
        </w:tabs>
        <w:ind w:right="26" w:rightChars="11"/>
        <w:rPr>
          <w:rFonts w:ascii="宋体" w:hAnsi="宋体" w:cs="宋体"/>
          <w:kern w:val="0"/>
          <w:szCs w:val="21"/>
        </w:rPr>
      </w:pPr>
      <w:r>
        <w:rPr>
          <w:rFonts w:hint="eastAsia"/>
          <w:lang w:val="en-US" w:eastAsia="zh-CN"/>
        </w:rPr>
        <w:t>毛鑫峰，侯孝民，马宏.基于磁盘阵列的VLBI计算机存储系统</w:t>
      </w:r>
      <w:r>
        <w:t>[J]</w:t>
      </w:r>
      <w:r>
        <w:rPr>
          <w:rFonts w:hint="eastAsia"/>
          <w:lang w:val="en-US" w:eastAsia="zh-CN"/>
        </w:rPr>
        <w:t>.计算机系统应用.2016</w:t>
      </w:r>
    </w:p>
    <w:p>
      <w:pPr>
        <w:pStyle w:val="6"/>
        <w:numPr>
          <w:ilvl w:val="0"/>
          <w:numId w:val="3"/>
        </w:numPr>
        <w:tabs>
          <w:tab w:val="left" w:pos="284"/>
          <w:tab w:val="clear" w:pos="420"/>
        </w:tabs>
        <w:ind w:right="26" w:rightChars="11"/>
        <w:rPr>
          <w:rFonts w:ascii="宋体" w:hAnsi="宋体" w:cs="宋体"/>
          <w:kern w:val="0"/>
          <w:szCs w:val="21"/>
        </w:rPr>
      </w:pPr>
      <w:r>
        <w:rPr>
          <w:rFonts w:hint="eastAsia"/>
          <w:lang w:val="en-US" w:eastAsia="zh-CN"/>
        </w:rPr>
        <w:t>李静，刘冬实.主动容错云存储系统的可靠性评价模型</w:t>
      </w:r>
      <w:r>
        <w:t>[J]</w:t>
      </w:r>
      <w:r>
        <w:rPr>
          <w:rFonts w:hint="eastAsia"/>
          <w:lang w:val="en-US" w:eastAsia="zh-CN"/>
        </w:rPr>
        <w:t>.计算机应用.2018.</w:t>
      </w:r>
    </w:p>
    <w:p>
      <w:pPr>
        <w:pStyle w:val="6"/>
        <w:numPr>
          <w:ilvl w:val="0"/>
          <w:numId w:val="3"/>
        </w:numPr>
        <w:tabs>
          <w:tab w:val="left" w:pos="284"/>
          <w:tab w:val="clear" w:pos="420"/>
        </w:tabs>
        <w:ind w:right="26" w:rightChars="11"/>
        <w:rPr>
          <w:rFonts w:ascii="宋体" w:hAnsi="宋体" w:cs="宋体"/>
          <w:kern w:val="0"/>
          <w:szCs w:val="21"/>
        </w:rPr>
      </w:pPr>
      <w:r>
        <w:rPr>
          <w:rFonts w:hint="eastAsia"/>
          <w:lang w:val="en-US" w:eastAsia="zh-CN"/>
        </w:rPr>
        <w:t>吴超,何利文.基于多目标遗传算法的云数据安全存储方法</w:t>
      </w:r>
      <w:r>
        <w:t>[J]</w:t>
      </w:r>
      <w:r>
        <w:rPr>
          <w:rFonts w:hint="eastAsia"/>
          <w:lang w:val="en-US" w:eastAsia="zh-CN"/>
        </w:rPr>
        <w:t>.计算机技术与发展.2018.</w:t>
      </w:r>
    </w:p>
    <w:p>
      <w:pPr>
        <w:pStyle w:val="6"/>
        <w:numPr>
          <w:ilvl w:val="0"/>
          <w:numId w:val="3"/>
        </w:numPr>
        <w:tabs>
          <w:tab w:val="left" w:pos="284"/>
          <w:tab w:val="clear" w:pos="420"/>
        </w:tabs>
        <w:ind w:right="26" w:rightChars="11"/>
        <w:rPr>
          <w:rFonts w:ascii="宋体" w:hAnsi="宋体" w:cs="宋体"/>
          <w:kern w:val="0"/>
          <w:szCs w:val="21"/>
        </w:rPr>
      </w:pPr>
      <w:r>
        <w:rPr>
          <w:rFonts w:hint="eastAsia"/>
          <w:lang w:val="en-US" w:eastAsia="zh-CN"/>
        </w:rPr>
        <w:t>李莹.一种基于多云架构的数据存储安全模型</w:t>
      </w:r>
      <w:r>
        <w:t>[J]</w:t>
      </w:r>
      <w:r>
        <w:rPr>
          <w:rFonts w:hint="eastAsia"/>
          <w:lang w:val="en-US" w:eastAsia="zh-CN"/>
        </w:rPr>
        <w:t>.中国新通信.2018.</w:t>
      </w:r>
    </w:p>
    <w:p>
      <w:pPr>
        <w:pStyle w:val="6"/>
        <w:numPr>
          <w:ilvl w:val="0"/>
          <w:numId w:val="3"/>
        </w:numPr>
        <w:tabs>
          <w:tab w:val="left" w:pos="284"/>
          <w:tab w:val="clear" w:pos="420"/>
        </w:tabs>
        <w:ind w:right="26" w:rightChars="11"/>
        <w:rPr>
          <w:rFonts w:ascii="宋体" w:hAnsi="宋体" w:cs="宋体"/>
          <w:kern w:val="0"/>
          <w:szCs w:val="21"/>
        </w:rPr>
      </w:pPr>
      <w:r>
        <w:rPr>
          <w:rFonts w:hint="eastAsia"/>
          <w:lang w:val="en-US" w:eastAsia="zh-CN"/>
        </w:rPr>
        <w:t>胡燏翀，张晓阳，陈文祥等.一种基于网络编码的存储扩展方法</w:t>
      </w:r>
      <w:r>
        <w:t>[</w:t>
      </w:r>
      <w:r>
        <w:rPr>
          <w:rFonts w:hint="eastAsia"/>
          <w:lang w:val="en-US" w:eastAsia="zh-CN"/>
        </w:rPr>
        <w:t>M</w:t>
      </w:r>
      <w:r>
        <w:t>]</w:t>
      </w:r>
      <w:r>
        <w:rPr>
          <w:rFonts w:hint="eastAsia"/>
          <w:lang w:val="en-US" w:eastAsia="zh-CN"/>
        </w:rPr>
        <w:t>.华中科技大学.2018.</w:t>
      </w:r>
    </w:p>
    <w:bookmarkEnd w:id="2"/>
    <w:bookmarkEnd w:id="3"/>
    <w:p>
      <w:pPr>
        <w:rPr>
          <w:rFonts w:hint="eastAsia"/>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8"/>
    <w:multiLevelType w:val="multilevel"/>
    <w:tmpl w:val="00000008"/>
    <w:lvl w:ilvl="0" w:tentative="0">
      <w:start w:val="1"/>
      <w:numFmt w:val="decimal"/>
      <w:pStyle w:val="6"/>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0000014"/>
    <w:multiLevelType w:val="multilevel"/>
    <w:tmpl w:val="00000014"/>
    <w:lvl w:ilvl="0" w:tentative="0">
      <w:start w:val="1"/>
      <w:numFmt w:val="decimal"/>
      <w:pStyle w:val="2"/>
      <w:lvlText w:val="%1"/>
      <w:lvlJc w:val="left"/>
      <w:pPr>
        <w:tabs>
          <w:tab w:val="left" w:pos="601"/>
        </w:tabs>
        <w:ind w:left="601" w:hanging="601"/>
      </w:pPr>
      <w:rPr>
        <w:rFonts w:hint="eastAsia"/>
      </w:rPr>
    </w:lvl>
    <w:lvl w:ilvl="1" w:tentative="0">
      <w:start w:val="1"/>
      <w:numFmt w:val="decimal"/>
      <w:lvlText w:val="%1.%2"/>
      <w:lvlJc w:val="left"/>
      <w:pPr>
        <w:tabs>
          <w:tab w:val="left" w:pos="720"/>
        </w:tabs>
        <w:ind w:left="576" w:hanging="576"/>
      </w:pPr>
      <w:rPr>
        <w:rFonts w:hint="eastAsia"/>
      </w:rPr>
    </w:lvl>
    <w:lvl w:ilvl="2" w:tentative="0">
      <w:start w:val="1"/>
      <w:numFmt w:val="decimal"/>
      <w:lvlText w:val="%1.%2.%3"/>
      <w:lvlJc w:val="left"/>
      <w:pPr>
        <w:tabs>
          <w:tab w:val="left" w:pos="1080"/>
        </w:tabs>
        <w:ind w:left="720" w:hanging="720"/>
      </w:pPr>
      <w:rPr>
        <w:rFonts w:hint="eastAsia"/>
      </w:rPr>
    </w:lvl>
    <w:lvl w:ilvl="3" w:tentative="0">
      <w:start w:val="1"/>
      <w:numFmt w:val="decimal"/>
      <w:lvlText w:val="%4."/>
      <w:lvlJc w:val="left"/>
      <w:pPr>
        <w:tabs>
          <w:tab w:val="left" w:pos="3558"/>
        </w:tabs>
        <w:ind w:left="3558"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424F5D"/>
    <w:rsid w:val="5C267F40"/>
    <w:rsid w:val="7BFF7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24" w:lineRule="auto"/>
      <w:ind w:firstLine="48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pageBreakBefore/>
      <w:numPr>
        <w:ilvl w:val="0"/>
        <w:numId w:val="1"/>
      </w:numPr>
      <w:spacing w:before="480" w:after="480"/>
      <w:jc w:val="center"/>
      <w:textAlignment w:val="baseline"/>
      <w:outlineLvl w:val="0"/>
    </w:pPr>
    <w:rPr>
      <w:rFonts w:ascii="Arial" w:hAnsi="Arial" w:eastAsia="黑体"/>
      <w:sz w:val="32"/>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character" w:styleId="4">
    <w:name w:val="Hyperlink"/>
    <w:basedOn w:val="3"/>
    <w:qFormat/>
    <w:uiPriority w:val="0"/>
    <w:rPr>
      <w:color w:val="0000FF"/>
      <w:u w:val="single"/>
    </w:rPr>
  </w:style>
  <w:style w:type="paragraph" w:customStyle="1" w:styleId="6">
    <w:name w:val="列表编号：参考文献"/>
    <w:basedOn w:val="1"/>
    <w:qFormat/>
    <w:uiPriority w:val="0"/>
    <w:pPr>
      <w:numPr>
        <w:ilvl w:val="0"/>
        <w:numId w:val="2"/>
      </w:numP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TotalTime>
  <ScaleCrop>false</ScaleCrop>
  <LinksUpToDate>false</LinksUpToDate>
  <CharactersWithSpaces>0</CharactersWithSpaces>
  <Application>WPS Office_10.2.0.5838_F1E327BC-269C-435d-A152-05C5408002CA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2019-01-03T13:16:00Z</dcterms:created>
  <dc:creator>Air433</dc:creator>
  <cp:lastModifiedBy>Air433</cp:lastModifiedBy>
  <dcterms:modified xsi:type="dcterms:W3CDTF">2019-01-04T12:33:51Z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1033-10.2.0.5838</vt:lpwstr>
  </property>
</Properties>
</file>