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ASR</w:t>
      </w:r>
      <w:r w:rsidDel="00000000" w:rsidR="00000000" w:rsidRPr="00000000">
        <w:rPr>
          <w:b w:val="1"/>
          <w:sz w:val="24"/>
          <w:szCs w:val="24"/>
          <w:rtl w:val="0"/>
        </w:rPr>
        <w:t xml:space="preserve">9 - Inteligência Artificial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 Spiller - 201910647 - Engenharia da Computação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afirmações abaixo são Verdadeiras ou Falsas? Comente sua resposta.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Uma das diferenças de modelagem utilizando machine learning clássico para deep learning é que no segundo não é necessário fazer a extração de atributos em um problema como reconhecimento facial, já que a extração é feita pelo próprio modelo.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Um perceptron é capaz de resolver qualquer tipo de problema linear ou não linear. </w:t>
      </w:r>
      <w:r w:rsidDel="00000000" w:rsidR="00000000" w:rsidRPr="00000000">
        <w:rPr>
          <w:b w:val="1"/>
          <w:sz w:val="24"/>
          <w:szCs w:val="24"/>
          <w:rtl w:val="0"/>
        </w:rPr>
        <w:t xml:space="preserve">F, pode solucionar problemas apenas linearmente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Redes convolucionais são boas para a extração de características.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hd w:fill="ffffff" w:val="clear"/>
        <w:spacing w:after="2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Redes convolucionais são boas para a extração de características.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Marque a alternativa correta 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Transfer learning torna o treinamento de uma rede neural mais rápido, já que os pesos já treinados para solução de problemas similares são utilizados como ponto inicial para o treinamento de uma rede para uma nova tarefa.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Transfer learning torna o treinamento de uma rede neural mais lenta, já que devemos carregar os pesos de uma rede neural em outra rede neural, e essa é uma tarefa demorada.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hd w:fill="ffffff" w:val="clear"/>
        <w:spacing w:after="2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Ao utilizar transfer learning é sempre recomendável </w:t>
      </w:r>
      <w:r w:rsidDel="00000000" w:rsidR="00000000" w:rsidRPr="00000000">
        <w:rPr>
          <w:sz w:val="24"/>
          <w:szCs w:val="24"/>
          <w:rtl w:val="0"/>
        </w:rPr>
        <w:t xml:space="preserve">retreinar</w:t>
      </w:r>
      <w:r w:rsidDel="00000000" w:rsidR="00000000" w:rsidRPr="00000000">
        <w:rPr>
          <w:sz w:val="24"/>
          <w:szCs w:val="24"/>
          <w:rtl w:val="0"/>
        </w:rPr>
        <w:t xml:space="preserve"> todos os parâmetros da rede.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Marque a alternativa correta 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métrica de avaliação para treinamento de uma rede neural é escolhida independentemente do problema a ser resolvido.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Redes com múltiplas camadas e com funções de ativação mais complexas (não lineares) capazes de resolver problemas lineares e não lineares.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2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Redes totalmente conectadas são ideias para realizar a extração de características.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77777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77777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77777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