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微软雅黑"/>
          <w:rFonts w:ascii="微软雅黑" w:hAnsi="微软雅黑"/>
          <w:b/>
          <w:color w:val="8B0000"/>
          <w:sz w:val="44"/>
        </w:rPr>
        <w:t>语义化版本规范（SemVer）</w:t>
      </w:r>
    </w:p>
    <w:p>
      <w:pPr>
        <w:jc w:val="center"/>
      </w:pPr>
      <w:r>
        <w:rPr>
          <w:rFonts w:eastAsia="微软雅黑"/>
          <w:rFonts w:ascii="微软雅黑" w:hAnsi="微软雅黑"/>
          <w:color w:val="555555"/>
          <w:sz w:val="22"/>
        </w:rPr>
        <w:t>版本号格式：{主版本}.{次版本}.{补丁版本}  开发与发布规则详解</w:t>
      </w:r>
    </w:p>
    <w:p/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一、概述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语义化版本（Semantic Versioning，简称 SemVer）是一种软件版本号命名规范，通过固定格式的版本号传达版本变更的"破坏程度"，让下游使用者可以快速判断是否需要修改代码、是否安全升级。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官方规范定义于 https://semver.org，由 Tom Preston-Werner（GitHub 创始人之一）于 2013 年提出，已成为全球开源社区和商业软件最广泛采用的版本约定。</w:t>
      </w:r>
    </w:p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二、版本号格式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完整格式为 {主版本}.{次版本}.{补丁版本}[-预发布标签][+构建元数据]，其中预发布标签和构建元数据为可选部分。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2.1  三个核心数字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位</w:t>
            </w:r>
          </w:p>
        </w:tc>
        <w:tc>
          <w:tcPr>
            <w:tcW w:type="dxa" w:w="2128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28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何时递增</w:t>
            </w:r>
          </w:p>
        </w:tc>
        <w:tc>
          <w:tcPr>
            <w:tcW w:type="dxa" w:w="2128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主（Major）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主版本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有破坏性变更时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删除 API、改变参数、破坏旧数据</w:t>
            </w:r>
          </w:p>
        </w:tc>
      </w:tr>
      <w:tr>
        <w:tc>
          <w:tcPr>
            <w:tcW w:type="dxa" w:w="2128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次（Minor）</w:t>
            </w:r>
          </w:p>
        </w:tc>
        <w:tc>
          <w:tcPr>
            <w:tcW w:type="dxa" w:w="2128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</w:t>
            </w:r>
          </w:p>
        </w:tc>
        <w:tc>
          <w:tcPr>
            <w:tcW w:type="dxa" w:w="2128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新增兼容功能时</w:t>
            </w:r>
          </w:p>
        </w:tc>
        <w:tc>
          <w:tcPr>
            <w:tcW w:type="dxa" w:w="2128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新增函数、参数、配置项</w:t>
            </w:r>
          </w:p>
        </w:tc>
      </w:tr>
      <w:tr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修（Patch）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补丁版本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修复兼容 Bug 时</w:t>
            </w:r>
          </w:p>
        </w:tc>
        <w:tc>
          <w:tcPr>
            <w:tcW w:type="dxa" w:w="2128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修崩溃、修漏洞、调性能</w:t>
            </w:r>
          </w:p>
        </w:tc>
      </w:tr>
    </w:tbl>
    <w:p/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2.2  版本递增铁律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b/>
          <w:color w:val="1F2F3F"/>
          <w:sz w:val="22"/>
        </w:rPr>
        <w:t>规则 1：</w:t>
      </w:r>
      <w:r>
        <w:rPr>
          <w:rFonts w:eastAsia="微软雅黑"/>
          <w:rFonts w:ascii="微软雅黑" w:hAnsi="微软雅黑"/>
          <w:color w:val="1F2F3F"/>
          <w:sz w:val="22"/>
        </w:rPr>
        <w:t>主版本递增 → 次版本归零、修版本归零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b/>
          <w:color w:val="1F2F3F"/>
          <w:sz w:val="22"/>
        </w:rPr>
        <w:t>规则 2：</w:t>
      </w:r>
      <w:r>
        <w:rPr>
          <w:rFonts w:eastAsia="微软雅黑"/>
          <w:rFonts w:ascii="微软雅黑" w:hAnsi="微软雅黑"/>
          <w:color w:val="1F2F3F"/>
          <w:sz w:val="22"/>
        </w:rPr>
        <w:t>次版本递增 → 修版本归零（主版本不变）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b/>
          <w:color w:val="1F2F3F"/>
          <w:sz w:val="22"/>
        </w:rPr>
        <w:t>规则 3：</w:t>
      </w:r>
      <w:r>
        <w:rPr>
          <w:rFonts w:eastAsia="微软雅黑"/>
          <w:rFonts w:ascii="微软雅黑" w:hAnsi="微软雅黑"/>
          <w:color w:val="1F2F3F"/>
          <w:sz w:val="22"/>
        </w:rPr>
        <w:t>修版本递增 → 只改这一位，其他不变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b/>
          <w:color w:val="1F2F3F"/>
          <w:sz w:val="22"/>
        </w:rPr>
        <w:t>规则 4：</w:t>
      </w:r>
      <w:r>
        <w:rPr>
          <w:rFonts w:eastAsia="微软雅黑"/>
          <w:rFonts w:ascii="微软雅黑" w:hAnsi="微软雅黑"/>
          <w:color w:val="1F2F3F"/>
          <w:sz w:val="22"/>
        </w:rPr>
        <w:t>已发布的版本号不可更改，历史版本永远保持原样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b/>
          <w:color w:val="1F2F3F"/>
          <w:sz w:val="22"/>
        </w:rPr>
        <w:t>规则 5：</w:t>
      </w:r>
      <w:r>
        <w:rPr>
          <w:rFonts w:eastAsia="微软雅黑"/>
          <w:rFonts w:ascii="微软雅黑" w:hAnsi="微软雅黑"/>
          <w:color w:val="1F2F3F"/>
          <w:sz w:val="22"/>
        </w:rPr>
        <w:t>0.y.z 处于初始开发期，规则无约束，主版本随时可跳到 1.0.0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2.3  版本号示例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2C2C2C"/>
          <w:sz w:val="20"/>
        </w:rPr>
        <w:t>1.2.3   &lt;- 主=1  次=2  补丁=3</w:t>
        <w:br/>
        <w:t>2.0.0   &lt;- 破坏性升级，从 1.x 跳到 2.x</w:t>
        <w:br/>
        <w:t>1.3.0   &lt;- 新增功能（次版本升）</w:t>
        <w:br/>
        <w:t>1.2.4   &lt;- Bug 修复（补丁版本升）</w:t>
        <w:br/>
        <w:t>1.2.0   &lt;- 次版本升后，补丁版本归零</w:t>
      </w:r>
    </w:p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三、各版本递增规则详解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3.1  主版本（Major）——破坏性变更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触发条件：</w:t>
      </w:r>
      <w:r>
        <w:rPr>
          <w:rFonts w:eastAsia="微软雅黑"/>
          <w:rFonts w:ascii="微软雅黑" w:hAnsi="微软雅黑"/>
          <w:color w:val="1F2F3F"/>
          <w:sz w:val="22"/>
        </w:rPr>
        <w:t>当版本包含不再向后兼容的变更时，必须递增主版本。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所有受影响的消费者必须修改代码才能继续使用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可能需要修改配置文件、数据格式或运行环境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常见破坏性变更包括：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删除或重命名了公开的函数、类、接口、变量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改变了函数的参数签名（参数数量、类型、返回值类型）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修改了返回数据结构（如原来返回字典，现在返回列表）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数据库 schema 变更，导致旧版本数据无法使用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废弃旧 API 并完全移除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改变了已发布协议或配置文件的格式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版本号变更：</w:t>
      </w:r>
      <w:r>
        <w:rPr>
          <w:rFonts w:eastAsia="微软雅黑"/>
          <w:rFonts w:ascii="微软雅黑" w:hAnsi="微软雅黑"/>
          <w:color w:val="1F2F3F"/>
          <w:sz w:val="22"/>
        </w:rPr>
        <w:t>正确示例：1.2.3 → 2.0.0（破坏性升级）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常见错误：</w:t>
      </w:r>
      <w:r>
        <w:rPr>
          <w:rFonts w:eastAsia="微软雅黑"/>
          <w:rFonts w:ascii="微软雅黑" w:hAnsi="微软雅黑"/>
          <w:color w:val="1F2F3F"/>
          <w:sz w:val="22"/>
        </w:rPr>
        <w:t>错误示例：1.2.3 → 1.3.0（把破坏性变更降级为次版本，违反 SemVer 精神）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3.2  次版本（Minor）——新增功能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触发条件：</w:t>
      </w:r>
      <w:r>
        <w:rPr>
          <w:rFonts w:eastAsia="微软雅黑"/>
          <w:rFonts w:ascii="微软雅黑" w:hAnsi="微软雅黑"/>
          <w:color w:val="1F2F3F"/>
          <w:sz w:val="22"/>
        </w:rPr>
        <w:t>当版本新增了向后兼容的功能时，递增次版本。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所有旧代码不需要任何修改即可正常工作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新增的 API 是可选的，不使用不会报错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常见新增功能包括：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新增了公开的函数、方法、类或接口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新增了命令行参数或配置项（带默认值，不影响现有行为）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对内部功能的封装升级为公开 API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性能大幅提升，不影响任何行为契约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版本号变更：</w:t>
      </w:r>
      <w:r>
        <w:rPr>
          <w:rFonts w:eastAsia="微软雅黑"/>
          <w:rFonts w:ascii="微软雅黑" w:hAnsi="微软雅黑"/>
          <w:color w:val="1F2F3F"/>
          <w:sz w:val="22"/>
        </w:rPr>
        <w:t>正确示例：1.2.3 → 1.3.0（新增功能）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3.3  补丁版本（Patch）——Bug 修复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触发条件：</w:t>
      </w:r>
      <w:r>
        <w:rPr>
          <w:rFonts w:eastAsia="微软雅黑"/>
          <w:rFonts w:ascii="微软雅黑" w:hAnsi="微软雅黑"/>
          <w:color w:val="1F2F3F"/>
          <w:sz w:val="22"/>
        </w:rPr>
        <w:t>当版本修复了兼容问题但未改变任何公开 API 时，递增补丁版本。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没有新增任何 API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没有改变任何现有功能的行为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下游代码无需任何修改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常见补丁变更包括：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修复了导致崩溃或异常退出的 Bug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修复了计算结果错误或逻辑错误的 Bug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修复了安全漏洞（不改变 API 契约）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内部实现重构，完全不影响对外接口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版本号变更：</w:t>
      </w:r>
      <w:r>
        <w:rPr>
          <w:rFonts w:eastAsia="微软雅黑"/>
          <w:rFonts w:ascii="微软雅黑" w:hAnsi="微软雅黑"/>
          <w:color w:val="1F2F3F"/>
          <w:sz w:val="22"/>
        </w:rPr>
        <w:t>正确示例：1.2.3 → 1.2.4（修复 Bug）</w:t>
      </w:r>
    </w:p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四、预发布版本与构建元数据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4.1  预发布版本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格式：{主}.{次}.{修}-{预发布标签}，如 1.2.3-alpha.1、1.2.3-beta.2、1.2.3-rc.1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预发布版本优先级低于正式版本，常见标签含义：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alpha（a）：内部测试版，功能未完成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beta（b）：外部测试版，功能基本完成但可能有 Bug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rc（Release Candidate）：候选发布版，除非发现严重问题否则即为正式版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预发布版本</w:t>
            </w:r>
          </w:p>
        </w:tc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稳定性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1.0.0-alpha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内部测试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低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1.0.0-alpha.1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补丁递增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低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1.0.0-beta.1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外部测试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中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1.0.0-beta.2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补丁递增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中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1.0.0-rc.1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候选发布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高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正式发布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最高</w:t>
            </w:r>
          </w:p>
        </w:tc>
      </w:tr>
    </w:tbl>
    <w:p/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4.2  构建元数据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格式：</w:t>
      </w:r>
      <w:r>
        <w:rPr>
          <w:rFonts w:eastAsia="微软雅黑"/>
          <w:rFonts w:ascii="微软雅黑" w:hAnsi="微软雅黑"/>
          <w:color w:val="1F2F3F"/>
          <w:sz w:val="22"/>
        </w:rPr>
        <w:t>格式：{版本}+{元数据}，如 1.2.3+build.20250730。构建元数据不影响优先级，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仅用于记录构建信息（如 Git commit hash、构建时间），发布时应尽量省略。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4.3  版本优先级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b/>
          <w:color w:val="1F2F3F"/>
          <w:sz w:val="22"/>
        </w:rPr>
        <w:t>比较规则：</w:t>
      </w:r>
      <w:r>
        <w:rPr>
          <w:rFonts w:eastAsia="微软雅黑"/>
          <w:rFonts w:ascii="微软雅黑" w:hAnsi="微软雅黑"/>
          <w:color w:val="1F2F3F"/>
          <w:sz w:val="22"/>
        </w:rPr>
        <w:t>版本比较从左到右逐位比较，数字永远大于预发布标签。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2C2C2C"/>
          <w:sz w:val="20"/>
        </w:rPr>
        <w:t>1.0.0-alpha  &lt;  1.0.0-alpha.1  &lt;  1.0.0-beta  &lt;  1.0.0-beta.2</w:t>
        <w:br/>
        <w:t>&lt;  1.0.0-beta.11  &lt;  1.0.0-rc.1  &lt;  1.0.0</w:t>
      </w:r>
    </w:p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五、常见误区与最佳实践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5.1  常见错误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把"大改动"都塞进补丁版本 → 应按变更性质决定升哪一位，而非按改动量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次版本递增后忘记写 Changelog → 每次升级必须记录变更说明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主版本中偷偷混入不兼容变更 → 破坏性变更必须单独递增主版本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认为 0.x.y 可以随意变更 → 0.x.y 仍是正式 API 的一部分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发布后修改已发布的版本号 → 版本号一旦发布不可更改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color w:val="D4AF37"/>
          <w:sz w:val="24"/>
        </w:rPr>
        <w:t>5.2  最佳实践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从 0.1.0 开始记录版本，从 1.0.0 发布第一个稳定版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Changelog 与版本号同步更新，说明每个版本新增了什么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使用自动化工具（standard-version、release-please）管理版本号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主版本发布前，建议通过 alpha/beta/rc 预发布充分测试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API 文档应标注兼容范围，如"自 v1.2.0 起可用"</w:t>
      </w:r>
    </w:p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六、应用示例：长征数据版本演变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以本文档的"长征路线坐标数据.json"为例，按 SemVer 规则记录版本历史如下：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变更类型</w:t>
            </w:r>
          </w:p>
        </w:tc>
        <w:tc>
          <w:tcPr>
            <w:tcW w:type="dxa" w:w="2837"/>
            <w:shd w:val="clear" w:color="auto" w:fill="8B000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1.0.0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首个稳定版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发布初始版本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1.1.0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新增红二十五军路线数据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1.2.0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新增苟坝、芦花、石阡、黔西节点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1.2.1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补丁升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修正会宁日期（10.22 -&gt; 10.9）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1.3.0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全部日期精确化到年月日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1.4.0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精确化大余、崇义、毛儿盖等日期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1.5.0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精确化德昌/西昌/冕宁/天全/宝兴等日期</w:t>
            </w:r>
          </w:p>
        </w:tc>
      </w:tr>
      <w:tr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1.6.0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次版本升</w:t>
            </w:r>
          </w:p>
        </w:tc>
        <w:tc>
          <w:tcPr>
            <w:tcW w:type="dxa" w:w="2837"/>
            <w:shd w:val="clear" w:color="auto" w:fill="FFF8F8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修正会宁/将台堡归属，新增将台堡节点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2.0.0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主版本升</w:t>
            </w:r>
          </w:p>
        </w:tc>
        <w:tc>
          <w:tcPr>
            <w:tcW w:type="dxa" w:w="2837"/>
            <w:shd w:val="clear" w:color="auto" w:fill="FFFFFF"/>
          </w:tcPr>
          <w:p>
            <w:r/>
            <w:r>
              <w:rPr>
                <w:rFonts w:eastAsia="微软雅黑"/>
                <w:rFonts w:ascii="微软雅黑" w:hAnsi="微软雅黑"/>
                <w:color w:val="1F2F3F"/>
                <w:sz w:val="20"/>
              </w:rPr>
              <w:t>（未来若有数据结构不兼容变更则升主版本）</w:t>
            </w:r>
          </w:p>
        </w:tc>
      </w:tr>
    </w:tbl>
    <w:p/>
    <w:p>
      <w:pPr>
        <w:pStyle w:val="Heading1"/>
        <w:jc w:val="left"/>
        <w:pBdr>
          <w:bottom w:val="single" w:sz="6" w:space="1" w:color="8B0000"/>
        </w:pBdr>
      </w:pPr>
      <w:r>
        <w:rPr>
          <w:rFonts w:eastAsia="微软雅黑"/>
          <w:rFonts w:ascii="微软雅黑" w:hAnsi="微软雅黑"/>
          <w:b/>
          <w:color w:val="8B0000"/>
          <w:sz w:val="30"/>
        </w:rPr>
        <w:t>七、实操判断流程</w:t>
      </w:r>
    </w:p>
    <w:p>
      <w:pPr>
        <w:spacing w:line="400" w:lineRule="exact" w:after="120"/>
      </w:pPr>
      <w:r>
        <w:rPr>
          <w:rFonts w:eastAsia="微软雅黑"/>
          <w:rFonts w:ascii="微软雅黑" w:hAnsi="微软雅黑"/>
          <w:color w:val="1F2F3F"/>
          <w:sz w:val="22"/>
        </w:rPr>
        <w:t>遇到版本升级时的判断流程：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是否改变了现有 API 的行为或签名？ -&gt; YES -&gt; 升主版本（Major）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是否新增了任何 API（可选使用）？ -&gt; YES -&gt; 升次版本（Minor）</w:t>
      </w:r>
    </w:p>
    <w:p>
      <w:pPr>
        <w:pStyle w:val="ListBullet"/>
        <w:spacing w:line="360" w:lineRule="exact" w:after="60"/>
      </w:pPr>
      <w:r>
        <w:rPr>
          <w:rFonts w:eastAsia="微软雅黑"/>
          <w:rFonts w:ascii="微软雅黑" w:hAnsi="微软雅黑"/>
          <w:color w:val="1F2F3F"/>
          <w:sz w:val="22"/>
        </w:rPr>
        <w:t>以上都不是，只是修复了问题？ -&gt; YES -&gt; 升补丁版本（Patch）</w:t>
      </w:r>
    </w:p>
    <w:p>
      <w:pPr>
        <w:spacing w:before="360"/>
        <w:jc w:val="center"/>
      </w:pPr>
      <w:r>
        <w:rPr>
          <w:rFonts w:eastAsia="微软雅黑"/>
          <w:rFonts w:ascii="微软雅黑" w:hAnsi="微软雅黑"/>
          <w:i/>
          <w:color w:val="555555"/>
          <w:sz w:val="22"/>
        </w:rPr>
        <w:t>版本号不是随意的数字，它是开发团队与使用者之间的契约。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