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xmlns:wp14="http://schemas.microsoft.com/office/word/2010/wordml" w:rsidTr="71BFC33C" w14:paraId="0A03977A" wp14:textId="77777777">
        <w:tc>
          <w:tcPr>
            <w:tcW w:w="234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71BFC33C" w14:paraId="087E79F2" wp14:textId="77777777">
            <w:pPr>
              <w:jc w:val="center"/>
              <w:rPr>
                <w:rFonts w:ascii="Arial" w:hAnsi="Arial" w:eastAsia="Arial" w:cs="Arial"/>
                <w:b w:val="1"/>
                <w:bCs w:val="1"/>
                <w:color w:val="auto"/>
                <w:sz w:val="28"/>
                <w:szCs w:val="28"/>
              </w:rPr>
            </w:pPr>
            <w:r w:rsidRPr="71BFC33C" w:rsidR="71BFC33C">
              <w:rPr>
                <w:rFonts w:ascii="Arial" w:hAnsi="Arial" w:eastAsia="Arial" w:cs="Arial"/>
                <w:b w:val="1"/>
                <w:bCs w:val="1"/>
                <w:color w:val="auto"/>
                <w:sz w:val="28"/>
                <w:szCs w:val="28"/>
              </w:rPr>
              <w:t>UPC</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1BFC33C" w14:paraId="29022C50" wp14:textId="77777777">
            <w:pPr>
              <w:jc w:val="center"/>
              <w:rPr>
                <w:rFonts w:ascii="Arial" w:hAnsi="Arial" w:eastAsia="Arial" w:cs="Arial"/>
                <w:b w:val="1"/>
                <w:bCs w:val="1"/>
                <w:color w:val="auto"/>
                <w:sz w:val="20"/>
                <w:szCs w:val="20"/>
              </w:rPr>
            </w:pPr>
            <w:r w:rsidRPr="71BFC33C" w:rsidR="71BFC33C">
              <w:rPr>
                <w:rFonts w:ascii="Arial" w:hAnsi="Arial" w:eastAsia="Arial" w:cs="Arial"/>
                <w:b w:val="1"/>
                <w:bCs w:val="1"/>
                <w:color w:val="auto"/>
                <w:sz w:val="20"/>
                <w:szCs w:val="20"/>
              </w:rPr>
              <w:t>TALLER DE PROYECTO DE INGENIERÍA DE SISTEMAS DE INFORMACIÓN Y CIENCIAS DE LA COMPUTACIÓN</w:t>
            </w:r>
          </w:p>
        </w:tc>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1BFC33C" w14:paraId="672A6659" wp14:textId="77777777">
            <w:pPr>
              <w:jc w:val="center"/>
              <w:rPr>
                <w:color w:val="auto"/>
              </w:rPr>
            </w:pPr>
          </w:p>
        </w:tc>
      </w:tr>
      <w:tr xmlns:wp14="http://schemas.microsoft.com/office/word/2010/wordml" w:rsidTr="71BFC33C" w14:paraId="05CB0512" wp14:textId="77777777">
        <w:tc>
          <w:tcPr>
            <w:tcW w:w="9360" w:type="dxa"/>
            <w:gridSpan w:val="3"/>
            <w:tcBorders>
              <w:top w:val="single" w:color="CCCCCC" w:sz="1"/>
              <w:left w:val="single" w:color="CCCCCC" w:sz="1"/>
              <w:bottom w:val="single" w:color="CCCCCC" w:sz="1"/>
              <w:right w:val="single" w:color="CCCCCC" w:sz="1"/>
            </w:tcBorders>
            <w:shd w:val="clear" w:color="auto" w:fill="BDD7EE"/>
            <w:tcMar>
              <w:top w:w="80" w:type="dxa"/>
              <w:left w:w="120" w:type="dxa"/>
              <w:bottom w:w="80" w:type="dxa"/>
              <w:right w:w="120" w:type="dxa"/>
            </w:tcMar>
          </w:tcPr>
          <w:p w:rsidP="71BFC33C" w14:paraId="7E6C4C11" wp14:textId="090C4AFE">
            <w:pPr>
              <w:jc w:val="center"/>
              <w:rPr>
                <w:rFonts w:ascii="Arial" w:hAnsi="Arial" w:eastAsia="Arial" w:cs="Arial"/>
                <w:b w:val="1"/>
                <w:bCs w:val="1"/>
                <w:color w:val="auto"/>
                <w:sz w:val="22"/>
                <w:szCs w:val="22"/>
                <w:lang w:val="en-US"/>
              </w:rPr>
            </w:pPr>
            <w:r w:rsidRPr="71BFC33C" w:rsidR="71BFC33C">
              <w:rPr>
                <w:rFonts w:ascii="Arial" w:hAnsi="Arial" w:eastAsia="Arial" w:cs="Arial"/>
                <w:b w:val="1"/>
                <w:bCs w:val="1"/>
                <w:color w:val="auto"/>
                <w:sz w:val="22"/>
                <w:szCs w:val="22"/>
                <w:lang w:val="en-US"/>
              </w:rPr>
              <w:t>DOCUMENTO DE ANÁLISIS DE TÉCNICAS, HERRAMIENTAS Y FRAMEWORKS DE INTELIGENCIA ARTIFICIAL, sDE LENGUAJE NATURAL, RECONOCIMIENTO AUTOMÁTICO DE VOZ Y EVALUACIÓN ADAPTATIVA PARA LA PLATAFORMA DE MICROAPRENDIZAJE</w:t>
            </w:r>
          </w:p>
        </w:tc>
      </w:tr>
      <w:tr xmlns:wp14="http://schemas.microsoft.com/office/word/2010/wordml" w:rsidTr="71BFC33C" w14:paraId="515BE726" wp14:textId="77777777">
        <w:tc>
          <w:tcPr>
            <w:tcW w:w="23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vAlign w:val="center"/>
          </w:tcPr>
          <w:p w:rsidP="71BFC33C" w14:paraId="745F5C4E" wp14:textId="77777777">
            <w:pPr>
              <w:jc w:val="center"/>
              <w:rPr>
                <w:rFonts w:ascii="Arial" w:hAnsi="Arial" w:eastAsia="Arial" w:cs="Arial"/>
                <w:b w:val="1"/>
                <w:bCs w:val="1"/>
                <w:color w:val="auto"/>
                <w:sz w:val="20"/>
                <w:szCs w:val="20"/>
                <w:lang w:val="en-US"/>
              </w:rPr>
            </w:pPr>
            <w:r w:rsidRPr="71BFC33C" w:rsidR="14EA9F17">
              <w:rPr>
                <w:rFonts w:ascii="Arial" w:hAnsi="Arial" w:eastAsia="Arial" w:cs="Arial"/>
                <w:b w:val="1"/>
                <w:bCs w:val="1"/>
                <w:color w:val="auto"/>
                <w:sz w:val="20"/>
                <w:szCs w:val="20"/>
                <w:lang w:val="en-US"/>
              </w:rPr>
              <w:t>Versión</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1BFC33C" w14:paraId="4B3AA50C" wp14:textId="77777777">
            <w:pPr>
              <w:jc w:val="center"/>
              <w:rPr>
                <w:rFonts w:ascii="Arial" w:hAnsi="Arial" w:eastAsia="Arial" w:cs="Arial"/>
                <w:b w:val="0"/>
                <w:bCs w:val="0"/>
                <w:color w:val="auto"/>
                <w:sz w:val="20"/>
                <w:szCs w:val="20"/>
              </w:rPr>
            </w:pPr>
            <w:r w:rsidRPr="71BFC33C" w:rsidR="71BFC33C">
              <w:rPr>
                <w:rFonts w:ascii="Arial" w:hAnsi="Arial" w:eastAsia="Arial" w:cs="Arial"/>
                <w:b w:val="0"/>
                <w:bCs w:val="0"/>
                <w:color w:val="auto"/>
                <w:sz w:val="20"/>
                <w:szCs w:val="20"/>
              </w:rPr>
              <w:t>1.0</w:t>
            </w:r>
          </w:p>
        </w:tc>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1BFC33C" w14:paraId="0A37501D" wp14:textId="77777777">
            <w:pPr>
              <w:jc w:val="center"/>
              <w:rPr>
                <w:color w:val="auto"/>
              </w:rPr>
            </w:pPr>
          </w:p>
        </w:tc>
      </w:tr>
    </w:tbl>
    <w:p xmlns:wp14="http://schemas.microsoft.com/office/word/2010/wordml" w:rsidP="71BFC33C" w14:paraId="5DAB6C7B" wp14:textId="77777777">
      <w:pPr>
        <w:spacing w:before="0" w:after="0"/>
        <w:rPr>
          <w:color w:val="auto"/>
        </w:rPr>
      </w:pPr>
    </w:p>
    <w:p xmlns:wp14="http://schemas.microsoft.com/office/word/2010/wordml" w:rsidP="71BFC33C" w14:paraId="02EB378F" wp14:textId="77777777">
      <w:pPr>
        <w:spacing w:before="0" w:after="0"/>
        <w:rPr>
          <w:color w:val="auto"/>
        </w:rPr>
      </w:pPr>
    </w:p>
    <w:p xmlns:wp14="http://schemas.microsoft.com/office/word/2010/wordml" w:rsidP="71BFC33C" w14:paraId="4C3FB532" wp14:textId="77777777">
      <w:pPr>
        <w:spacing w:before="480" w:after="120"/>
        <w:jc w:val="center"/>
        <w:rPr>
          <w:rFonts w:ascii="Arial" w:hAnsi="Arial" w:eastAsia="Arial" w:cs="Arial"/>
          <w:b w:val="1"/>
          <w:bCs w:val="1"/>
          <w:color w:val="auto"/>
          <w:sz w:val="28"/>
          <w:szCs w:val="28"/>
        </w:rPr>
      </w:pPr>
      <w:r w:rsidRPr="71BFC33C" w:rsidR="71BFC33C">
        <w:rPr>
          <w:rFonts w:ascii="Arial" w:hAnsi="Arial" w:eastAsia="Arial" w:cs="Arial"/>
          <w:b w:val="1"/>
          <w:bCs w:val="1"/>
          <w:color w:val="auto"/>
          <w:sz w:val="28"/>
          <w:szCs w:val="28"/>
        </w:rPr>
        <w:t>DOCUMENTO DE ANÁLISIS DE TÉCNICAS, HERRAMIENTAS Y FRAMEWORKS</w:t>
      </w:r>
    </w:p>
    <w:p xmlns:wp14="http://schemas.microsoft.com/office/word/2010/wordml" w:rsidP="71BFC33C" w14:paraId="6C003569" wp14:textId="77777777">
      <w:pPr>
        <w:spacing w:before="0" w:after="60"/>
        <w:jc w:val="center"/>
        <w:rPr>
          <w:rFonts w:ascii="Arial" w:hAnsi="Arial" w:eastAsia="Arial" w:cs="Arial"/>
          <w:i w:val="1"/>
          <w:iCs w:val="1"/>
          <w:color w:val="auto"/>
          <w:sz w:val="22"/>
          <w:szCs w:val="22"/>
          <w:lang w:val="en-US"/>
        </w:rPr>
      </w:pPr>
      <w:r w:rsidRPr="71BFC33C" w:rsidR="14EA9F17">
        <w:rPr>
          <w:rFonts w:ascii="Arial" w:hAnsi="Arial" w:eastAsia="Arial" w:cs="Arial"/>
          <w:i w:val="1"/>
          <w:iCs w:val="1"/>
          <w:color w:val="auto"/>
          <w:sz w:val="22"/>
          <w:szCs w:val="22"/>
          <w:lang w:val="en-US"/>
        </w:rPr>
        <w:t>Plataforma de microaprendizaje basada en IA para la generación de contenido educativo personalizado</w:t>
      </w:r>
    </w:p>
    <w:p xmlns:wp14="http://schemas.microsoft.com/office/word/2010/wordml" w:rsidP="71BFC33C" w14:paraId="63A26124" wp14:textId="77777777">
      <w:pPr>
        <w:spacing w:before="0" w:after="480"/>
        <w:jc w:val="center"/>
        <w:rPr>
          <w:rFonts w:ascii="Arial" w:hAnsi="Arial" w:eastAsia="Arial" w:cs="Arial"/>
          <w:i w:val="1"/>
          <w:iCs w:val="1"/>
          <w:color w:val="auto"/>
          <w:sz w:val="22"/>
          <w:szCs w:val="22"/>
          <w:lang w:val="en-US"/>
        </w:rPr>
      </w:pPr>
      <w:r w:rsidRPr="71BFC33C" w:rsidR="14EA9F17">
        <w:rPr>
          <w:rFonts w:ascii="Arial" w:hAnsi="Arial" w:eastAsia="Arial" w:cs="Arial"/>
          <w:i w:val="1"/>
          <w:iCs w:val="1"/>
          <w:color w:val="auto"/>
          <w:sz w:val="22"/>
          <w:szCs w:val="22"/>
          <w:lang w:val="en-US"/>
        </w:rPr>
        <w:t>y evaluaciones adaptativas a partir de clases universitarias grabadas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71BFC33C" w14:paraId="21F0AE49"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71BFC33C" w14:paraId="0593A25B" wp14:textId="77777777">
            <w:pPr>
              <w:rPr>
                <w:rFonts w:ascii="Arial" w:hAnsi="Arial" w:eastAsia="Arial" w:cs="Arial"/>
                <w:b w:val="1"/>
                <w:bCs w:val="1"/>
                <w:color w:val="auto"/>
                <w:sz w:val="20"/>
                <w:szCs w:val="20"/>
                <w:lang w:val="en-US"/>
              </w:rPr>
            </w:pPr>
            <w:r w:rsidRPr="71BFC33C" w:rsidR="14EA9F17">
              <w:rPr>
                <w:rFonts w:ascii="Arial" w:hAnsi="Arial" w:eastAsia="Arial" w:cs="Arial"/>
                <w:b w:val="1"/>
                <w:bCs w:val="1"/>
                <w:color w:val="auto"/>
                <w:sz w:val="20"/>
                <w:szCs w:val="20"/>
                <w:lang w:val="en-US"/>
              </w:rPr>
              <w:t>Autores:</w:t>
            </w:r>
          </w:p>
          <w:p w:rsidP="71BFC33C" w14:paraId="2FA7FF71" wp14:textId="77777777">
            <w:pPr>
              <w:rPr>
                <w:rFonts w:ascii="Arial" w:hAnsi="Arial" w:eastAsia="Arial" w:cs="Arial"/>
                <w:color w:val="auto"/>
                <w:sz w:val="20"/>
                <w:szCs w:val="20"/>
              </w:rPr>
            </w:pPr>
            <w:r w:rsidRPr="71BFC33C" w:rsidR="71BFC33C">
              <w:rPr>
                <w:rFonts w:ascii="Arial" w:hAnsi="Arial" w:eastAsia="Arial" w:cs="Arial"/>
                <w:color w:val="auto"/>
                <w:sz w:val="20"/>
                <w:szCs w:val="20"/>
              </w:rPr>
              <w:t>Adrián Enrique Jesús Palma Obispo</w:t>
            </w:r>
          </w:p>
          <w:p w:rsidP="71BFC33C" w14:paraId="430744D1" wp14:textId="77777777">
            <w:pPr>
              <w:rPr>
                <w:rFonts w:ascii="Arial" w:hAnsi="Arial" w:eastAsia="Arial" w:cs="Arial"/>
                <w:color w:val="auto"/>
                <w:sz w:val="20"/>
                <w:szCs w:val="20"/>
              </w:rPr>
            </w:pPr>
            <w:r w:rsidRPr="71BFC33C" w:rsidR="71BFC33C">
              <w:rPr>
                <w:rFonts w:ascii="Arial" w:hAnsi="Arial" w:eastAsia="Arial" w:cs="Arial"/>
                <w:color w:val="auto"/>
                <w:sz w:val="20"/>
                <w:szCs w:val="20"/>
              </w:rPr>
              <w:t>Erick Joaquín Palomino Santa Cruz</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71BFC33C" w14:paraId="4AA899F5" wp14:textId="77777777">
            <w:pPr>
              <w:rPr>
                <w:rFonts w:ascii="Arial" w:hAnsi="Arial" w:eastAsia="Arial" w:cs="Arial"/>
                <w:b w:val="1"/>
                <w:bCs w:val="1"/>
                <w:color w:val="auto"/>
                <w:sz w:val="20"/>
                <w:szCs w:val="20"/>
                <w:lang w:val="en-US"/>
              </w:rPr>
            </w:pPr>
            <w:r w:rsidRPr="71BFC33C" w:rsidR="14EA9F17">
              <w:rPr>
                <w:rFonts w:ascii="Arial" w:hAnsi="Arial" w:eastAsia="Arial" w:cs="Arial"/>
                <w:b w:val="1"/>
                <w:bCs w:val="1"/>
                <w:color w:val="auto"/>
                <w:sz w:val="20"/>
                <w:szCs w:val="20"/>
                <w:lang w:val="en-US"/>
              </w:rPr>
              <w:t>Asesor:</w:t>
            </w:r>
          </w:p>
          <w:p w:rsidP="71BFC33C" w14:paraId="4B707514" wp14:textId="77777777">
            <w:pPr>
              <w:rPr>
                <w:rFonts w:ascii="Arial" w:hAnsi="Arial" w:eastAsia="Arial" w:cs="Arial"/>
                <w:color w:val="auto"/>
                <w:sz w:val="20"/>
                <w:szCs w:val="20"/>
              </w:rPr>
            </w:pPr>
            <w:r w:rsidRPr="71BFC33C" w:rsidR="71BFC33C">
              <w:rPr>
                <w:rFonts w:ascii="Arial" w:hAnsi="Arial" w:eastAsia="Arial" w:cs="Arial"/>
                <w:color w:val="auto"/>
                <w:sz w:val="20"/>
                <w:szCs w:val="20"/>
              </w:rPr>
              <w:t>Jorge Luis Mayta Guillermo</w:t>
            </w:r>
          </w:p>
          <w:p w:rsidP="71BFC33C" w14:paraId="445F6B2C" wp14:textId="77777777">
            <w:pPr>
              <w:rPr>
                <w:rFonts w:ascii="Arial" w:hAnsi="Arial" w:eastAsia="Arial" w:cs="Arial"/>
                <w:color w:val="auto"/>
                <w:sz w:val="20"/>
                <w:szCs w:val="20"/>
                <w:lang w:val="es-ES"/>
              </w:rPr>
            </w:pPr>
            <w:r w:rsidRPr="71BFC33C" w:rsidR="71BFC33C">
              <w:rPr>
                <w:rFonts w:ascii="Arial" w:hAnsi="Arial" w:eastAsia="Arial" w:cs="Arial"/>
                <w:color w:val="auto"/>
                <w:sz w:val="20"/>
                <w:szCs w:val="20"/>
                <w:lang w:val="es-ES"/>
              </w:rPr>
              <w:t>Lima, Perú – Mayo 2026</w:t>
            </w:r>
          </w:p>
        </w:tc>
      </w:tr>
    </w:tbl>
    <w:p xmlns:wp14="http://schemas.microsoft.com/office/word/2010/wordml" w:rsidP="71BFC33C" w14:paraId="6A05A809" wp14:textId="77777777">
      <w:pPr>
        <w:spacing w:before="0" w:after="0"/>
        <w:rPr>
          <w:color w:val="auto"/>
        </w:rPr>
      </w:pPr>
    </w:p>
    <w:p xmlns:wp14="http://schemas.microsoft.com/office/word/2010/wordml" w:rsidP="71BFC33C" w14:paraId="5A39BBE3" wp14:textId="77777777">
      <w:pPr>
        <w:rPr>
          <w:color w:val="auto"/>
        </w:rPr>
      </w:pPr>
      <w:r w:rsidRPr="71BFC33C">
        <w:rPr>
          <w:color w:val="auto"/>
        </w:rPr>
        <w:br w:type="page"/>
      </w:r>
    </w:p>
    <w:p xmlns:wp14="http://schemas.microsoft.com/office/word/2010/wordml" w:rsidP="71BFC33C" w14:paraId="043CCEA8" wp14:textId="77777777">
      <w:pPr>
        <w:pStyle w:val="Heading1"/>
        <w:pBdr>
          <w:bottom w:val="single" w:color="1F4E79" w:sz="4" w:space="4"/>
        </w:pBdr>
        <w:spacing w:before="360" w:after="120"/>
        <w:rPr>
          <w:rFonts w:ascii="Arial" w:hAnsi="Arial" w:eastAsia="Arial" w:cs="Arial"/>
          <w:b w:val="1"/>
          <w:bCs w:val="1"/>
          <w:color w:val="auto"/>
          <w:sz w:val="28"/>
          <w:szCs w:val="28"/>
          <w:lang w:val="en-US"/>
        </w:rPr>
      </w:pPr>
      <w:r w:rsidRPr="71BFC33C" w:rsidR="14EA9F17">
        <w:rPr>
          <w:rFonts w:ascii="Arial" w:hAnsi="Arial" w:eastAsia="Arial" w:cs="Arial"/>
          <w:b w:val="1"/>
          <w:bCs w:val="1"/>
          <w:color w:val="auto"/>
          <w:sz w:val="28"/>
          <w:szCs w:val="28"/>
          <w:lang w:val="en-US"/>
        </w:rPr>
        <w:t>Historial de Revisiones</w:t>
      </w:r>
    </w:p>
    <w:p xmlns:wp14="http://schemas.microsoft.com/office/word/2010/wordml" w:rsidP="71BFC33C" w14:paraId="41C8F396" wp14:textId="77777777">
      <w:pPr>
        <w:spacing w:before="0" w:after="0"/>
        <w:rPr>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xmlns:wp14="http://schemas.microsoft.com/office/word/2010/wordml" w:rsidTr="71BFC33C" w14:paraId="08522BA6" wp14:textId="77777777">
        <w:tc>
          <w:tcPr>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rsidP="71BFC33C" w14:paraId="48FF8E3E" wp14:textId="77777777">
            <w:pPr>
              <w:jc w:val="center"/>
              <w:rPr>
                <w:rFonts w:ascii="Arial" w:hAnsi="Arial" w:eastAsia="Arial" w:cs="Arial"/>
                <w:b w:val="1"/>
                <w:bCs w:val="1"/>
                <w:color w:val="auto"/>
                <w:sz w:val="20"/>
                <w:szCs w:val="20"/>
                <w:lang w:val="en-US"/>
              </w:rPr>
            </w:pPr>
            <w:r w:rsidRPr="71BFC33C" w:rsidR="14EA9F17">
              <w:rPr>
                <w:rFonts w:ascii="Arial" w:hAnsi="Arial" w:eastAsia="Arial" w:cs="Arial"/>
                <w:b w:val="1"/>
                <w:bCs w:val="1"/>
                <w:color w:val="auto"/>
                <w:sz w:val="20"/>
                <w:szCs w:val="20"/>
                <w:lang w:val="en-US"/>
              </w:rPr>
              <w:t>Fecha</w:t>
            </w:r>
          </w:p>
        </w:tc>
        <w:tc>
          <w:tcPr>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rsidP="71BFC33C" w14:paraId="0A5112CA" wp14:textId="77777777">
            <w:pPr>
              <w:jc w:val="center"/>
              <w:rPr>
                <w:rFonts w:ascii="Arial" w:hAnsi="Arial" w:eastAsia="Arial" w:cs="Arial"/>
                <w:b w:val="1"/>
                <w:bCs w:val="1"/>
                <w:color w:val="auto"/>
                <w:sz w:val="20"/>
                <w:szCs w:val="20"/>
                <w:lang w:val="en-US"/>
              </w:rPr>
            </w:pPr>
            <w:r w:rsidRPr="71BFC33C" w:rsidR="14EA9F17">
              <w:rPr>
                <w:rFonts w:ascii="Arial" w:hAnsi="Arial" w:eastAsia="Arial" w:cs="Arial"/>
                <w:b w:val="1"/>
                <w:bCs w:val="1"/>
                <w:color w:val="auto"/>
                <w:sz w:val="20"/>
                <w:szCs w:val="20"/>
                <w:lang w:val="en-US"/>
              </w:rPr>
              <w:t>Versión</w:t>
            </w:r>
          </w:p>
        </w:tc>
        <w:tc>
          <w:tcPr>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rsidP="71BFC33C" w14:paraId="4C320DDC" wp14:textId="77777777">
            <w:pPr>
              <w:jc w:val="center"/>
              <w:rPr>
                <w:rFonts w:ascii="Arial" w:hAnsi="Arial" w:eastAsia="Arial" w:cs="Arial"/>
                <w:b w:val="1"/>
                <w:bCs w:val="1"/>
                <w:color w:val="auto"/>
                <w:sz w:val="20"/>
                <w:szCs w:val="20"/>
              </w:rPr>
            </w:pPr>
            <w:r w:rsidRPr="71BFC33C" w:rsidR="71BFC33C">
              <w:rPr>
                <w:rFonts w:ascii="Arial" w:hAnsi="Arial" w:eastAsia="Arial" w:cs="Arial"/>
                <w:b w:val="1"/>
                <w:bCs w:val="1"/>
                <w:color w:val="auto"/>
                <w:sz w:val="20"/>
                <w:szCs w:val="20"/>
              </w:rPr>
              <w:t>Autor</w:t>
            </w:r>
          </w:p>
        </w:tc>
        <w:tc>
          <w:tcPr>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rsidP="71BFC33C" w14:paraId="1A9E2A26" wp14:textId="77777777">
            <w:pPr>
              <w:jc w:val="center"/>
              <w:rPr>
                <w:rFonts w:ascii="Arial" w:hAnsi="Arial" w:eastAsia="Arial" w:cs="Arial"/>
                <w:b w:val="1"/>
                <w:bCs w:val="1"/>
                <w:color w:val="auto"/>
                <w:sz w:val="20"/>
                <w:szCs w:val="20"/>
                <w:lang w:val="en-US"/>
              </w:rPr>
            </w:pPr>
            <w:r w:rsidRPr="71BFC33C" w:rsidR="14EA9F17">
              <w:rPr>
                <w:rFonts w:ascii="Arial" w:hAnsi="Arial" w:eastAsia="Arial" w:cs="Arial"/>
                <w:b w:val="1"/>
                <w:bCs w:val="1"/>
                <w:color w:val="auto"/>
                <w:sz w:val="20"/>
                <w:szCs w:val="20"/>
                <w:lang w:val="en-US"/>
              </w:rPr>
              <w:t>Descripción de los cambios</w:t>
            </w:r>
          </w:p>
        </w:tc>
      </w:tr>
      <w:tr xmlns:wp14="http://schemas.microsoft.com/office/word/2010/wordml" w:rsidTr="71BFC33C" w14:paraId="23058BE8" wp14:textId="77777777">
        <w:tc>
          <w:tcPr>
            <w:tcW w:w="1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71BFC33C" w14:paraId="166AED0C" wp14:textId="77777777">
            <w:pPr>
              <w:jc w:val="center"/>
              <w:rPr>
                <w:rFonts w:ascii="Arial" w:hAnsi="Arial" w:eastAsia="Arial" w:cs="Arial"/>
                <w:color w:val="auto"/>
                <w:sz w:val="20"/>
                <w:szCs w:val="20"/>
              </w:rPr>
            </w:pPr>
            <w:r w:rsidRPr="71BFC33C" w:rsidR="71BFC33C">
              <w:rPr>
                <w:rFonts w:ascii="Arial" w:hAnsi="Arial" w:eastAsia="Arial" w:cs="Arial"/>
                <w:color w:val="auto"/>
                <w:sz w:val="20"/>
                <w:szCs w:val="20"/>
              </w:rPr>
              <w:t>13/05/2026</w:t>
            </w:r>
          </w:p>
        </w:tc>
        <w:tc>
          <w:tcPr>
            <w:tcW w:w="1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71BFC33C" w14:paraId="2ED06E6E" wp14:textId="77777777">
            <w:pPr>
              <w:jc w:val="center"/>
              <w:rPr>
                <w:rFonts w:ascii="Arial" w:hAnsi="Arial" w:eastAsia="Arial" w:cs="Arial"/>
                <w:color w:val="auto"/>
                <w:sz w:val="20"/>
                <w:szCs w:val="20"/>
              </w:rPr>
            </w:pPr>
            <w:r w:rsidRPr="71BFC33C" w:rsidR="71BFC33C">
              <w:rPr>
                <w:rFonts w:ascii="Arial" w:hAnsi="Arial" w:eastAsia="Arial" w:cs="Arial"/>
                <w:color w:val="auto"/>
                <w:sz w:val="20"/>
                <w:szCs w:val="20"/>
              </w:rPr>
              <w:t>1.0</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71BFC33C" w14:paraId="2761C72A" wp14:textId="77777777">
            <w:pPr>
              <w:jc w:val="center"/>
              <w:rPr>
                <w:rFonts w:ascii="Arial" w:hAnsi="Arial" w:eastAsia="Arial" w:cs="Arial"/>
                <w:color w:val="auto"/>
                <w:sz w:val="20"/>
                <w:szCs w:val="20"/>
              </w:rPr>
            </w:pPr>
            <w:r w:rsidRPr="71BFC33C" w:rsidR="71BFC33C">
              <w:rPr>
                <w:rFonts w:ascii="Arial" w:hAnsi="Arial" w:eastAsia="Arial" w:cs="Arial"/>
                <w:color w:val="auto"/>
                <w:sz w:val="20"/>
                <w:szCs w:val="20"/>
              </w:rPr>
              <w:t>Adrián Palma Obispo Erick Palomino Santa Cruz</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71BFC33C" w14:paraId="1CBD9CDC" wp14:textId="77777777">
            <w:pPr>
              <w:jc w:val="center"/>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Elaboración del documento del Objetivo 1</w:t>
            </w:r>
          </w:p>
        </w:tc>
      </w:tr>
    </w:tbl>
    <w:p xmlns:wp14="http://schemas.microsoft.com/office/word/2010/wordml" w:rsidP="71BFC33C" w14:paraId="72A3D3EC" wp14:textId="77777777">
      <w:pPr>
        <w:spacing w:before="0" w:after="0"/>
        <w:rPr>
          <w:color w:val="auto"/>
        </w:rPr>
      </w:pPr>
    </w:p>
    <w:p xmlns:wp14="http://schemas.microsoft.com/office/word/2010/wordml" w:rsidP="71BFC33C" w14:paraId="0D0B940D" wp14:textId="77777777">
      <w:pPr>
        <w:rPr>
          <w:color w:val="auto"/>
        </w:rPr>
      </w:pPr>
      <w:r w:rsidRPr="71BFC33C">
        <w:rPr>
          <w:color w:val="auto"/>
        </w:rPr>
        <w:br w:type="page"/>
      </w:r>
    </w:p>
    <w:p xmlns:wp14="http://schemas.microsoft.com/office/word/2010/wordml" w:rsidP="71BFC33C" w14:paraId="6EC93065" wp14:textId="77777777">
      <w:pPr>
        <w:pStyle w:val="Heading1"/>
        <w:pBdr>
          <w:bottom w:val="single" w:color="1F4E79" w:sz="4" w:space="4"/>
        </w:pBdr>
        <w:spacing w:before="360" w:after="120"/>
        <w:rPr>
          <w:rFonts w:ascii="Arial" w:hAnsi="Arial" w:eastAsia="Arial" w:cs="Arial"/>
          <w:b w:val="1"/>
          <w:bCs w:val="1"/>
          <w:color w:val="auto"/>
          <w:sz w:val="28"/>
          <w:szCs w:val="28"/>
          <w:lang w:val="en-US"/>
        </w:rPr>
      </w:pPr>
      <w:r w:rsidRPr="71BFC33C" w:rsidR="14EA9F17">
        <w:rPr>
          <w:rFonts w:ascii="Arial" w:hAnsi="Arial" w:eastAsia="Arial" w:cs="Arial"/>
          <w:b w:val="1"/>
          <w:bCs w:val="1"/>
          <w:color w:val="auto"/>
          <w:sz w:val="28"/>
          <w:szCs w:val="28"/>
          <w:lang w:val="en-US"/>
        </w:rPr>
        <w:t>Índice</w:t>
      </w:r>
    </w:p>
    <w:sdt>
      <w:sdtPr>
        <w:id w:val="1122926429"/>
        <w:alias w:val="Tabla de Contenidos"/>
        <w:placeholder>
          <w:docPart w:val="DefaultPlaceholder_1081868574"/>
        </w:placeholder>
        <w:rPr>
          <w:color w:val="auto"/>
          <w:sz w:val="20"/>
          <w:szCs w:val="20"/>
        </w:rPr>
      </w:sdtPr>
      <w:sdtContent>
        <w:p xmlns:wp14="http://schemas.microsoft.com/office/word/2010/wordml" w:rsidP="518E97B3" w14:paraId="0823471F" wp14:textId="07D35A1B">
          <w:pPr>
            <w:pStyle w:val="ListParagraph"/>
            <w:ind w:left="720"/>
            <w:rPr>
              <w:color w:val="auto"/>
              <w:sz w:val="20"/>
              <w:szCs w:val="20"/>
              <w:lang w:val="en-US"/>
            </w:rPr>
          </w:pPr>
        </w:p>
      </w:sdtContent>
      <w:sdtEndPr>
        <w:rPr>
          <w:color w:val="auto"/>
          <w:sz w:val="20"/>
          <w:szCs w:val="20"/>
        </w:rPr>
      </w:sdtEndPr>
    </w:sdt>
    <w:p xmlns:wp14="http://schemas.microsoft.com/office/word/2010/wordml" w:rsidP="71BFC33C" w14:paraId="60061E4C" wp14:textId="77777777">
      <w:pPr>
        <w:rPr>
          <w:color w:val="auto"/>
        </w:rPr>
      </w:pPr>
      <w:r w:rsidRPr="71BFC33C">
        <w:rPr>
          <w:color w:val="auto"/>
        </w:rPr>
        <w:br w:type="page"/>
      </w:r>
    </w:p>
    <w:p xmlns:wp14="http://schemas.microsoft.com/office/word/2010/wordml" w:rsidP="71BFC33C" w14:paraId="4C6D2B33" wp14:textId="77777777">
      <w:pPr>
        <w:pStyle w:val="Heading1"/>
        <w:pBdr>
          <w:bottom w:val="single" w:color="1F4E79" w:sz="4" w:space="4"/>
        </w:pBdr>
        <w:spacing w:before="360" w:after="120"/>
        <w:rPr>
          <w:rFonts w:ascii="Arial" w:hAnsi="Arial" w:eastAsia="Arial" w:cs="Arial"/>
          <w:b w:val="1"/>
          <w:bCs w:val="1"/>
          <w:color w:val="auto"/>
          <w:sz w:val="28"/>
          <w:szCs w:val="28"/>
          <w:lang w:val="en-US"/>
        </w:rPr>
      </w:pPr>
      <w:r w:rsidRPr="71BFC33C" w:rsidR="14EA9F17">
        <w:rPr>
          <w:rFonts w:ascii="Arial" w:hAnsi="Arial" w:eastAsia="Arial" w:cs="Arial"/>
          <w:b w:val="1"/>
          <w:bCs w:val="1"/>
          <w:color w:val="auto"/>
          <w:sz w:val="28"/>
          <w:szCs w:val="28"/>
          <w:lang w:val="en-US"/>
        </w:rPr>
        <w:t>1. Introducción</w:t>
      </w:r>
    </w:p>
    <w:p xmlns:wp14="http://schemas.microsoft.com/office/word/2010/wordml" w:rsidP="71BFC33C" w14:paraId="3CAD3C90"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El presente documento corresponde al entregable del primer objetivo específico (OE1) del proyecto "Plataforma de microaprendizaje basada en inteligencia artificial para la generación de contenido educativo personalizado y evaluaciones adaptativas orientadas al seguimiento progresivo del estudiante a partir de clases universitarias grabadas en Perú".</w:t>
      </w:r>
    </w:p>
    <w:p xmlns:wp14="http://schemas.microsoft.com/office/word/2010/wordml" w:rsidP="71BFC33C" w14:paraId="44EAFD9C" wp14:textId="77777777">
      <w:pPr>
        <w:spacing w:before="0" w:after="0"/>
        <w:rPr>
          <w:color w:val="auto"/>
        </w:rPr>
      </w:pPr>
    </w:p>
    <w:p xmlns:wp14="http://schemas.microsoft.com/office/word/2010/wordml" w:rsidP="71BFC33C" w14:paraId="43B43774"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El objetivo específico 1 se definió de la siguiente manera:</w:t>
      </w:r>
    </w:p>
    <w:p xmlns:wp14="http://schemas.microsoft.com/office/word/2010/wordml" w:rsidP="71BFC33C" w14:paraId="4B94D5A5" wp14:textId="77777777">
      <w:pPr>
        <w:spacing w:before="0" w:after="0"/>
        <w:rPr>
          <w:color w:val="auto"/>
        </w:rPr>
      </w:pPr>
    </w:p>
    <w:p xmlns:wp14="http://schemas.microsoft.com/office/word/2010/wordml" w:rsidP="71BFC33C" w14:paraId="4BDA6C70" wp14:textId="77777777">
      <w:pPr>
        <w:spacing w:before="80" w:after="80" w:line="276" w:lineRule="auto"/>
        <w:ind w:left="720" w:right="720"/>
        <w:jc w:val="both"/>
        <w:rPr>
          <w:rFonts w:ascii="Arial" w:hAnsi="Arial" w:eastAsia="Arial" w:cs="Arial"/>
          <w:i w:val="1"/>
          <w:iCs w:val="1"/>
          <w:color w:val="auto"/>
          <w:sz w:val="20"/>
          <w:szCs w:val="20"/>
          <w:lang w:val="en-US"/>
        </w:rPr>
      </w:pPr>
      <w:r w:rsidRPr="71BFC33C" w:rsidR="14EA9F17">
        <w:rPr>
          <w:rFonts w:ascii="Arial" w:hAnsi="Arial" w:eastAsia="Arial" w:cs="Arial"/>
          <w:i w:val="1"/>
          <w:iCs w:val="1"/>
          <w:color w:val="auto"/>
          <w:sz w:val="20"/>
          <w:szCs w:val="20"/>
          <w:lang w:val="en-US"/>
        </w:rPr>
        <w:t>"Analizar técnicas, herramientas y frameworks de inteligencia artificial, procesamiento de lenguaje natural, reconocimiento automático de voz y evaluación adaptativa, con el fin de seleccionar los componentes más adecuados para la construcción de una plataforma de microaprendizaje basada en grabaciones de clases universitarias."</w:t>
      </w:r>
    </w:p>
    <w:p xmlns:wp14="http://schemas.microsoft.com/office/word/2010/wordml" w:rsidP="71BFC33C" w14:paraId="3DEEC669" wp14:textId="77777777">
      <w:pPr>
        <w:spacing w:before="0" w:after="0"/>
        <w:rPr>
          <w:color w:val="auto"/>
        </w:rPr>
      </w:pPr>
    </w:p>
    <w:p xmlns:wp14="http://schemas.microsoft.com/office/word/2010/wordml" w:rsidP="71BFC33C" w14:paraId="3208E202"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Para cumplir con dicho objetivo, se analizaron un total de 16 alternativas tecnológicas distribuidas en cinco dominios clave: transcripción automática de voz (ASR), generación de contenido educativo, generación de preguntas, evaluación adaptativa y gestión de bases de datos. Cada dominio fue evaluado mediante una matriz comparativa con criterios técnicos ponderados cuantitativamente utilizando la escala de Likert (1–5).</w:t>
      </w:r>
    </w:p>
    <w:p xmlns:wp14="http://schemas.microsoft.com/office/word/2010/wordml" w:rsidP="71BFC33C" w14:paraId="3656B9AB" wp14:textId="77777777">
      <w:pPr>
        <w:spacing w:before="0" w:after="0"/>
        <w:rPr>
          <w:color w:val="auto"/>
        </w:rPr>
      </w:pPr>
    </w:p>
    <w:p xmlns:wp14="http://schemas.microsoft.com/office/word/2010/wordml" w:rsidP="518E97B3" w14:paraId="128AA1F9" wp14:textId="78159AF7">
      <w:pPr>
        <w:spacing w:before="60" w:after="60" w:line="276" w:lineRule="auto"/>
        <w:jc w:val="both"/>
        <w:rPr>
          <w:rFonts w:ascii="Arial" w:hAnsi="Arial" w:eastAsia="Arial" w:cs="Arial"/>
          <w:color w:val="auto"/>
          <w:sz w:val="20"/>
          <w:szCs w:val="20"/>
          <w:lang w:val="es-ES"/>
        </w:rPr>
      </w:pPr>
      <w:r w:rsidRPr="518E97B3" w:rsidR="14EA9F17">
        <w:rPr>
          <w:rFonts w:ascii="Arial" w:hAnsi="Arial" w:eastAsia="Arial" w:cs="Arial"/>
          <w:color w:val="auto"/>
          <w:sz w:val="20"/>
          <w:szCs w:val="20"/>
          <w:lang w:val="es-ES"/>
        </w:rPr>
        <w:t xml:space="preserve">Las </w:t>
      </w:r>
      <w:r w:rsidRPr="518E97B3" w:rsidR="14EA9F17">
        <w:rPr>
          <w:rFonts w:ascii="Arial" w:hAnsi="Arial" w:eastAsia="Arial" w:cs="Arial"/>
          <w:color w:val="auto"/>
          <w:sz w:val="20"/>
          <w:szCs w:val="20"/>
          <w:lang w:val="es-ES"/>
        </w:rPr>
        <w:t>tecnologías</w:t>
      </w:r>
      <w:r w:rsidRPr="518E97B3" w:rsidR="14EA9F17">
        <w:rPr>
          <w:rFonts w:ascii="Arial" w:hAnsi="Arial" w:eastAsia="Arial" w:cs="Arial"/>
          <w:color w:val="auto"/>
          <w:sz w:val="20"/>
          <w:szCs w:val="20"/>
          <w:lang w:val="es-ES"/>
        </w:rPr>
        <w:t xml:space="preserve"> </w:t>
      </w:r>
      <w:r w:rsidRPr="518E97B3" w:rsidR="14EA9F17">
        <w:rPr>
          <w:rFonts w:ascii="Arial" w:hAnsi="Arial" w:eastAsia="Arial" w:cs="Arial"/>
          <w:color w:val="auto"/>
          <w:sz w:val="20"/>
          <w:szCs w:val="20"/>
          <w:lang w:val="es-ES"/>
        </w:rPr>
        <w:t>evaluadas</w:t>
      </w:r>
      <w:r w:rsidRPr="518E97B3" w:rsidR="14EA9F17">
        <w:rPr>
          <w:rFonts w:ascii="Arial" w:hAnsi="Arial" w:eastAsia="Arial" w:cs="Arial"/>
          <w:color w:val="auto"/>
          <w:sz w:val="20"/>
          <w:szCs w:val="20"/>
          <w:lang w:val="es-ES"/>
        </w:rPr>
        <w:t xml:space="preserve"> </w:t>
      </w:r>
      <w:r w:rsidRPr="518E97B3" w:rsidR="14EA9F17">
        <w:rPr>
          <w:rFonts w:ascii="Arial" w:hAnsi="Arial" w:eastAsia="Arial" w:cs="Arial"/>
          <w:color w:val="auto"/>
          <w:sz w:val="20"/>
          <w:szCs w:val="20"/>
          <w:lang w:val="es-ES"/>
        </w:rPr>
        <w:t>fueron</w:t>
      </w:r>
      <w:r w:rsidRPr="518E97B3" w:rsidR="14EA9F17">
        <w:rPr>
          <w:rFonts w:ascii="Arial" w:hAnsi="Arial" w:eastAsia="Arial" w:cs="Arial"/>
          <w:color w:val="auto"/>
          <w:sz w:val="20"/>
          <w:szCs w:val="20"/>
          <w:lang w:val="es-ES"/>
        </w:rPr>
        <w:t xml:space="preserve">: Whisper, Wav2Vec2.0, Kaldi, </w:t>
      </w:r>
      <w:r w:rsidRPr="518E97B3" w:rsidR="14EA9F17">
        <w:rPr>
          <w:rFonts w:ascii="Arial" w:hAnsi="Arial" w:eastAsia="Arial" w:cs="Arial"/>
          <w:color w:val="auto"/>
          <w:sz w:val="20"/>
          <w:szCs w:val="20"/>
          <w:lang w:val="es-ES"/>
        </w:rPr>
        <w:t>DeepSpeech</w:t>
      </w:r>
      <w:r w:rsidRPr="518E97B3" w:rsidR="14EA9F17">
        <w:rPr>
          <w:rFonts w:ascii="Arial" w:hAnsi="Arial" w:eastAsia="Arial" w:cs="Arial"/>
          <w:color w:val="auto"/>
          <w:sz w:val="20"/>
          <w:szCs w:val="20"/>
          <w:lang w:val="es-ES"/>
        </w:rPr>
        <w:t xml:space="preserve"> (ASR); </w:t>
      </w:r>
      <w:r w:rsidRPr="518E97B3" w:rsidR="14EA9F17">
        <w:rPr>
          <w:rFonts w:ascii="Arial" w:hAnsi="Arial" w:eastAsia="Arial" w:cs="Arial"/>
          <w:color w:val="auto"/>
          <w:sz w:val="20"/>
          <w:szCs w:val="20"/>
          <w:lang w:val="es-ES"/>
        </w:rPr>
        <w:t>Claude</w:t>
      </w:r>
      <w:r w:rsidRPr="518E97B3" w:rsidR="593FA4C3">
        <w:rPr>
          <w:rFonts w:ascii="Arial" w:hAnsi="Arial" w:eastAsia="Arial" w:cs="Arial"/>
          <w:color w:val="auto"/>
          <w:sz w:val="20"/>
          <w:szCs w:val="20"/>
          <w:lang w:val="es-ES"/>
        </w:rPr>
        <w:t>, Kimi 2.6 Moonshot AI</w:t>
      </w:r>
      <w:r w:rsidRPr="518E97B3" w:rsidR="14EA9F17">
        <w:rPr>
          <w:rFonts w:ascii="Arial" w:hAnsi="Arial" w:eastAsia="Arial" w:cs="Arial"/>
          <w:color w:val="auto"/>
          <w:sz w:val="20"/>
          <w:szCs w:val="20"/>
          <w:lang w:val="es-ES"/>
        </w:rPr>
        <w:t xml:space="preserve">, GPT-3.5/4, Qwen, BERT </w:t>
      </w:r>
      <w:r w:rsidRPr="518E97B3" w:rsidR="14EA9F17">
        <w:rPr>
          <w:rFonts w:ascii="Arial" w:hAnsi="Arial" w:eastAsia="Arial" w:cs="Arial"/>
          <w:color w:val="auto"/>
          <w:sz w:val="20"/>
          <w:szCs w:val="20"/>
          <w:lang w:val="es-ES"/>
        </w:rPr>
        <w:t>Generativo</w:t>
      </w:r>
      <w:r w:rsidRPr="518E97B3" w:rsidR="14EA9F17">
        <w:rPr>
          <w:rFonts w:ascii="Arial" w:hAnsi="Arial" w:eastAsia="Arial" w:cs="Arial"/>
          <w:color w:val="auto"/>
          <w:sz w:val="20"/>
          <w:szCs w:val="20"/>
          <w:lang w:val="es-ES"/>
        </w:rPr>
        <w:t xml:space="preserve"> (</w:t>
      </w:r>
      <w:r w:rsidRPr="518E97B3" w:rsidR="14EA9F17">
        <w:rPr>
          <w:rFonts w:ascii="Arial" w:hAnsi="Arial" w:eastAsia="Arial" w:cs="Arial"/>
          <w:color w:val="auto"/>
          <w:sz w:val="20"/>
          <w:szCs w:val="20"/>
          <w:lang w:val="es-ES"/>
        </w:rPr>
        <w:t>generación</w:t>
      </w:r>
      <w:r w:rsidRPr="518E97B3" w:rsidR="14EA9F17">
        <w:rPr>
          <w:rFonts w:ascii="Arial" w:hAnsi="Arial" w:eastAsia="Arial" w:cs="Arial"/>
          <w:color w:val="auto"/>
          <w:sz w:val="20"/>
          <w:szCs w:val="20"/>
          <w:lang w:val="es-ES"/>
        </w:rPr>
        <w:t xml:space="preserve"> de </w:t>
      </w:r>
      <w:r w:rsidRPr="518E97B3" w:rsidR="14EA9F17">
        <w:rPr>
          <w:rFonts w:ascii="Arial" w:hAnsi="Arial" w:eastAsia="Arial" w:cs="Arial"/>
          <w:color w:val="auto"/>
          <w:sz w:val="20"/>
          <w:szCs w:val="20"/>
          <w:lang w:val="es-ES"/>
        </w:rPr>
        <w:t>contenido</w:t>
      </w:r>
      <w:r w:rsidRPr="518E97B3" w:rsidR="14EA9F17">
        <w:rPr>
          <w:rFonts w:ascii="Arial" w:hAnsi="Arial" w:eastAsia="Arial" w:cs="Arial"/>
          <w:color w:val="auto"/>
          <w:sz w:val="20"/>
          <w:szCs w:val="20"/>
          <w:lang w:val="es-ES"/>
        </w:rPr>
        <w:t xml:space="preserve">); </w:t>
      </w:r>
      <w:r w:rsidRPr="518E97B3" w:rsidR="14EA9F17">
        <w:rPr>
          <w:rFonts w:ascii="Arial" w:hAnsi="Arial" w:eastAsia="Arial" w:cs="Arial"/>
          <w:color w:val="auto"/>
          <w:sz w:val="20"/>
          <w:szCs w:val="20"/>
          <w:lang w:val="es-ES"/>
        </w:rPr>
        <w:t>EduQG</w:t>
      </w:r>
      <w:r w:rsidRPr="518E97B3" w:rsidR="14EA9F17">
        <w:rPr>
          <w:rFonts w:ascii="Arial" w:hAnsi="Arial" w:eastAsia="Arial" w:cs="Arial"/>
          <w:color w:val="auto"/>
          <w:sz w:val="20"/>
          <w:szCs w:val="20"/>
          <w:lang w:val="es-ES"/>
        </w:rPr>
        <w:t>+, Leaf, QG-Net (</w:t>
      </w:r>
      <w:r w:rsidRPr="518E97B3" w:rsidR="14EA9F17">
        <w:rPr>
          <w:rFonts w:ascii="Arial" w:hAnsi="Arial" w:eastAsia="Arial" w:cs="Arial"/>
          <w:color w:val="auto"/>
          <w:sz w:val="20"/>
          <w:szCs w:val="20"/>
          <w:lang w:val="es-ES"/>
        </w:rPr>
        <w:t>generación</w:t>
      </w:r>
      <w:r w:rsidRPr="518E97B3" w:rsidR="14EA9F17">
        <w:rPr>
          <w:rFonts w:ascii="Arial" w:hAnsi="Arial" w:eastAsia="Arial" w:cs="Arial"/>
          <w:color w:val="auto"/>
          <w:sz w:val="20"/>
          <w:szCs w:val="20"/>
          <w:lang w:val="es-ES"/>
        </w:rPr>
        <w:t xml:space="preserve"> de </w:t>
      </w:r>
      <w:r w:rsidRPr="518E97B3" w:rsidR="14EA9F17">
        <w:rPr>
          <w:rFonts w:ascii="Arial" w:hAnsi="Arial" w:eastAsia="Arial" w:cs="Arial"/>
          <w:color w:val="auto"/>
          <w:sz w:val="20"/>
          <w:szCs w:val="20"/>
          <w:lang w:val="es-ES"/>
        </w:rPr>
        <w:t>preguntas</w:t>
      </w:r>
      <w:r w:rsidRPr="518E97B3" w:rsidR="14EA9F17">
        <w:rPr>
          <w:rFonts w:ascii="Arial" w:hAnsi="Arial" w:eastAsia="Arial" w:cs="Arial"/>
          <w:color w:val="auto"/>
          <w:sz w:val="20"/>
          <w:szCs w:val="20"/>
          <w:lang w:val="es-ES"/>
        </w:rPr>
        <w:t xml:space="preserve">); IRT </w:t>
      </w:r>
      <w:r w:rsidRPr="518E97B3" w:rsidR="14EA9F17">
        <w:rPr>
          <w:rFonts w:ascii="Arial" w:hAnsi="Arial" w:eastAsia="Arial" w:cs="Arial"/>
          <w:color w:val="auto"/>
          <w:sz w:val="20"/>
          <w:szCs w:val="20"/>
          <w:lang w:val="es-ES"/>
        </w:rPr>
        <w:t>clásico</w:t>
      </w:r>
      <w:r w:rsidRPr="518E97B3" w:rsidR="14EA9F17">
        <w:rPr>
          <w:rFonts w:ascii="Arial" w:hAnsi="Arial" w:eastAsia="Arial" w:cs="Arial"/>
          <w:color w:val="auto"/>
          <w:sz w:val="20"/>
          <w:szCs w:val="20"/>
          <w:lang w:val="es-ES"/>
        </w:rPr>
        <w:t xml:space="preserve"> </w:t>
      </w:r>
      <w:r w:rsidRPr="518E97B3" w:rsidR="14EA9F17">
        <w:rPr>
          <w:rFonts w:ascii="Arial" w:hAnsi="Arial" w:eastAsia="Arial" w:cs="Arial"/>
          <w:color w:val="auto"/>
          <w:sz w:val="20"/>
          <w:szCs w:val="20"/>
          <w:lang w:val="es-ES"/>
        </w:rPr>
        <w:t>vía</w:t>
      </w:r>
      <w:r w:rsidRPr="518E97B3" w:rsidR="14EA9F17">
        <w:rPr>
          <w:rFonts w:ascii="Arial" w:hAnsi="Arial" w:eastAsia="Arial" w:cs="Arial"/>
          <w:color w:val="auto"/>
          <w:sz w:val="20"/>
          <w:szCs w:val="20"/>
          <w:lang w:val="es-ES"/>
        </w:rPr>
        <w:t xml:space="preserve"> </w:t>
      </w:r>
      <w:r w:rsidRPr="518E97B3" w:rsidR="14EA9F17">
        <w:rPr>
          <w:rFonts w:ascii="Arial" w:hAnsi="Arial" w:eastAsia="Arial" w:cs="Arial"/>
          <w:color w:val="auto"/>
          <w:sz w:val="20"/>
          <w:szCs w:val="20"/>
          <w:lang w:val="es-ES"/>
        </w:rPr>
        <w:t>catsim</w:t>
      </w:r>
      <w:r w:rsidRPr="518E97B3" w:rsidR="14EA9F17">
        <w:rPr>
          <w:rFonts w:ascii="Arial" w:hAnsi="Arial" w:eastAsia="Arial" w:cs="Arial"/>
          <w:color w:val="auto"/>
          <w:sz w:val="20"/>
          <w:szCs w:val="20"/>
          <w:lang w:val="es-ES"/>
        </w:rPr>
        <w:t xml:space="preserve">, GECAT, </w:t>
      </w:r>
      <w:r w:rsidRPr="518E97B3" w:rsidR="14EA9F17">
        <w:rPr>
          <w:rFonts w:ascii="Arial" w:hAnsi="Arial" w:eastAsia="Arial" w:cs="Arial"/>
          <w:color w:val="auto"/>
          <w:sz w:val="20"/>
          <w:szCs w:val="20"/>
          <w:lang w:val="es-ES"/>
        </w:rPr>
        <w:t>Híbrido</w:t>
      </w:r>
      <w:r w:rsidRPr="518E97B3" w:rsidR="14EA9F17">
        <w:rPr>
          <w:rFonts w:ascii="Arial" w:hAnsi="Arial" w:eastAsia="Arial" w:cs="Arial"/>
          <w:color w:val="auto"/>
          <w:sz w:val="20"/>
          <w:szCs w:val="20"/>
          <w:lang w:val="es-ES"/>
        </w:rPr>
        <w:t xml:space="preserve"> IRT+LLM (</w:t>
      </w:r>
      <w:r w:rsidRPr="518E97B3" w:rsidR="14EA9F17">
        <w:rPr>
          <w:rFonts w:ascii="Arial" w:hAnsi="Arial" w:eastAsia="Arial" w:cs="Arial"/>
          <w:color w:val="auto"/>
          <w:sz w:val="20"/>
          <w:szCs w:val="20"/>
          <w:lang w:val="es-ES"/>
        </w:rPr>
        <w:t>evaluación</w:t>
      </w:r>
      <w:r w:rsidRPr="518E97B3" w:rsidR="14EA9F17">
        <w:rPr>
          <w:rFonts w:ascii="Arial" w:hAnsi="Arial" w:eastAsia="Arial" w:cs="Arial"/>
          <w:color w:val="auto"/>
          <w:sz w:val="20"/>
          <w:szCs w:val="20"/>
          <w:lang w:val="es-ES"/>
        </w:rPr>
        <w:t xml:space="preserve"> </w:t>
      </w:r>
      <w:r w:rsidRPr="518E97B3" w:rsidR="14EA9F17">
        <w:rPr>
          <w:rFonts w:ascii="Arial" w:hAnsi="Arial" w:eastAsia="Arial" w:cs="Arial"/>
          <w:color w:val="auto"/>
          <w:sz w:val="20"/>
          <w:szCs w:val="20"/>
          <w:lang w:val="es-ES"/>
        </w:rPr>
        <w:t>adaptativa</w:t>
      </w:r>
      <w:r w:rsidRPr="518E97B3" w:rsidR="14EA9F17">
        <w:rPr>
          <w:rFonts w:ascii="Arial" w:hAnsi="Arial" w:eastAsia="Arial" w:cs="Arial"/>
          <w:color w:val="auto"/>
          <w:sz w:val="20"/>
          <w:szCs w:val="20"/>
          <w:lang w:val="es-ES"/>
        </w:rPr>
        <w:t xml:space="preserve">); y PostgreSQL, MongoDB, MySQL, Cassandra (bases de </w:t>
      </w:r>
      <w:r w:rsidRPr="518E97B3" w:rsidR="14EA9F17">
        <w:rPr>
          <w:rFonts w:ascii="Arial" w:hAnsi="Arial" w:eastAsia="Arial" w:cs="Arial"/>
          <w:color w:val="auto"/>
          <w:sz w:val="20"/>
          <w:szCs w:val="20"/>
          <w:lang w:val="es-ES"/>
        </w:rPr>
        <w:t>datos</w:t>
      </w:r>
      <w:r w:rsidRPr="518E97B3" w:rsidR="14EA9F17">
        <w:rPr>
          <w:rFonts w:ascii="Arial" w:hAnsi="Arial" w:eastAsia="Arial" w:cs="Arial"/>
          <w:color w:val="auto"/>
          <w:sz w:val="20"/>
          <w:szCs w:val="20"/>
          <w:lang w:val="es-ES"/>
        </w:rPr>
        <w:t>).</w:t>
      </w:r>
    </w:p>
    <w:p xmlns:wp14="http://schemas.microsoft.com/office/word/2010/wordml" w:rsidP="71BFC33C" w14:paraId="45FB0818" wp14:textId="77777777">
      <w:pPr>
        <w:spacing w:before="0" w:after="0"/>
        <w:rPr>
          <w:color w:val="auto"/>
        </w:rPr>
      </w:pPr>
    </w:p>
    <w:p xmlns:wp14="http://schemas.microsoft.com/office/word/2010/wordml" w:rsidP="71BFC33C" w14:paraId="049F31CB" wp14:textId="77777777">
      <w:pPr>
        <w:rPr>
          <w:color w:val="auto"/>
        </w:rPr>
      </w:pPr>
      <w:r w:rsidRPr="71BFC33C">
        <w:rPr>
          <w:color w:val="auto"/>
        </w:rPr>
        <w:br w:type="page"/>
      </w:r>
    </w:p>
    <w:p xmlns:wp14="http://schemas.microsoft.com/office/word/2010/wordml" w:rsidP="71BFC33C" w14:paraId="6C68B3E0" wp14:textId="77777777">
      <w:pPr>
        <w:pStyle w:val="Heading1"/>
        <w:pBdr>
          <w:bottom w:val="single" w:color="1F4E79" w:sz="4" w:space="4"/>
        </w:pBdr>
        <w:spacing w:before="360" w:after="120"/>
        <w:rPr>
          <w:rFonts w:ascii="Arial" w:hAnsi="Arial" w:eastAsia="Arial" w:cs="Arial"/>
          <w:b w:val="1"/>
          <w:bCs w:val="1"/>
          <w:color w:val="auto"/>
          <w:sz w:val="28"/>
          <w:szCs w:val="28"/>
          <w:lang w:val="en-US"/>
        </w:rPr>
      </w:pPr>
      <w:r w:rsidRPr="71BFC33C" w:rsidR="14EA9F17">
        <w:rPr>
          <w:rFonts w:ascii="Arial" w:hAnsi="Arial" w:eastAsia="Arial" w:cs="Arial"/>
          <w:b w:val="1"/>
          <w:bCs w:val="1"/>
          <w:color w:val="auto"/>
          <w:sz w:val="28"/>
          <w:szCs w:val="28"/>
          <w:lang w:val="en-US"/>
        </w:rPr>
        <w:t>2. Escala Empleada para la Medición del Benchmarking</w:t>
      </w:r>
    </w:p>
    <w:p xmlns:wp14="http://schemas.microsoft.com/office/word/2010/wordml" w:rsidP="71BFC33C" w14:paraId="6904D9C3"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Para la evaluación cuantitativa de cada alternativa tecnológica se empleó la escala de Likert de 5 puntos, donde el valor 1 representa el nivel más bajo de satisfacción del criterio evaluado y el valor 5 el nivel más alto. La escala se adaptó a los criterios técnicos propios de cada dominio tecnológico analizado.</w:t>
      </w:r>
    </w:p>
    <w:p xmlns:wp14="http://schemas.microsoft.com/office/word/2010/wordml" w:rsidP="71BFC33C" w14:paraId="53128261" wp14:textId="77777777">
      <w:pPr>
        <w:spacing w:before="0" w:after="0"/>
        <w:rPr>
          <w:color w:val="auto"/>
        </w:rPr>
      </w:pPr>
    </w:p>
    <w:p xmlns:wp14="http://schemas.microsoft.com/office/word/2010/wordml" w:rsidP="71BFC33C" w14:paraId="1BC5BA7A" wp14:textId="77777777">
      <w:pPr>
        <w:spacing w:before="80" w:after="120"/>
        <w:jc w:val="center"/>
        <w:rPr>
          <w:rFonts w:ascii="Arial" w:hAnsi="Arial" w:eastAsia="Arial" w:cs="Arial"/>
          <w:i w:val="1"/>
          <w:iCs w:val="1"/>
          <w:color w:val="auto"/>
          <w:sz w:val="18"/>
          <w:szCs w:val="18"/>
          <w:lang w:val="en-US"/>
        </w:rPr>
      </w:pPr>
      <w:r w:rsidRPr="71BFC33C" w:rsidR="14EA9F17">
        <w:rPr>
          <w:rFonts w:ascii="Arial" w:hAnsi="Arial" w:eastAsia="Arial" w:cs="Arial"/>
          <w:i w:val="1"/>
          <w:iCs w:val="1"/>
          <w:color w:val="auto"/>
          <w:sz w:val="18"/>
          <w:szCs w:val="18"/>
          <w:lang w:val="en-US"/>
        </w:rPr>
        <w:t>Tabla 1. Escala de medición utilizada en los benchmarking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xmlns:wp14="http://schemas.microsoft.com/office/word/2010/wordml" w:rsidTr="71BFC33C" w14:paraId="08EDA0AF" wp14:textId="77777777">
        <w:tc>
          <w:tcPr>
            <w:tcW w:w="2800" w:type="dxa"/>
            <w:tcBorders>
              <w:top w:val="single" w:color="CCCCCC" w:sz="1"/>
              <w:left w:val="single" w:color="CCCCCC" w:sz="1"/>
              <w:bottom w:val="single" w:color="CCCCCC" w:sz="1"/>
              <w:right w:val="single" w:color="CCCCCC" w:sz="1"/>
            </w:tcBorders>
            <w:shd w:val="clear" w:color="auto" w:fill="1F4E79"/>
            <w:tcMar>
              <w:top w:w="60" w:type="dxa"/>
              <w:left w:w="80" w:type="dxa"/>
              <w:bottom w:w="60" w:type="dxa"/>
              <w:right w:w="80" w:type="dxa"/>
            </w:tcMar>
          </w:tcPr>
          <w:p w:rsidP="71BFC33C" w14:paraId="7F3EB88A" wp14:textId="77777777">
            <w:pPr>
              <w:jc w:val="center"/>
              <w:rPr>
                <w:rFonts w:ascii="Arial" w:hAnsi="Arial" w:eastAsia="Arial" w:cs="Arial"/>
                <w:b w:val="1"/>
                <w:bCs w:val="1"/>
                <w:color w:val="auto"/>
                <w:sz w:val="17"/>
                <w:szCs w:val="17"/>
                <w:lang w:val="en-US"/>
              </w:rPr>
            </w:pPr>
            <w:r w:rsidRPr="71BFC33C" w:rsidR="14EA9F17">
              <w:rPr>
                <w:rFonts w:ascii="Arial" w:hAnsi="Arial" w:eastAsia="Arial" w:cs="Arial"/>
                <w:b w:val="1"/>
                <w:bCs w:val="1"/>
                <w:color w:val="auto"/>
                <w:sz w:val="17"/>
                <w:szCs w:val="17"/>
                <w:lang w:val="en-US"/>
              </w:rPr>
              <w:t>Criterio de evaluación</w:t>
            </w:r>
          </w:p>
        </w:tc>
        <w:tc>
          <w:tcPr>
            <w:tcW w:w="1312" w:type="dxa"/>
            <w:tcBorders>
              <w:top w:val="single" w:color="CCCCCC" w:sz="1"/>
              <w:left w:val="single" w:color="CCCCCC" w:sz="1"/>
              <w:bottom w:val="single" w:color="CCCCCC" w:sz="1"/>
              <w:right w:val="single" w:color="CCCCCC" w:sz="1"/>
            </w:tcBorders>
            <w:shd w:val="clear" w:color="auto" w:fill="1F4E79"/>
            <w:tcMar>
              <w:top w:w="60" w:type="dxa"/>
              <w:left w:w="80" w:type="dxa"/>
              <w:bottom w:w="60" w:type="dxa"/>
              <w:right w:w="80" w:type="dxa"/>
            </w:tcMar>
          </w:tcPr>
          <w:p w:rsidP="71BFC33C" w14:paraId="678E4ABE" wp14:textId="77777777">
            <w:pPr>
              <w:jc w:val="center"/>
              <w:rPr>
                <w:rFonts w:ascii="Arial" w:hAnsi="Arial" w:eastAsia="Arial" w:cs="Arial"/>
                <w:b w:val="1"/>
                <w:bCs w:val="1"/>
                <w:color w:val="auto"/>
                <w:sz w:val="17"/>
                <w:szCs w:val="17"/>
                <w:lang w:val="en-US"/>
              </w:rPr>
            </w:pPr>
            <w:r w:rsidRPr="71BFC33C" w:rsidR="14EA9F17">
              <w:rPr>
                <w:rFonts w:ascii="Arial" w:hAnsi="Arial" w:eastAsia="Arial" w:cs="Arial"/>
                <w:b w:val="1"/>
                <w:bCs w:val="1"/>
                <w:color w:val="auto"/>
                <w:sz w:val="17"/>
                <w:szCs w:val="17"/>
                <w:lang w:val="en-US"/>
              </w:rPr>
              <w:t>[1] No satisfecho</w:t>
            </w:r>
          </w:p>
        </w:tc>
        <w:tc>
          <w:tcPr>
            <w:tcW w:w="1312" w:type="dxa"/>
            <w:tcBorders>
              <w:top w:val="single" w:color="CCCCCC" w:sz="1"/>
              <w:left w:val="single" w:color="CCCCCC" w:sz="1"/>
              <w:bottom w:val="single" w:color="CCCCCC" w:sz="1"/>
              <w:right w:val="single" w:color="CCCCCC" w:sz="1"/>
            </w:tcBorders>
            <w:shd w:val="clear" w:color="auto" w:fill="1F4E79"/>
            <w:tcMar>
              <w:top w:w="60" w:type="dxa"/>
              <w:left w:w="80" w:type="dxa"/>
              <w:bottom w:w="60" w:type="dxa"/>
              <w:right w:w="80" w:type="dxa"/>
            </w:tcMar>
          </w:tcPr>
          <w:p w:rsidP="71BFC33C" w14:paraId="5158B6A2" wp14:textId="77777777">
            <w:pPr>
              <w:jc w:val="center"/>
              <w:rPr>
                <w:rFonts w:ascii="Arial" w:hAnsi="Arial" w:eastAsia="Arial" w:cs="Arial"/>
                <w:b w:val="1"/>
                <w:bCs w:val="1"/>
                <w:color w:val="auto"/>
                <w:sz w:val="17"/>
                <w:szCs w:val="17"/>
                <w:lang w:val="en-US"/>
              </w:rPr>
            </w:pPr>
            <w:r w:rsidRPr="71BFC33C" w:rsidR="14EA9F17">
              <w:rPr>
                <w:rFonts w:ascii="Arial" w:hAnsi="Arial" w:eastAsia="Arial" w:cs="Arial"/>
                <w:b w:val="1"/>
                <w:bCs w:val="1"/>
                <w:color w:val="auto"/>
                <w:sz w:val="17"/>
                <w:szCs w:val="17"/>
                <w:lang w:val="en-US"/>
              </w:rPr>
              <w:t>[2] Poco satisfecho</w:t>
            </w:r>
          </w:p>
        </w:tc>
        <w:tc>
          <w:tcPr>
            <w:tcW w:w="1312" w:type="dxa"/>
            <w:tcBorders>
              <w:top w:val="single" w:color="CCCCCC" w:sz="1"/>
              <w:left w:val="single" w:color="CCCCCC" w:sz="1"/>
              <w:bottom w:val="single" w:color="CCCCCC" w:sz="1"/>
              <w:right w:val="single" w:color="CCCCCC" w:sz="1"/>
            </w:tcBorders>
            <w:shd w:val="clear" w:color="auto" w:fill="1F4E79"/>
            <w:tcMar>
              <w:top w:w="60" w:type="dxa"/>
              <w:left w:w="80" w:type="dxa"/>
              <w:bottom w:w="60" w:type="dxa"/>
              <w:right w:w="80" w:type="dxa"/>
            </w:tcMar>
          </w:tcPr>
          <w:p w:rsidP="71BFC33C" w14:paraId="235826C3" wp14:textId="77777777">
            <w:pPr>
              <w:jc w:val="center"/>
              <w:rPr>
                <w:rFonts w:ascii="Arial" w:hAnsi="Arial" w:eastAsia="Arial" w:cs="Arial"/>
                <w:b w:val="1"/>
                <w:bCs w:val="1"/>
                <w:color w:val="auto"/>
                <w:sz w:val="17"/>
                <w:szCs w:val="17"/>
                <w:lang w:val="en-US"/>
              </w:rPr>
            </w:pPr>
            <w:r w:rsidRPr="71BFC33C" w:rsidR="14EA9F17">
              <w:rPr>
                <w:rFonts w:ascii="Arial" w:hAnsi="Arial" w:eastAsia="Arial" w:cs="Arial"/>
                <w:b w:val="1"/>
                <w:bCs w:val="1"/>
                <w:color w:val="auto"/>
                <w:sz w:val="17"/>
                <w:szCs w:val="17"/>
                <w:lang w:val="en-US"/>
              </w:rPr>
              <w:t>[3] Mod. satisfecho</w:t>
            </w:r>
          </w:p>
        </w:tc>
        <w:tc>
          <w:tcPr>
            <w:tcW w:w="1312" w:type="dxa"/>
            <w:tcBorders>
              <w:top w:val="single" w:color="CCCCCC" w:sz="1"/>
              <w:left w:val="single" w:color="CCCCCC" w:sz="1"/>
              <w:bottom w:val="single" w:color="CCCCCC" w:sz="1"/>
              <w:right w:val="single" w:color="CCCCCC" w:sz="1"/>
            </w:tcBorders>
            <w:shd w:val="clear" w:color="auto" w:fill="1F4E79"/>
            <w:tcMar>
              <w:top w:w="60" w:type="dxa"/>
              <w:left w:w="80" w:type="dxa"/>
              <w:bottom w:w="60" w:type="dxa"/>
              <w:right w:w="80" w:type="dxa"/>
            </w:tcMar>
          </w:tcPr>
          <w:p w:rsidP="71BFC33C" w14:paraId="6668CE5B" wp14:textId="77777777">
            <w:pPr>
              <w:jc w:val="center"/>
              <w:rPr>
                <w:rFonts w:ascii="Arial" w:hAnsi="Arial" w:eastAsia="Arial" w:cs="Arial"/>
                <w:b w:val="1"/>
                <w:bCs w:val="1"/>
                <w:color w:val="auto"/>
                <w:sz w:val="17"/>
                <w:szCs w:val="17"/>
                <w:lang w:val="en-US"/>
              </w:rPr>
            </w:pPr>
            <w:r w:rsidRPr="71BFC33C" w:rsidR="14EA9F17">
              <w:rPr>
                <w:rFonts w:ascii="Arial" w:hAnsi="Arial" w:eastAsia="Arial" w:cs="Arial"/>
                <w:b w:val="1"/>
                <w:bCs w:val="1"/>
                <w:color w:val="auto"/>
                <w:sz w:val="17"/>
                <w:szCs w:val="17"/>
                <w:lang w:val="en-US"/>
              </w:rPr>
              <w:t>[4] Satisfecho</w:t>
            </w:r>
          </w:p>
        </w:tc>
        <w:tc>
          <w:tcPr>
            <w:tcW w:w="1312" w:type="dxa"/>
            <w:tcBorders>
              <w:top w:val="single" w:color="CCCCCC" w:sz="1"/>
              <w:left w:val="single" w:color="CCCCCC" w:sz="1"/>
              <w:bottom w:val="single" w:color="CCCCCC" w:sz="1"/>
              <w:right w:val="single" w:color="CCCCCC" w:sz="1"/>
            </w:tcBorders>
            <w:shd w:val="clear" w:color="auto" w:fill="1F4E79"/>
            <w:tcMar>
              <w:top w:w="60" w:type="dxa"/>
              <w:left w:w="80" w:type="dxa"/>
              <w:bottom w:w="60" w:type="dxa"/>
              <w:right w:w="80" w:type="dxa"/>
            </w:tcMar>
          </w:tcPr>
          <w:p w:rsidP="71BFC33C" w14:paraId="7F357A7D" wp14:textId="77777777">
            <w:pPr>
              <w:jc w:val="center"/>
              <w:rPr>
                <w:rFonts w:ascii="Arial" w:hAnsi="Arial" w:eastAsia="Arial" w:cs="Arial"/>
                <w:b w:val="1"/>
                <w:bCs w:val="1"/>
                <w:color w:val="auto"/>
                <w:sz w:val="17"/>
                <w:szCs w:val="17"/>
                <w:lang w:val="en-US"/>
              </w:rPr>
            </w:pPr>
            <w:r w:rsidRPr="71BFC33C" w:rsidR="14EA9F17">
              <w:rPr>
                <w:rFonts w:ascii="Arial" w:hAnsi="Arial" w:eastAsia="Arial" w:cs="Arial"/>
                <w:b w:val="1"/>
                <w:bCs w:val="1"/>
                <w:color w:val="auto"/>
                <w:sz w:val="17"/>
                <w:szCs w:val="17"/>
                <w:lang w:val="en-US"/>
              </w:rPr>
              <w:t>[5] Muy satisfecho</w:t>
            </w:r>
          </w:p>
        </w:tc>
      </w:tr>
      <w:tr xmlns:wp14="http://schemas.microsoft.com/office/word/2010/wordml" w:rsidTr="71BFC33C" w14:paraId="703F9E73" wp14:textId="77777777">
        <w:tc>
          <w:tcPr>
            <w:tcW w:w="2800" w:type="dxa"/>
            <w:tcBorders>
              <w:top w:val="single" w:color="CCCCCC" w:sz="1"/>
              <w:left w:val="single" w:color="CCCCCC" w:sz="1"/>
              <w:bottom w:val="single" w:color="CCCCCC" w:sz="1"/>
              <w:right w:val="single" w:color="CCCCCC" w:sz="1"/>
            </w:tcBorders>
            <w:shd w:val="clear" w:color="auto" w:fill="F2F2F2"/>
            <w:tcMar>
              <w:top w:w="60" w:type="dxa"/>
              <w:left w:w="80" w:type="dxa"/>
              <w:bottom w:w="60" w:type="dxa"/>
              <w:right w:w="80" w:type="dxa"/>
            </w:tcMar>
          </w:tcPr>
          <w:p w:rsidP="71BFC33C" w14:paraId="604C9BC4"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Precisión (WER / calidad)</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3136D933"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WER &gt; 25%</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79175134"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WER 20-25%</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2BF02DDC"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WER 15-20%</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252B76F1"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WER 10-15%</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0FA0BD3F"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WER &lt; 10%</w:t>
            </w:r>
          </w:p>
        </w:tc>
      </w:tr>
      <w:tr xmlns:wp14="http://schemas.microsoft.com/office/word/2010/wordml" w:rsidTr="71BFC33C" w14:paraId="2681DD28" wp14:textId="77777777">
        <w:tc>
          <w:tcPr>
            <w:tcW w:w="2800" w:type="dxa"/>
            <w:tcBorders>
              <w:top w:val="single" w:color="CCCCCC" w:sz="1"/>
              <w:left w:val="single" w:color="CCCCCC" w:sz="1"/>
              <w:bottom w:val="single" w:color="CCCCCC" w:sz="1"/>
              <w:right w:val="single" w:color="CCCCCC" w:sz="1"/>
            </w:tcBorders>
            <w:shd w:val="clear" w:color="auto" w:fill="F2F2F2"/>
            <w:tcMar>
              <w:top w:w="60" w:type="dxa"/>
              <w:left w:w="80" w:type="dxa"/>
              <w:bottom w:w="60" w:type="dxa"/>
              <w:right w:w="80" w:type="dxa"/>
            </w:tcMar>
          </w:tcPr>
          <w:p w:rsidP="71BFC33C" w14:paraId="2BBFE8CE"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Robustez ante ruido</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60B0D135"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Muy baja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43DB745D"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Baja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46B5D518"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Moderada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5DC2BAD2"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Alta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106EBB4F"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Muy alta</w:t>
            </w:r>
          </w:p>
        </w:tc>
      </w:tr>
      <w:tr xmlns:wp14="http://schemas.microsoft.com/office/word/2010/wordml" w:rsidTr="71BFC33C" w14:paraId="40554B79" wp14:textId="77777777">
        <w:tc>
          <w:tcPr>
            <w:tcW w:w="2800" w:type="dxa"/>
            <w:tcBorders>
              <w:top w:val="single" w:color="CCCCCC" w:sz="1"/>
              <w:left w:val="single" w:color="CCCCCC" w:sz="1"/>
              <w:bottom w:val="single" w:color="CCCCCC" w:sz="1"/>
              <w:right w:val="single" w:color="CCCCCC" w:sz="1"/>
            </w:tcBorders>
            <w:shd w:val="clear" w:color="auto" w:fill="F2F2F2"/>
            <w:tcMar>
              <w:top w:w="60" w:type="dxa"/>
              <w:left w:w="80" w:type="dxa"/>
              <w:bottom w:w="60" w:type="dxa"/>
              <w:right w:w="80" w:type="dxa"/>
            </w:tcMar>
          </w:tcPr>
          <w:p w:rsidP="71BFC33C" w14:paraId="2EED3E7A"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Calidad pedagógica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6B2AEB9D"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Muy baja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16EB5A72"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Baja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4EAE2423"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Moderada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02E44DCE"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Alta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40F3504C"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Muy alta</w:t>
            </w:r>
          </w:p>
        </w:tc>
      </w:tr>
      <w:tr xmlns:wp14="http://schemas.microsoft.com/office/word/2010/wordml" w:rsidTr="71BFC33C" w14:paraId="4A710828" wp14:textId="77777777">
        <w:tc>
          <w:tcPr>
            <w:tcW w:w="2800" w:type="dxa"/>
            <w:tcBorders>
              <w:top w:val="single" w:color="CCCCCC" w:sz="1"/>
              <w:left w:val="single" w:color="CCCCCC" w:sz="1"/>
              <w:bottom w:val="single" w:color="CCCCCC" w:sz="1"/>
              <w:right w:val="single" w:color="CCCCCC" w:sz="1"/>
            </w:tcBorders>
            <w:shd w:val="clear" w:color="auto" w:fill="F2F2F2"/>
            <w:tcMar>
              <w:top w:w="60" w:type="dxa"/>
              <w:left w:w="80" w:type="dxa"/>
              <w:bottom w:w="60" w:type="dxa"/>
              <w:right w:w="80" w:type="dxa"/>
            </w:tcMar>
          </w:tcPr>
          <w:p w:rsidP="71BFC33C" w14:paraId="61F0D318"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Adaptación al dominio</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09AD32DC"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Sin adaptación</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7A6718D4"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Mínima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3C22EADC"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Moderada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4B34E63C"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Buena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19723C92"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Excelente</w:t>
            </w:r>
          </w:p>
        </w:tc>
      </w:tr>
      <w:tr xmlns:wp14="http://schemas.microsoft.com/office/word/2010/wordml" w:rsidTr="71BFC33C" w14:paraId="24B09E17" wp14:textId="77777777">
        <w:tc>
          <w:tcPr>
            <w:tcW w:w="2800" w:type="dxa"/>
            <w:tcBorders>
              <w:top w:val="single" w:color="CCCCCC" w:sz="1"/>
              <w:left w:val="single" w:color="CCCCCC" w:sz="1"/>
              <w:bottom w:val="single" w:color="CCCCCC" w:sz="1"/>
              <w:right w:val="single" w:color="CCCCCC" w:sz="1"/>
            </w:tcBorders>
            <w:shd w:val="clear" w:color="auto" w:fill="F2F2F2"/>
            <w:tcMar>
              <w:top w:w="60" w:type="dxa"/>
              <w:left w:w="80" w:type="dxa"/>
              <w:bottom w:w="60" w:type="dxa"/>
              <w:right w:w="80" w:type="dxa"/>
            </w:tcMar>
          </w:tcPr>
          <w:p w:rsidP="71BFC33C" w14:paraId="501E809E"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Costo computacional</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3765081F"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Muy alto</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134400DF"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Alto</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592F20EF"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Moderado</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5CE1FE50"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Bajo</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6E890B20"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Muy bajo</w:t>
            </w:r>
          </w:p>
        </w:tc>
      </w:tr>
      <w:tr xmlns:wp14="http://schemas.microsoft.com/office/word/2010/wordml" w:rsidTr="71BFC33C" w14:paraId="5D5940ED" wp14:textId="77777777">
        <w:tc>
          <w:tcPr>
            <w:tcW w:w="2800" w:type="dxa"/>
            <w:tcBorders>
              <w:top w:val="single" w:color="CCCCCC" w:sz="1"/>
              <w:left w:val="single" w:color="CCCCCC" w:sz="1"/>
              <w:bottom w:val="single" w:color="CCCCCC" w:sz="1"/>
              <w:right w:val="single" w:color="CCCCCC" w:sz="1"/>
            </w:tcBorders>
            <w:shd w:val="clear" w:color="auto" w:fill="F2F2F2"/>
            <w:tcMar>
              <w:top w:w="60" w:type="dxa"/>
              <w:left w:w="80" w:type="dxa"/>
              <w:bottom w:w="60" w:type="dxa"/>
              <w:right w:w="80" w:type="dxa"/>
            </w:tcMar>
          </w:tcPr>
          <w:p w:rsidP="71BFC33C" w14:paraId="36EDD658"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Facilidad de implementación</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2FAE244D"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Muy difícil</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4DD84FC5"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Difícil</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636BF811"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Moderado</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64D25962"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Fácil</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1C1B67F6"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Muy fácil</w:t>
            </w:r>
          </w:p>
        </w:tc>
      </w:tr>
      <w:tr xmlns:wp14="http://schemas.microsoft.com/office/word/2010/wordml" w:rsidTr="71BFC33C" w14:paraId="6C9D4036" wp14:textId="77777777">
        <w:tc>
          <w:tcPr>
            <w:tcW w:w="2800" w:type="dxa"/>
            <w:tcBorders>
              <w:top w:val="single" w:color="CCCCCC" w:sz="1"/>
              <w:left w:val="single" w:color="CCCCCC" w:sz="1"/>
              <w:bottom w:val="single" w:color="CCCCCC" w:sz="1"/>
              <w:right w:val="single" w:color="CCCCCC" w:sz="1"/>
            </w:tcBorders>
            <w:shd w:val="clear" w:color="auto" w:fill="F2F2F2"/>
            <w:tcMar>
              <w:top w:w="60" w:type="dxa"/>
              <w:left w:w="80" w:type="dxa"/>
              <w:bottom w:w="60" w:type="dxa"/>
              <w:right w:w="80" w:type="dxa"/>
            </w:tcMar>
          </w:tcPr>
          <w:p w:rsidP="71BFC33C" w14:paraId="43F664C7"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Escalabilidad</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1384E6F8"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Ninguna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7CE5B899"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Baja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498310F0"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Moderada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7B1CFF3D"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Alta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65AE8E1A"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Muy alta</w:t>
            </w:r>
          </w:p>
        </w:tc>
      </w:tr>
      <w:tr xmlns:wp14="http://schemas.microsoft.com/office/word/2010/wordml" w:rsidTr="71BFC33C" w14:paraId="251C7509" wp14:textId="77777777">
        <w:tc>
          <w:tcPr>
            <w:tcW w:w="2800" w:type="dxa"/>
            <w:tcBorders>
              <w:top w:val="single" w:color="CCCCCC" w:sz="1"/>
              <w:left w:val="single" w:color="CCCCCC" w:sz="1"/>
              <w:bottom w:val="single" w:color="CCCCCC" w:sz="1"/>
              <w:right w:val="single" w:color="CCCCCC" w:sz="1"/>
            </w:tcBorders>
            <w:shd w:val="clear" w:color="auto" w:fill="F2F2F2"/>
            <w:tcMar>
              <w:top w:w="60" w:type="dxa"/>
              <w:left w:w="80" w:type="dxa"/>
              <w:bottom w:w="60" w:type="dxa"/>
              <w:right w:w="80" w:type="dxa"/>
            </w:tcMar>
          </w:tcPr>
          <w:p w:rsidP="71BFC33C" w14:paraId="25325FF6"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Consistencia ACID</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597B9DBA"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Sin ACID</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2DC9BEC8"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Parcial</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6CF17799" wp14:textId="77777777">
            <w:pPr>
              <w:jc w:val="center"/>
              <w:rPr>
                <w:rFonts w:ascii="Arial" w:hAnsi="Arial" w:eastAsia="Arial" w:cs="Arial"/>
                <w:color w:val="auto"/>
                <w:sz w:val="17"/>
                <w:szCs w:val="17"/>
                <w:lang w:val="en-US"/>
              </w:rPr>
            </w:pPr>
            <w:r w:rsidRPr="71BFC33C" w:rsidR="14EA9F17">
              <w:rPr>
                <w:rFonts w:ascii="Arial" w:hAnsi="Arial" w:eastAsia="Arial" w:cs="Arial"/>
                <w:color w:val="auto"/>
                <w:sz w:val="17"/>
                <w:szCs w:val="17"/>
                <w:lang w:val="en-US"/>
              </w:rPr>
              <w:t>Moderada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149397E6"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Alta</w:t>
            </w:r>
          </w:p>
        </w:tc>
        <w:tc>
          <w:tcPr>
            <w:tcW w:w="1312"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1BFC33C" w14:paraId="1CC2CCAC" wp14:textId="77777777">
            <w:pPr>
              <w:jc w:val="center"/>
              <w:rPr>
                <w:rFonts w:ascii="Arial" w:hAnsi="Arial" w:eastAsia="Arial" w:cs="Arial"/>
                <w:color w:val="auto"/>
                <w:sz w:val="17"/>
                <w:szCs w:val="17"/>
              </w:rPr>
            </w:pPr>
            <w:r w:rsidRPr="71BFC33C" w:rsidR="71BFC33C">
              <w:rPr>
                <w:rFonts w:ascii="Arial" w:hAnsi="Arial" w:eastAsia="Arial" w:cs="Arial"/>
                <w:color w:val="auto"/>
                <w:sz w:val="17"/>
                <w:szCs w:val="17"/>
              </w:rPr>
              <w:t>Completa</w:t>
            </w:r>
          </w:p>
        </w:tc>
      </w:tr>
    </w:tbl>
    <w:p xmlns:wp14="http://schemas.microsoft.com/office/word/2010/wordml" w:rsidP="71BFC33C" w14:paraId="65AE2BCA" wp14:textId="77777777">
      <w:pPr>
        <w:spacing w:before="40" w:after="160"/>
        <w:jc w:val="center"/>
        <w:rPr>
          <w:rFonts w:ascii="Arial" w:hAnsi="Arial" w:eastAsia="Arial" w:cs="Arial"/>
          <w:i w:val="1"/>
          <w:iCs w:val="1"/>
          <w:color w:val="auto"/>
          <w:sz w:val="16"/>
          <w:szCs w:val="16"/>
          <w:lang w:val="en-US"/>
        </w:rPr>
      </w:pPr>
      <w:r w:rsidRPr="71BFC33C" w:rsidR="14EA9F17">
        <w:rPr>
          <w:rFonts w:ascii="Arial" w:hAnsi="Arial" w:eastAsia="Arial" w:cs="Arial"/>
          <w:i w:val="1"/>
          <w:iCs w:val="1"/>
          <w:color w:val="auto"/>
          <w:sz w:val="16"/>
          <w:szCs w:val="16"/>
          <w:lang w:val="en-US"/>
        </w:rPr>
        <w:t>Fuente: Elaboración propia, basada en Bertram (2008). Likert scales.</w:t>
      </w:r>
    </w:p>
    <w:p xmlns:wp14="http://schemas.microsoft.com/office/word/2010/wordml" w:rsidP="71BFC33C" w14:paraId="62486C05" wp14:textId="77777777">
      <w:pPr>
        <w:spacing w:before="0" w:after="0"/>
        <w:rPr>
          <w:color w:val="auto"/>
        </w:rPr>
      </w:pPr>
    </w:p>
    <w:p xmlns:wp14="http://schemas.microsoft.com/office/word/2010/wordml" w:rsidP="71BFC33C" w14:paraId="4101652C" wp14:textId="77777777">
      <w:pPr>
        <w:rPr>
          <w:color w:val="auto"/>
        </w:rPr>
      </w:pPr>
      <w:r w:rsidRPr="71BFC33C">
        <w:rPr>
          <w:color w:val="auto"/>
        </w:rPr>
        <w:br w:type="page"/>
      </w:r>
    </w:p>
    <w:p xmlns:wp14="http://schemas.microsoft.com/office/word/2010/wordml" w:rsidP="71BFC33C" w14:paraId="6D71F735" wp14:textId="77777777">
      <w:pPr>
        <w:pStyle w:val="Heading1"/>
        <w:pBdr>
          <w:bottom w:val="single" w:color="1F4E79" w:sz="4" w:space="4"/>
        </w:pBdr>
        <w:spacing w:before="360" w:after="120"/>
        <w:rPr>
          <w:rFonts w:ascii="Arial" w:hAnsi="Arial" w:eastAsia="Arial" w:cs="Arial"/>
          <w:b w:val="1"/>
          <w:bCs w:val="1"/>
          <w:color w:val="auto"/>
          <w:sz w:val="28"/>
          <w:szCs w:val="28"/>
          <w:lang w:val="en-US"/>
        </w:rPr>
      </w:pPr>
      <w:r w:rsidRPr="71BFC33C" w:rsidR="14EA9F17">
        <w:rPr>
          <w:rFonts w:ascii="Arial" w:hAnsi="Arial" w:eastAsia="Arial" w:cs="Arial"/>
          <w:b w:val="1"/>
          <w:bCs w:val="1"/>
          <w:color w:val="auto"/>
          <w:sz w:val="28"/>
          <w:szCs w:val="28"/>
          <w:lang w:val="en-US"/>
        </w:rPr>
        <w:t>3. Análisis de Modelos de Transcripción Automática (ASR)</w:t>
      </w:r>
    </w:p>
    <w:p xmlns:wp14="http://schemas.microsoft.com/office/word/2010/wordml" w:rsidP="71BFC33C" w14:paraId="48B76EB1"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3.1. Justificación del Dominio</w:t>
      </w:r>
    </w:p>
    <w:p xmlns:wp14="http://schemas.microsoft.com/office/word/2010/wordml" w:rsidP="71BFC33C" w14:paraId="01C08FC1"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El módulo de transcripción automática de voz (ASR) es el componente base de la plataforma, ya que convierte las grabaciones de clases universitarias en texto procesable. Su precisión y robustez son determinantes para la calidad del contenido generado aguas abajo. Según Ngo, Chen y Lai (2023), los sistemas ASR modernos han demostrado eficacia creciente en contextos educativos, especialmente cuando se aplican a vocabulario académico especializado.</w:t>
      </w:r>
    </w:p>
    <w:p xmlns:wp14="http://schemas.microsoft.com/office/word/2010/wordml" w:rsidP="71BFC33C" w14:paraId="4B99056E" wp14:textId="77777777">
      <w:pPr>
        <w:spacing w:before="0" w:after="0"/>
        <w:rPr>
          <w:color w:val="auto"/>
        </w:rPr>
      </w:pPr>
    </w:p>
    <w:p xmlns:wp14="http://schemas.microsoft.com/office/word/2010/wordml" w:rsidP="71BFC33C" w14:paraId="432BD253"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3.2. Alternativas Evaluadas</w:t>
      </w:r>
    </w:p>
    <w:p xmlns:wp14="http://schemas.microsoft.com/office/word/2010/wordml" w:rsidP="71BFC33C" w14:paraId="048220A5" wp14:textId="77777777">
      <w:pPr>
        <w:pStyle w:val="Heading3"/>
        <w:spacing w:before="200" w:after="60"/>
        <w:rPr>
          <w:rFonts w:ascii="Arial" w:hAnsi="Arial" w:eastAsia="Arial" w:cs="Arial"/>
          <w:b w:val="1"/>
          <w:bCs w:val="1"/>
          <w:color w:val="auto"/>
          <w:sz w:val="22"/>
          <w:szCs w:val="22"/>
          <w:lang w:val="es-ES"/>
        </w:rPr>
      </w:pPr>
      <w:r w:rsidRPr="71BFC33C" w:rsidR="71BFC33C">
        <w:rPr>
          <w:rFonts w:ascii="Arial" w:hAnsi="Arial" w:eastAsia="Arial" w:cs="Arial"/>
          <w:b w:val="1"/>
          <w:bCs w:val="1"/>
          <w:color w:val="auto"/>
          <w:sz w:val="22"/>
          <w:szCs w:val="22"/>
          <w:lang w:val="es-ES"/>
        </w:rPr>
        <w:t>3.2.1. Whisper (OpenAI)</w:t>
      </w:r>
    </w:p>
    <w:p xmlns:wp14="http://schemas.microsoft.com/office/word/2010/wordml" w:rsidP="71BFC33C" w14:paraId="5F403B68"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Whisper es un modelo de reconocimiento de voz de código abierto desarrollado por OpenAI. Fue entrenado con 680,000 horas de audio multilingüe y multitarea, lo que le confiere una alta robustez ante variaciones de acento, ruido de fondo y vocabulario especializado. Radford et al. (2023) demuestran que Whisper logra tasas de error de palabras (WER) comparables o superiores a sistemas propietarios en una amplia variedad de condiciones acústicas. Su arquitectura encoder-decoder basada en Transformers permite integración directa con pipelines de NLP, lo que lo hace especialmente adecuado para plataformas educativas escalables.</w:t>
      </w:r>
    </w:p>
    <w:p xmlns:wp14="http://schemas.microsoft.com/office/word/2010/wordml" w:rsidP="71BFC33C" w14:paraId="1299C43A" wp14:textId="77777777">
      <w:pPr>
        <w:spacing w:before="0" w:after="0"/>
        <w:rPr>
          <w:color w:val="auto"/>
        </w:rPr>
      </w:pPr>
    </w:p>
    <w:p xmlns:wp14="http://schemas.microsoft.com/office/word/2010/wordml" w:rsidP="71BFC33C" w14:paraId="6807FAC9" wp14:textId="77777777">
      <w:pPr>
        <w:pStyle w:val="Heading3"/>
        <w:spacing w:before="200" w:after="60"/>
        <w:rPr>
          <w:rFonts w:ascii="Arial" w:hAnsi="Arial" w:eastAsia="Arial" w:cs="Arial"/>
          <w:b w:val="1"/>
          <w:bCs w:val="1"/>
          <w:color w:val="auto"/>
          <w:sz w:val="22"/>
          <w:szCs w:val="22"/>
        </w:rPr>
      </w:pPr>
      <w:r w:rsidRPr="71BFC33C" w:rsidR="71BFC33C">
        <w:rPr>
          <w:rFonts w:ascii="Arial" w:hAnsi="Arial" w:eastAsia="Arial" w:cs="Arial"/>
          <w:b w:val="1"/>
          <w:bCs w:val="1"/>
          <w:color w:val="auto"/>
          <w:sz w:val="22"/>
          <w:szCs w:val="22"/>
        </w:rPr>
        <w:t>3.2.2. Wav2Vec2.0 (Meta AI)</w:t>
      </w:r>
    </w:p>
    <w:p xmlns:wp14="http://schemas.microsoft.com/office/word/2010/wordml" w:rsidP="71BFC33C" w14:paraId="46B05B96"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Wav2Vec2.0 es un modelo de aprendizaje auto-supervisado para representación de voz desarrollado por Meta AI. Su arquitectura de dos etapas (pre-entrenamiento no supervisado y ajuste fino supervisado) le permite alcanzar alta precisión incluso con datos de entrenamiento limitados. El modelo destaca por su capacidad de adaptación al dominio cuando se realiza ajuste fino con datos académicos específicos, lo que le da una ventaja en vocabulario educativo sobre modelos genéricos (Baevski et al., 2020).</w:t>
      </w:r>
    </w:p>
    <w:p xmlns:wp14="http://schemas.microsoft.com/office/word/2010/wordml" w:rsidP="71BFC33C" w14:paraId="4DDBEF00" wp14:textId="77777777">
      <w:pPr>
        <w:spacing w:before="0" w:after="0"/>
        <w:rPr>
          <w:color w:val="auto"/>
        </w:rPr>
      </w:pPr>
    </w:p>
    <w:p xmlns:wp14="http://schemas.microsoft.com/office/word/2010/wordml" w:rsidP="71BFC33C" w14:paraId="7457D894" wp14:textId="77777777">
      <w:pPr>
        <w:pStyle w:val="Heading3"/>
        <w:spacing w:before="200" w:after="60"/>
        <w:rPr>
          <w:rFonts w:ascii="Arial" w:hAnsi="Arial" w:eastAsia="Arial" w:cs="Arial"/>
          <w:b w:val="1"/>
          <w:bCs w:val="1"/>
          <w:color w:val="auto"/>
          <w:sz w:val="22"/>
          <w:szCs w:val="22"/>
        </w:rPr>
      </w:pPr>
      <w:r w:rsidRPr="71BFC33C" w:rsidR="71BFC33C">
        <w:rPr>
          <w:rFonts w:ascii="Arial" w:hAnsi="Arial" w:eastAsia="Arial" w:cs="Arial"/>
          <w:b w:val="1"/>
          <w:bCs w:val="1"/>
          <w:color w:val="auto"/>
          <w:sz w:val="22"/>
          <w:szCs w:val="22"/>
        </w:rPr>
        <w:t>3.2.3. Kaldi</w:t>
      </w:r>
    </w:p>
    <w:p xmlns:wp14="http://schemas.microsoft.com/office/word/2010/wordml" w:rsidP="71BFC33C" w14:paraId="493339F4"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Kaldi es un toolkit de código abierto para el reconocimiento de voz ampliamente usado en investigación académica. Basado en modelos ocultos de Markov (HMM) combinados con redes neuronales profundas, ofrece alta flexibilidad y personalización. Sin embargo, su curva de aprendizaje es pronunciada y su integración con sistemas modernos de NLP y LMS requiere trabajo adicional de ingeniería (Povey et al., 2011).</w:t>
      </w:r>
    </w:p>
    <w:p xmlns:wp14="http://schemas.microsoft.com/office/word/2010/wordml" w:rsidP="71BFC33C" w14:paraId="3461D779" wp14:textId="77777777">
      <w:pPr>
        <w:spacing w:before="0" w:after="0"/>
        <w:rPr>
          <w:color w:val="auto"/>
        </w:rPr>
      </w:pPr>
    </w:p>
    <w:p xmlns:wp14="http://schemas.microsoft.com/office/word/2010/wordml" w:rsidP="71BFC33C" w14:paraId="5A27759F" wp14:textId="77777777">
      <w:pPr>
        <w:pStyle w:val="Heading3"/>
        <w:spacing w:before="200" w:after="60"/>
        <w:rPr>
          <w:rFonts w:ascii="Arial" w:hAnsi="Arial" w:eastAsia="Arial" w:cs="Arial"/>
          <w:b w:val="1"/>
          <w:bCs w:val="1"/>
          <w:color w:val="auto"/>
          <w:sz w:val="22"/>
          <w:szCs w:val="22"/>
          <w:lang w:val="en-US"/>
        </w:rPr>
      </w:pPr>
      <w:r w:rsidRPr="71BFC33C" w:rsidR="14EA9F17">
        <w:rPr>
          <w:rFonts w:ascii="Arial" w:hAnsi="Arial" w:eastAsia="Arial" w:cs="Arial"/>
          <w:b w:val="1"/>
          <w:bCs w:val="1"/>
          <w:color w:val="auto"/>
          <w:sz w:val="22"/>
          <w:szCs w:val="22"/>
          <w:lang w:val="en-US"/>
        </w:rPr>
        <w:t>3.2.4. DeepSpeech (Mozilla)</w:t>
      </w:r>
    </w:p>
    <w:p xmlns:wp14="http://schemas.microsoft.com/office/word/2010/wordml" w:rsidP="71BFC33C" w14:paraId="6626FEEA"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DeepSpeech es un motor de reconocimiento de voz de código abierto basado en la arquitectura propuesta por Hannun et al. (2014) en el paper de Baidu Research. Mozilla mantuvo una implementación de código abierto que, si bien pionera en el campo, ha quedado rezagada frente a modelos más recientes en términos de precisión y soporte de idiomas, especialmente para español con vocabulario técnico universitario.</w:t>
      </w:r>
    </w:p>
    <w:p xmlns:wp14="http://schemas.microsoft.com/office/word/2010/wordml" w:rsidP="71BFC33C" w14:paraId="3CF2D8B6" wp14:textId="77777777">
      <w:pPr>
        <w:spacing w:before="0" w:after="0"/>
        <w:rPr>
          <w:color w:val="auto"/>
        </w:rPr>
      </w:pPr>
    </w:p>
    <w:p xmlns:wp14="http://schemas.microsoft.com/office/word/2010/wordml" w:rsidP="71BFC33C" w14:paraId="0E0E42B0"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3.3. Criterios y Ponderaciones</w:t>
      </w:r>
    </w:p>
    <w:p xmlns:wp14="http://schemas.microsoft.com/office/word/2010/wordml" w:rsidP="71BFC33C" w14:paraId="4BD3EAAB"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Se definieron cinco criterios técnicos para la evaluación de los modelos ASR, ponderados en función de su impacto en el desempeño de la plataforma educativa:</w:t>
      </w:r>
    </w:p>
    <w:p xmlns:wp14="http://schemas.microsoft.com/office/word/2010/wordml" w:rsidP="71BFC33C" w14:paraId="0FB78278" wp14:textId="77777777">
      <w:pPr>
        <w:spacing w:before="0" w:after="0"/>
        <w:rPr>
          <w:color w:val="auto"/>
        </w:rPr>
      </w:pPr>
    </w:p>
    <w:p xmlns:wp14="http://schemas.microsoft.com/office/word/2010/wordml" w:rsidP="71BFC33C" w14:paraId="5C9EE912" wp14:textId="77777777">
      <w:pPr>
        <w:spacing w:before="80" w:after="120"/>
        <w:jc w:val="center"/>
        <w:rPr>
          <w:rFonts w:ascii="Arial" w:hAnsi="Arial" w:eastAsia="Arial" w:cs="Arial"/>
          <w:i w:val="1"/>
          <w:iCs w:val="1"/>
          <w:color w:val="auto"/>
          <w:sz w:val="18"/>
          <w:szCs w:val="18"/>
          <w:lang w:val="en-US"/>
        </w:rPr>
      </w:pPr>
      <w:r w:rsidRPr="71BFC33C" w:rsidR="14EA9F17">
        <w:rPr>
          <w:rFonts w:ascii="Arial" w:hAnsi="Arial" w:eastAsia="Arial" w:cs="Arial"/>
          <w:i w:val="1"/>
          <w:iCs w:val="1"/>
          <w:color w:val="auto"/>
          <w:sz w:val="18"/>
          <w:szCs w:val="18"/>
          <w:lang w:val="en-US"/>
        </w:rPr>
        <w:t>Tabla 2. Benchmarking de Modelos de Transcripción Automática (ASR)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515"/>
        <w:gridCol w:w="1515"/>
        <w:gridCol w:w="1515"/>
        <w:gridCol w:w="1515"/>
      </w:tblGrid>
      <w:tr xmlns:wp14="http://schemas.microsoft.com/office/word/2010/wordml" w:rsidTr="71BFC33C" w14:paraId="175294F3" wp14:textId="77777777">
        <w:tc>
          <w:tcPr>
            <w:tcW w:w="24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784CEF5B" wp14:textId="77777777">
            <w:pPr>
              <w:jc w:val="center"/>
              <w:rPr>
                <w:rFonts w:ascii="Arial" w:hAnsi="Arial" w:eastAsia="Arial" w:cs="Arial"/>
                <w:b w:val="1"/>
                <w:bCs w:val="1"/>
                <w:color w:val="auto"/>
                <w:sz w:val="18"/>
                <w:szCs w:val="18"/>
                <w:lang w:val="en-US"/>
              </w:rPr>
            </w:pPr>
            <w:r w:rsidRPr="71BFC33C" w:rsidR="14EA9F17">
              <w:rPr>
                <w:rFonts w:ascii="Arial" w:hAnsi="Arial" w:eastAsia="Arial" w:cs="Arial"/>
                <w:b w:val="1"/>
                <w:bCs w:val="1"/>
                <w:color w:val="auto"/>
                <w:sz w:val="18"/>
                <w:szCs w:val="18"/>
                <w:lang w:val="en-US"/>
              </w:rPr>
              <w:t>Criterio</w:t>
            </w:r>
          </w:p>
        </w:tc>
        <w:tc>
          <w:tcPr>
            <w:tcW w:w="9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0DEB0CB1"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Peso</w:t>
            </w:r>
          </w:p>
        </w:tc>
        <w:tc>
          <w:tcPr>
            <w:tcW w:w="1515"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464C31CC"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Whisper</w:t>
            </w:r>
          </w:p>
        </w:tc>
        <w:tc>
          <w:tcPr>
            <w:tcW w:w="1515"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272B8DBE"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Wav2Vec2.0</w:t>
            </w:r>
          </w:p>
        </w:tc>
        <w:tc>
          <w:tcPr>
            <w:tcW w:w="1515"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0CBFA42A"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Kaldi</w:t>
            </w:r>
          </w:p>
        </w:tc>
        <w:tc>
          <w:tcPr>
            <w:tcW w:w="1515"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0ADAFA15" wp14:textId="77777777">
            <w:pPr>
              <w:jc w:val="center"/>
              <w:rPr>
                <w:rFonts w:ascii="Arial" w:hAnsi="Arial" w:eastAsia="Arial" w:cs="Arial"/>
                <w:b w:val="1"/>
                <w:bCs w:val="1"/>
                <w:color w:val="auto"/>
                <w:sz w:val="18"/>
                <w:szCs w:val="18"/>
                <w:lang w:val="en-US"/>
              </w:rPr>
            </w:pPr>
            <w:r w:rsidRPr="71BFC33C" w:rsidR="14EA9F17">
              <w:rPr>
                <w:rFonts w:ascii="Arial" w:hAnsi="Arial" w:eastAsia="Arial" w:cs="Arial"/>
                <w:b w:val="1"/>
                <w:bCs w:val="1"/>
                <w:color w:val="auto"/>
                <w:sz w:val="18"/>
                <w:szCs w:val="18"/>
                <w:lang w:val="en-US"/>
              </w:rPr>
              <w:t>DeepSpeech</w:t>
            </w:r>
          </w:p>
        </w:tc>
      </w:tr>
      <w:tr xmlns:wp14="http://schemas.microsoft.com/office/word/2010/wordml" w:rsidTr="71BFC33C" w14:paraId="389D93E2"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76641B5"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Precisión (WER)</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98DFBC8"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1E56DA5"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(1.20)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2F142C4"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(1.50)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6695192"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(0.90)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55C4B16"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 (0.60)</w:t>
            </w:r>
          </w:p>
        </w:tc>
      </w:tr>
      <w:tr xmlns:wp14="http://schemas.microsoft.com/office/word/2010/wordml" w:rsidTr="71BFC33C" w14:paraId="33FD08D5"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6D67B77"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Robustez ante ruido</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7DCED26"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E8174B6"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(1.00)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308B15B"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(0.60)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3675B2A"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(0.60)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D996AED"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 (0.40)</w:t>
            </w:r>
          </w:p>
        </w:tc>
      </w:tr>
      <w:tr xmlns:wp14="http://schemas.microsoft.com/office/word/2010/wordml" w:rsidTr="71BFC33C" w14:paraId="6330EA8B"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1F908FA"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Adaptación al dominio educativo</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C874B54"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447B020"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(0.80)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5B838D7"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(1.00)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87C836A"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(0.80)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CC87317"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 (0.40)</w:t>
            </w:r>
          </w:p>
        </w:tc>
      </w:tr>
      <w:tr xmlns:wp14="http://schemas.microsoft.com/office/word/2010/wordml" w:rsidTr="71BFC33C" w14:paraId="4F039C44"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FC2A0EC"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Requerimiento computacional</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3E27760"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15%</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AF0E8E4"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(0.60)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E84632F"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(0.45)</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CA518C2"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(0.45)</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00289F7"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(0.75)</w:t>
            </w:r>
          </w:p>
        </w:tc>
      </w:tr>
      <w:tr xmlns:wp14="http://schemas.microsoft.com/office/word/2010/wordml" w:rsidTr="71BFC33C" w14:paraId="5D794193"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8A39139"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Integración NLP / LMS</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861B118"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15%</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11FC882"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(0.75)</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4B4C56E"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(0.45)</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86271A8"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(0.45)</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1EDC709"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(0.60)</w:t>
            </w:r>
          </w:p>
        </w:tc>
      </w:tr>
      <w:tr xmlns:wp14="http://schemas.microsoft.com/office/word/2010/wordml" w:rsidTr="71BFC33C" w14:paraId="4FFA1C8A" wp14:textId="77777777">
        <w:tc>
          <w:tcPr>
            <w:tcW w:w="240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4BF53985"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TOTAL</w:t>
            </w:r>
          </w:p>
        </w:tc>
        <w:tc>
          <w:tcPr>
            <w:tcW w:w="90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135237C8"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100%</w:t>
            </w:r>
          </w:p>
        </w:tc>
        <w:tc>
          <w:tcPr>
            <w:tcW w:w="1515"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3B96C0E8"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4.35</w:t>
            </w:r>
          </w:p>
        </w:tc>
        <w:tc>
          <w:tcPr>
            <w:tcW w:w="1515"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19A4BF01"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4.00</w:t>
            </w:r>
          </w:p>
        </w:tc>
        <w:tc>
          <w:tcPr>
            <w:tcW w:w="1515"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2D1C3092"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3.20</w:t>
            </w:r>
          </w:p>
        </w:tc>
        <w:tc>
          <w:tcPr>
            <w:tcW w:w="1515"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3401C448"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2.75</w:t>
            </w:r>
          </w:p>
        </w:tc>
      </w:tr>
    </w:tbl>
    <w:p xmlns:wp14="http://schemas.microsoft.com/office/word/2010/wordml" w:rsidP="71BFC33C" w14:paraId="76BCE758" wp14:textId="77777777">
      <w:pPr>
        <w:spacing w:before="40" w:after="160"/>
        <w:jc w:val="center"/>
        <w:rPr>
          <w:rFonts w:ascii="Arial" w:hAnsi="Arial" w:eastAsia="Arial" w:cs="Arial"/>
          <w:i w:val="1"/>
          <w:iCs w:val="1"/>
          <w:color w:val="auto"/>
          <w:sz w:val="16"/>
          <w:szCs w:val="16"/>
          <w:lang w:val="en-US"/>
        </w:rPr>
      </w:pPr>
      <w:r w:rsidRPr="71BFC33C" w:rsidR="14EA9F17">
        <w:rPr>
          <w:rFonts w:ascii="Arial" w:hAnsi="Arial" w:eastAsia="Arial" w:cs="Arial"/>
          <w:i w:val="1"/>
          <w:iCs w:val="1"/>
          <w:color w:val="auto"/>
          <w:sz w:val="16"/>
          <w:szCs w:val="16"/>
          <w:lang w:val="en-US"/>
        </w:rPr>
        <w:t>Fuente: Radford, A., Kim, J. W., Xu, T., Brockman, G., McLeavey, C., &amp; Sutskever, I. (2023). Robust Speech Recognition via Large-Scale Weak Supervision. ICML. | Elaboración propia.</w:t>
      </w:r>
    </w:p>
    <w:p xmlns:wp14="http://schemas.microsoft.com/office/word/2010/wordml" w:rsidP="71BFC33C" w14:paraId="1FC39945" wp14:textId="77777777">
      <w:pPr>
        <w:spacing w:before="0" w:after="0"/>
        <w:rPr>
          <w:color w:val="auto"/>
        </w:rPr>
      </w:pPr>
    </w:p>
    <w:p xmlns:wp14="http://schemas.microsoft.com/office/word/2010/wordml" w:rsidP="71BFC33C" w14:paraId="2A91F0A3"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3.4. Selección Justificada</w:t>
      </w:r>
    </w:p>
    <w:p xmlns:wp14="http://schemas.microsoft.com/office/word/2010/wordml" w:rsidP="71BFC33C" w14:paraId="41C9AC44"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Se seleccionó Whisper (puntaje 4.35/5.00) como modelo ASR para la plataforma. Su combinación de alta precisión en múltiples idiomas (incluido español con vocabulario académico), robustez ante condiciones acústicas adversas propias de aulas universitarias y su facilidad de integración con pipelines de NLP lo convierten en la alternativa más equilibrada. Adicionalmente, al ser de código abierto, permite despliegue local reduciendo costos operativos a largo plazo.</w:t>
      </w:r>
    </w:p>
    <w:p xmlns:wp14="http://schemas.microsoft.com/office/word/2010/wordml" w:rsidP="71BFC33C" w14:paraId="0562CB0E" wp14:textId="77777777">
      <w:pPr>
        <w:spacing w:before="0" w:after="0"/>
        <w:rPr>
          <w:color w:val="auto"/>
        </w:rPr>
      </w:pPr>
    </w:p>
    <w:p xmlns:wp14="http://schemas.microsoft.com/office/word/2010/wordml" w:rsidP="71BFC33C" w14:paraId="34CE0A41" wp14:textId="77777777">
      <w:pPr>
        <w:rPr>
          <w:color w:val="auto"/>
        </w:rPr>
      </w:pPr>
      <w:r w:rsidRPr="71BFC33C">
        <w:rPr>
          <w:color w:val="auto"/>
        </w:rPr>
        <w:br w:type="page"/>
      </w:r>
    </w:p>
    <w:p xmlns:wp14="http://schemas.microsoft.com/office/word/2010/wordml" w:rsidP="71BFC33C" w14:paraId="7E8227E7" wp14:textId="77777777">
      <w:pPr>
        <w:pStyle w:val="Heading1"/>
        <w:pBdr>
          <w:bottom w:val="single" w:color="1F4E79" w:sz="4" w:space="4"/>
        </w:pBdr>
        <w:spacing w:before="360" w:after="120"/>
        <w:rPr>
          <w:rFonts w:ascii="Arial" w:hAnsi="Arial" w:eastAsia="Arial" w:cs="Arial"/>
          <w:b w:val="1"/>
          <w:bCs w:val="1"/>
          <w:color w:val="auto"/>
          <w:sz w:val="28"/>
          <w:szCs w:val="28"/>
          <w:lang w:val="en-US"/>
        </w:rPr>
      </w:pPr>
      <w:r w:rsidRPr="71BFC33C" w:rsidR="14EA9F17">
        <w:rPr>
          <w:rFonts w:ascii="Arial" w:hAnsi="Arial" w:eastAsia="Arial" w:cs="Arial"/>
          <w:b w:val="1"/>
          <w:bCs w:val="1"/>
          <w:color w:val="auto"/>
          <w:sz w:val="28"/>
          <w:szCs w:val="28"/>
          <w:lang w:val="en-US"/>
        </w:rPr>
        <w:t>4. Análisis de Modelos de Generación de Contenido Educativo</w:t>
      </w:r>
    </w:p>
    <w:p xmlns:wp14="http://schemas.microsoft.com/office/word/2010/wordml" w:rsidP="71BFC33C" w14:paraId="147D590F"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4.1. Justificación del Dominio</w:t>
      </w:r>
    </w:p>
    <w:p xmlns:wp14="http://schemas.microsoft.com/office/word/2010/wordml" w:rsidP="71BFC33C" w14:paraId="081CCB8F"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La generación de contenido educativo estructurado a partir de transcripciones es el segundo módulo crítico de la plataforma. Requiere modelos capaces de comprender el contexto académico, sintetizar información compleja y producir salidas coherentes en formatos estructurados (resúmenes, conceptos clave, flashcards). Becker et al. (2024) destacan que la calidad pedagógica y la precisión conceptual son los factores más determinantes para la adopción de sistemas de generación de texto en entornos educativos.</w:t>
      </w:r>
    </w:p>
    <w:p xmlns:wp14="http://schemas.microsoft.com/office/word/2010/wordml" w:rsidP="71BFC33C" w14:paraId="62EBF3C5" wp14:textId="77777777">
      <w:pPr>
        <w:spacing w:before="0" w:after="0"/>
        <w:rPr>
          <w:color w:val="auto"/>
        </w:rPr>
      </w:pPr>
    </w:p>
    <w:p xmlns:wp14="http://schemas.microsoft.com/office/word/2010/wordml" w:rsidP="71BFC33C" w14:paraId="1EDDA0C3"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4.2. Alternativas Evaluadas</w:t>
      </w:r>
    </w:p>
    <w:p xmlns:wp14="http://schemas.microsoft.com/office/word/2010/wordml" w:rsidP="71BFC33C" w14:paraId="20F51ACB" wp14:textId="77777777">
      <w:pPr>
        <w:pStyle w:val="Heading3"/>
        <w:spacing w:before="200" w:after="60"/>
        <w:rPr>
          <w:rFonts w:ascii="Arial" w:hAnsi="Arial" w:eastAsia="Arial" w:cs="Arial"/>
          <w:b w:val="1"/>
          <w:bCs w:val="1"/>
          <w:color w:val="auto"/>
          <w:sz w:val="22"/>
          <w:szCs w:val="22"/>
          <w:lang w:val="es-ES"/>
        </w:rPr>
      </w:pPr>
      <w:r w:rsidRPr="71BFC33C" w:rsidR="71BFC33C">
        <w:rPr>
          <w:rFonts w:ascii="Arial" w:hAnsi="Arial" w:eastAsia="Arial" w:cs="Arial"/>
          <w:b w:val="1"/>
          <w:bCs w:val="1"/>
          <w:color w:val="auto"/>
          <w:sz w:val="22"/>
          <w:szCs w:val="22"/>
          <w:lang w:val="es-ES"/>
        </w:rPr>
        <w:t>4.2.1. Claude (Anthropic)</w:t>
      </w:r>
    </w:p>
    <w:p xmlns:wp14="http://schemas.microsoft.com/office/word/2010/wordml" w:rsidP="71BFC33C" w14:paraId="3A036779"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Claude es un modelo de lenguaje de gran escala desarrollado por Anthropic, con especial énfasis en la comprensión contextual profunda, la generación estructurada y la calidad semántica. Su entrenamiento mediante Constitutional AI le confiere una tendencia natural hacia respuestas educativamente coherentes y bien organizadas. Claude destaca por su capacidad de procesar transcripciones extensas, mantener coherencia temática y generar contenido en formatos específicos (JSON, MINI, listas estructuradas) con alta fidelidad.</w:t>
      </w:r>
    </w:p>
    <w:p xmlns:wp14="http://schemas.microsoft.com/office/word/2010/wordml" w:rsidP="71BFC33C" w14:paraId="6D98A12B" wp14:textId="77777777">
      <w:pPr>
        <w:spacing w:before="0" w:after="0"/>
        <w:rPr>
          <w:color w:val="auto"/>
        </w:rPr>
      </w:pPr>
    </w:p>
    <w:p xmlns:wp14="http://schemas.microsoft.com/office/word/2010/wordml" w:rsidP="71BFC33C" w14:paraId="5B734DB8" wp14:textId="77777777">
      <w:pPr>
        <w:pStyle w:val="Heading3"/>
        <w:spacing w:before="200" w:after="60"/>
        <w:rPr>
          <w:rFonts w:ascii="Arial" w:hAnsi="Arial" w:eastAsia="Arial" w:cs="Arial"/>
          <w:b w:val="1"/>
          <w:bCs w:val="1"/>
          <w:color w:val="auto"/>
          <w:sz w:val="22"/>
          <w:szCs w:val="22"/>
          <w:lang w:val="es-ES"/>
        </w:rPr>
      </w:pPr>
      <w:r w:rsidRPr="71BFC33C" w:rsidR="71BFC33C">
        <w:rPr>
          <w:rFonts w:ascii="Arial" w:hAnsi="Arial" w:eastAsia="Arial" w:cs="Arial"/>
          <w:b w:val="1"/>
          <w:bCs w:val="1"/>
          <w:color w:val="auto"/>
          <w:sz w:val="22"/>
          <w:szCs w:val="22"/>
          <w:lang w:val="es-ES"/>
        </w:rPr>
        <w:t>4.2.2. GPT-4 / GPT-3.5 (OpenAI)</w:t>
      </w:r>
    </w:p>
    <w:p xmlns:wp14="http://schemas.microsoft.com/office/word/2010/wordml" w:rsidP="71BFC33C" w14:paraId="5E620D63"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Los modelos GPT-4 y GPT-3.5 de OpenAI son referencias en generación de texto en lenguaje natural. GPT-4 ofrece alta calidad de contenido, pero a un costo operativo significativamente mayor que alternativas locales o de menor escala. En el contexto de una plataforma educativa de uso masivo, el costo por llamada API puede convertirse en una limitante para la sostenibilidad del sistema a largo plazo (Bai et al., 2023).</w:t>
      </w:r>
    </w:p>
    <w:p xmlns:wp14="http://schemas.microsoft.com/office/word/2010/wordml" w:rsidP="71BFC33C" w14:paraId="2946DB82" wp14:textId="77777777">
      <w:pPr>
        <w:spacing w:before="0" w:after="0"/>
        <w:rPr>
          <w:color w:val="auto"/>
        </w:rPr>
      </w:pPr>
    </w:p>
    <w:p xmlns:wp14="http://schemas.microsoft.com/office/word/2010/wordml" w:rsidP="71BFC33C" w14:paraId="62BE9805" wp14:textId="77777777">
      <w:pPr>
        <w:pStyle w:val="Heading3"/>
        <w:spacing w:before="200" w:after="60"/>
        <w:rPr>
          <w:rFonts w:ascii="Arial" w:hAnsi="Arial" w:eastAsia="Arial" w:cs="Arial"/>
          <w:b w:val="1"/>
          <w:bCs w:val="1"/>
          <w:color w:val="auto"/>
          <w:sz w:val="22"/>
          <w:szCs w:val="22"/>
        </w:rPr>
      </w:pPr>
      <w:r w:rsidRPr="71BFC33C" w:rsidR="71BFC33C">
        <w:rPr>
          <w:rFonts w:ascii="Arial" w:hAnsi="Arial" w:eastAsia="Arial" w:cs="Arial"/>
          <w:b w:val="1"/>
          <w:bCs w:val="1"/>
          <w:color w:val="auto"/>
          <w:sz w:val="22"/>
          <w:szCs w:val="22"/>
        </w:rPr>
        <w:t>4.2.3. Qwen (Alibaba)</w:t>
      </w:r>
    </w:p>
    <w:p xmlns:wp14="http://schemas.microsoft.com/office/word/2010/wordml" w:rsidP="71BFC33C" w14:paraId="054DBCD4"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Qwen es un modelo de lenguaje de código abierto desarrollado por Alibaba Group, diseñado para despliegue local. Ofrece una relación costo-eficiencia muy favorable al eliminar costos de API externa. Bai et al. (2023) reportan que Qwen alcanza rendimiento competitivo con modelos propietarios en tareas de generación de texto en idiomas asiáticos y español, especialmente en contextos donde se puede realizar ajuste fino.</w:t>
      </w:r>
    </w:p>
    <w:p xmlns:wp14="http://schemas.microsoft.com/office/word/2010/wordml" w:rsidP="71BFC33C" w14:paraId="5997CC1D" wp14:textId="77777777">
      <w:pPr>
        <w:spacing w:before="0" w:after="0"/>
        <w:rPr>
          <w:color w:val="auto"/>
        </w:rPr>
      </w:pPr>
    </w:p>
    <w:p xmlns:wp14="http://schemas.microsoft.com/office/word/2010/wordml" w:rsidP="71BFC33C" w14:paraId="210A46F0" wp14:textId="77777777">
      <w:pPr>
        <w:pStyle w:val="Heading3"/>
        <w:spacing w:before="200" w:after="60"/>
        <w:rPr>
          <w:rFonts w:ascii="Arial" w:hAnsi="Arial" w:eastAsia="Arial" w:cs="Arial"/>
          <w:b w:val="1"/>
          <w:bCs w:val="1"/>
          <w:color w:val="auto"/>
          <w:sz w:val="22"/>
          <w:szCs w:val="22"/>
          <w:lang w:val="en-US"/>
        </w:rPr>
      </w:pPr>
      <w:r w:rsidRPr="71BFC33C" w:rsidR="14EA9F17">
        <w:rPr>
          <w:rFonts w:ascii="Arial" w:hAnsi="Arial" w:eastAsia="Arial" w:cs="Arial"/>
          <w:b w:val="1"/>
          <w:bCs w:val="1"/>
          <w:color w:val="auto"/>
          <w:sz w:val="22"/>
          <w:szCs w:val="22"/>
          <w:lang w:val="en-US"/>
        </w:rPr>
        <w:t>4.2.4. BERT Generativo</w:t>
      </w:r>
    </w:p>
    <w:p xmlns:wp14="http://schemas.microsoft.com/office/word/2010/wordml" w:rsidP="71BFC33C" w14:paraId="30AA8487"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Los modelos basados en BERT adaptados para generación (como T5) ofrecen precisión en tareas específicas cuando se realiza ajuste fino supervisado. Sin embargo, presentan limitaciones en generación de texto largo y coherente, lo que los hace menos adecuados para la síntesis de transcripciones universitarias extensas sin procesamiento en fragmentos.</w:t>
      </w:r>
    </w:p>
    <w:p xmlns:wp14="http://schemas.microsoft.com/office/word/2010/wordml" w:rsidP="71BFC33C" w14:paraId="110FFD37" wp14:textId="77777777">
      <w:pPr>
        <w:spacing w:before="0" w:after="0"/>
        <w:rPr>
          <w:color w:val="auto"/>
        </w:rPr>
      </w:pPr>
    </w:p>
    <w:p xmlns:wp14="http://schemas.microsoft.com/office/word/2010/wordml" w:rsidP="71BFC33C" w14:paraId="2495C865"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4.3. Criterios y Ponderaciones</w:t>
      </w:r>
    </w:p>
    <w:p xmlns:wp14="http://schemas.microsoft.com/office/word/2010/wordml" w:rsidP="71BFC33C" w14:paraId="3DD29BC5" wp14:textId="77777777">
      <w:pPr>
        <w:spacing w:before="80" w:after="120"/>
        <w:jc w:val="center"/>
        <w:rPr>
          <w:rFonts w:ascii="Arial" w:hAnsi="Arial" w:eastAsia="Arial" w:cs="Arial"/>
          <w:i w:val="1"/>
          <w:iCs w:val="1"/>
          <w:color w:val="auto"/>
          <w:sz w:val="18"/>
          <w:szCs w:val="18"/>
          <w:lang w:val="en-US"/>
        </w:rPr>
      </w:pPr>
      <w:r w:rsidRPr="71BFC33C" w:rsidR="14EA9F17">
        <w:rPr>
          <w:rFonts w:ascii="Arial" w:hAnsi="Arial" w:eastAsia="Arial" w:cs="Arial"/>
          <w:i w:val="1"/>
          <w:iCs w:val="1"/>
          <w:color w:val="auto"/>
          <w:sz w:val="18"/>
          <w:szCs w:val="18"/>
          <w:lang w:val="en-US"/>
        </w:rPr>
        <w:t>Tabla 3. Benchmarking de Modelos de Generación de Contenido Educativo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515"/>
        <w:gridCol w:w="1515"/>
        <w:gridCol w:w="1515"/>
        <w:gridCol w:w="1515"/>
      </w:tblGrid>
      <w:tr xmlns:wp14="http://schemas.microsoft.com/office/word/2010/wordml" w:rsidTr="71BFC33C" w14:paraId="630B7D6B" wp14:textId="77777777">
        <w:tc>
          <w:tcPr>
            <w:tcW w:w="24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72E6C47A" wp14:textId="77777777">
            <w:pPr>
              <w:jc w:val="center"/>
              <w:rPr>
                <w:rFonts w:ascii="Arial" w:hAnsi="Arial" w:eastAsia="Arial" w:cs="Arial"/>
                <w:b w:val="1"/>
                <w:bCs w:val="1"/>
                <w:color w:val="auto"/>
                <w:sz w:val="18"/>
                <w:szCs w:val="18"/>
                <w:lang w:val="en-US"/>
              </w:rPr>
            </w:pPr>
            <w:r w:rsidRPr="71BFC33C" w:rsidR="14EA9F17">
              <w:rPr>
                <w:rFonts w:ascii="Arial" w:hAnsi="Arial" w:eastAsia="Arial" w:cs="Arial"/>
                <w:b w:val="1"/>
                <w:bCs w:val="1"/>
                <w:color w:val="auto"/>
                <w:sz w:val="18"/>
                <w:szCs w:val="18"/>
                <w:lang w:val="en-US"/>
              </w:rPr>
              <w:t>Criterio</w:t>
            </w:r>
          </w:p>
        </w:tc>
        <w:tc>
          <w:tcPr>
            <w:tcW w:w="9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5C1BA59F"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Peso</w:t>
            </w:r>
          </w:p>
        </w:tc>
        <w:tc>
          <w:tcPr>
            <w:tcW w:w="1515"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735AAF31"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Claude</w:t>
            </w:r>
          </w:p>
        </w:tc>
        <w:tc>
          <w:tcPr>
            <w:tcW w:w="1515"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4FA75960"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Qwen (local)</w:t>
            </w:r>
          </w:p>
        </w:tc>
        <w:tc>
          <w:tcPr>
            <w:tcW w:w="1515"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62635FBB" wp14:textId="77777777">
            <w:pPr>
              <w:jc w:val="center"/>
              <w:rPr>
                <w:rFonts w:ascii="Arial" w:hAnsi="Arial" w:eastAsia="Arial" w:cs="Arial"/>
                <w:b w:val="1"/>
                <w:bCs w:val="1"/>
                <w:color w:val="auto"/>
                <w:sz w:val="18"/>
                <w:szCs w:val="18"/>
                <w:lang w:val="es-ES"/>
              </w:rPr>
            </w:pPr>
            <w:r w:rsidRPr="71BFC33C" w:rsidR="14EA9F17">
              <w:rPr>
                <w:rFonts w:ascii="Arial" w:hAnsi="Arial" w:eastAsia="Arial" w:cs="Arial"/>
                <w:b w:val="1"/>
                <w:bCs w:val="1"/>
                <w:color w:val="auto"/>
                <w:sz w:val="18"/>
                <w:szCs w:val="18"/>
                <w:lang w:val="es-ES"/>
              </w:rPr>
              <w:t>GPT-4 (cloud)</w:t>
            </w:r>
          </w:p>
        </w:tc>
        <w:tc>
          <w:tcPr>
            <w:tcW w:w="1515"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6CCC0519" wp14:textId="77777777">
            <w:pPr>
              <w:jc w:val="center"/>
              <w:rPr>
                <w:rFonts w:ascii="Arial" w:hAnsi="Arial" w:eastAsia="Arial" w:cs="Arial"/>
                <w:b w:val="1"/>
                <w:bCs w:val="1"/>
                <w:color w:val="auto"/>
                <w:sz w:val="18"/>
                <w:szCs w:val="18"/>
                <w:lang w:val="en-US"/>
              </w:rPr>
            </w:pPr>
            <w:r w:rsidRPr="71BFC33C" w:rsidR="14EA9F17">
              <w:rPr>
                <w:rFonts w:ascii="Arial" w:hAnsi="Arial" w:eastAsia="Arial" w:cs="Arial"/>
                <w:b w:val="1"/>
                <w:bCs w:val="1"/>
                <w:color w:val="auto"/>
                <w:sz w:val="18"/>
                <w:szCs w:val="18"/>
                <w:lang w:val="en-US"/>
              </w:rPr>
              <w:t>BERT Generativo</w:t>
            </w:r>
          </w:p>
        </w:tc>
      </w:tr>
      <w:tr xmlns:wp14="http://schemas.microsoft.com/office/word/2010/wordml" w:rsidTr="71BFC33C" w14:paraId="0C7EF68F"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31D73F3"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Calidad del contenido</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7E694ED"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28.57%</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7AE8428"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(1.43)</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196726F"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(1.14)</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BD1A2BB"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(1.43)</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B3CE1B2"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(0.86)</w:t>
            </w:r>
          </w:p>
        </w:tc>
      </w:tr>
      <w:tr xmlns:wp14="http://schemas.microsoft.com/office/word/2010/wordml" w:rsidTr="71BFC33C" w14:paraId="28C171F8"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F108293"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Costo operativo</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1063052"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21.43%</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1386D8F"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(0.86)</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613F0AE"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(1.07)</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6750695"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 (0.43)</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A9E0177"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(0.86)</w:t>
            </w:r>
          </w:p>
        </w:tc>
      </w:tr>
      <w:tr xmlns:wp14="http://schemas.microsoft.com/office/word/2010/wordml" w:rsidTr="71BFC33C" w14:paraId="50615F28"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5816A35"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Tiempo de inferencia</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D746906"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14.29%</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24F4832"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(0.57)</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B21DE70"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(0.57)</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ECBE721"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(0.43)</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5D3C53B"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(0.57)</w:t>
            </w:r>
          </w:p>
        </w:tc>
      </w:tr>
      <w:tr xmlns:wp14="http://schemas.microsoft.com/office/word/2010/wordml" w:rsidTr="71BFC33C" w14:paraId="14A52C9F"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5B2624A"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Precisión y concisión</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23D44ED"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21.43%</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C71FBCC"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(1.07)</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D621D07"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(0.86)</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9AD80AF"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(0.64)</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92B2409"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(0.64)</w:t>
            </w:r>
          </w:p>
        </w:tc>
      </w:tr>
      <w:tr xmlns:wp14="http://schemas.microsoft.com/office/word/2010/wordml" w:rsidTr="71BFC33C" w14:paraId="3C42BCA4"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038654A"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Adaptación al dominio</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8BE9555"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14.29%</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F511DB2"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(0.71)</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62BCCF0"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(0.71)</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A7F9E7E"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(0.57)</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2FCB920"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 (0.29)</w:t>
            </w:r>
          </w:p>
        </w:tc>
      </w:tr>
      <w:tr xmlns:wp14="http://schemas.microsoft.com/office/word/2010/wordml" w:rsidTr="71BFC33C" w14:paraId="3D0E171A" wp14:textId="77777777">
        <w:tc>
          <w:tcPr>
            <w:tcW w:w="240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596C654B"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TOTAL</w:t>
            </w:r>
          </w:p>
        </w:tc>
        <w:tc>
          <w:tcPr>
            <w:tcW w:w="90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3F393A7F"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100%</w:t>
            </w:r>
          </w:p>
        </w:tc>
        <w:tc>
          <w:tcPr>
            <w:tcW w:w="1515"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277B4AFF"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4.64</w:t>
            </w:r>
          </w:p>
        </w:tc>
        <w:tc>
          <w:tcPr>
            <w:tcW w:w="1515"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58B3A201"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4.35</w:t>
            </w:r>
          </w:p>
        </w:tc>
        <w:tc>
          <w:tcPr>
            <w:tcW w:w="1515"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1678D19C"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3.50</w:t>
            </w:r>
          </w:p>
        </w:tc>
        <w:tc>
          <w:tcPr>
            <w:tcW w:w="1515"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42091396"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3.22</w:t>
            </w:r>
          </w:p>
        </w:tc>
      </w:tr>
    </w:tbl>
    <w:p xmlns:wp14="http://schemas.microsoft.com/office/word/2010/wordml" w:rsidP="71BFC33C" w14:paraId="0218867F" wp14:textId="77777777">
      <w:pPr>
        <w:spacing w:before="40" w:after="160"/>
        <w:jc w:val="center"/>
        <w:rPr>
          <w:rFonts w:ascii="Arial" w:hAnsi="Arial" w:eastAsia="Arial" w:cs="Arial"/>
          <w:i w:val="1"/>
          <w:iCs w:val="1"/>
          <w:color w:val="auto"/>
          <w:sz w:val="16"/>
          <w:szCs w:val="16"/>
          <w:lang w:val="en-US"/>
        </w:rPr>
      </w:pPr>
      <w:r w:rsidRPr="71BFC33C" w:rsidR="14EA9F17">
        <w:rPr>
          <w:rFonts w:ascii="Arial" w:hAnsi="Arial" w:eastAsia="Arial" w:cs="Arial"/>
          <w:i w:val="1"/>
          <w:iCs w:val="1"/>
          <w:color w:val="auto"/>
          <w:sz w:val="16"/>
          <w:szCs w:val="16"/>
          <w:lang w:val="en-US"/>
        </w:rPr>
        <w:t>Fuente: Becker, J., Wahle, J. P., Gipp, B., &amp; Ruas, T. (2024). Text Generation: A Systematic Literature Review. | Bai, J., et al. (2023). Qwen Technical Report. Alibaba Group. | Elaboración propia.</w:t>
      </w:r>
    </w:p>
    <w:p xmlns:wp14="http://schemas.microsoft.com/office/word/2010/wordml" w:rsidP="71BFC33C" w14:paraId="6B699379" wp14:textId="77777777">
      <w:pPr>
        <w:spacing w:before="0" w:after="0"/>
        <w:rPr>
          <w:color w:val="auto"/>
        </w:rPr>
      </w:pPr>
    </w:p>
    <w:p xmlns:wp14="http://schemas.microsoft.com/office/word/2010/wordml" w:rsidP="71BFC33C" w14:paraId="3A569AC6"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4.4. Selección Justificada</w:t>
      </w:r>
    </w:p>
    <w:p xmlns:wp14="http://schemas.microsoft.com/office/word/2010/wordml" w:rsidP="71BFC33C" w14:paraId="1FE0F583"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Se seleccionó Claude (Anthropic) para la generación de contenido educativo estructurado de la plataforma. Si bien Qwen ofrece la mayor eficiencia de costo como modelo local, Claude fue seleccionado por su superioridad en comprensión contextual de transcripciones académicas largas, calidad semántica del contenido generado, capacidad de estructuración en formato MINI para evaluaciones IRT y coherencia pedagógica. La selección se sustenta en los criterios de calidad del contenido (5/5), precisión y concisión (5/5) y adaptación al dominio (5/5), los cuales son prioritarios para garantizar la fidelidad pedagógica de la plataforma.</w:t>
      </w:r>
    </w:p>
    <w:p xmlns:wp14="http://schemas.microsoft.com/office/word/2010/wordml" w:rsidP="71BFC33C" w14:paraId="562FBA29" wp14:textId="1F8A78AE">
      <w:pPr>
        <w:spacing w:before="60" w:after="60" w:line="276" w:lineRule="auto"/>
        <w:jc w:val="both"/>
        <w:rPr>
          <w:rFonts w:ascii="Arial" w:hAnsi="Arial" w:eastAsia="Arial" w:cs="Arial"/>
          <w:color w:val="auto"/>
          <w:sz w:val="20"/>
          <w:szCs w:val="20"/>
          <w:lang w:val="en-US"/>
        </w:rPr>
      </w:pPr>
    </w:p>
    <w:p xmlns:wp14="http://schemas.microsoft.com/office/word/2010/wordml" w:rsidP="71BFC33C" w14:paraId="3FE9F23F" wp14:textId="656132B5">
      <w:pPr>
        <w:pStyle w:val="Normal"/>
        <w:spacing w:before="0" w:after="0"/>
        <w:rPr>
          <w:rFonts w:ascii="Arial" w:hAnsi="Arial" w:eastAsia="Arial" w:cs="Arial"/>
          <w:color w:val="auto"/>
          <w:sz w:val="20"/>
          <w:szCs w:val="20"/>
          <w:lang w:val="es-ES"/>
        </w:rPr>
      </w:pPr>
      <w:r w:rsidRPr="71BFC33C" w:rsidR="0354675A">
        <w:rPr>
          <w:rFonts w:ascii="Arial" w:hAnsi="Arial" w:eastAsia="Arial" w:cs="Arial"/>
          <w:color w:val="auto"/>
          <w:sz w:val="20"/>
          <w:szCs w:val="20"/>
          <w:lang w:val="es-ES"/>
        </w:rPr>
        <w:t>La arquitectura final contempla un esquema híbrido de inferencia basado en priorización dinámica de modelos. Claude será empleado como modelo principal para generación de contenido educativo de alta fidelidad pedagógica, mientras que Qwen operará localmente como mecanismo de fallback y balanceo de carga en situaciones de alta demanda, limitaciones de cuota API, planes gratuitos con intentos restringidos o necesidad de reducción de costos operativos. Este enfoque híbrido permite combinar la calidad semántica y capacidad contextual de modelos propietarios con la eficiencia y escalabilidad de modelos open-source desplegados localmente, garantizando continuidad operativa y sostenibilidad económica de la plataforma.</w:t>
      </w:r>
    </w:p>
    <w:p xmlns:wp14="http://schemas.microsoft.com/office/word/2010/wordml" w:rsidP="71BFC33C" w14:paraId="1F72F646" wp14:textId="77777777">
      <w:pPr>
        <w:rPr>
          <w:color w:val="auto"/>
        </w:rPr>
      </w:pPr>
      <w:r w:rsidRPr="71BFC33C">
        <w:rPr>
          <w:color w:val="auto"/>
        </w:rPr>
        <w:br w:type="page"/>
      </w:r>
    </w:p>
    <w:p xmlns:wp14="http://schemas.microsoft.com/office/word/2010/wordml" w:rsidP="71BFC33C" w14:paraId="26C0356A" wp14:textId="1C75D9A4">
      <w:pPr>
        <w:pStyle w:val="Heading1"/>
        <w:pBdr>
          <w:bottom w:val="single" w:color="1F4E79" w:sz="4" w:space="4"/>
        </w:pBdr>
        <w:spacing w:before="360" w:after="120"/>
        <w:rPr>
          <w:rFonts w:ascii="Arial" w:hAnsi="Arial" w:eastAsia="Arial" w:cs="Arial"/>
          <w:b w:val="1"/>
          <w:bCs w:val="1"/>
          <w:color w:val="auto"/>
          <w:sz w:val="28"/>
          <w:szCs w:val="28"/>
          <w:lang w:val="en-US"/>
        </w:rPr>
      </w:pPr>
      <w:r w:rsidRPr="71BFC33C" w:rsidR="14EA9F17">
        <w:rPr>
          <w:rFonts w:ascii="Arial" w:hAnsi="Arial" w:eastAsia="Arial" w:cs="Arial"/>
          <w:b w:val="1"/>
          <w:bCs w:val="1"/>
          <w:color w:val="auto"/>
          <w:sz w:val="28"/>
          <w:szCs w:val="28"/>
          <w:lang w:val="en-US"/>
        </w:rPr>
        <w:t xml:space="preserve">5. </w:t>
      </w:r>
      <w:r w:rsidRPr="71BFC33C" w:rsidR="1A8415F3">
        <w:rPr>
          <w:rFonts w:ascii="Arial" w:hAnsi="Arial" w:eastAsia="Arial" w:cs="Arial"/>
          <w:b w:val="1"/>
          <w:bCs w:val="1"/>
          <w:color w:val="auto"/>
          <w:sz w:val="28"/>
          <w:szCs w:val="28"/>
          <w:lang w:val="en-US"/>
        </w:rPr>
        <w:t>Análisis de Frameworks de Generación y Validación Pedagógica de Preguntas</w:t>
      </w:r>
    </w:p>
    <w:p xmlns:wp14="http://schemas.microsoft.com/office/word/2010/wordml" w:rsidP="71BFC33C" w14:paraId="06889AE0"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5.1. Justificación del Dominio</w:t>
      </w:r>
    </w:p>
    <w:p xmlns:wp14="http://schemas.microsoft.com/office/word/2010/wordml" w:rsidP="71BFC33C" w14:paraId="34950E21"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La generación automática de preguntas (AQG) es fundamental para la construcción de evaluaciones adaptativas. Los frameworks especializados en este dominio deben garantizar alineación con objetivos de aprendizaje, niveles cognitivos de la taxonomía de Bloom y pertinencia académica. Dong et al. (2025) identifican la calidad pedagógica y la precisión lingüística como los factores más críticos para la adopción de sistemas AQG en educación superior.</w:t>
      </w:r>
    </w:p>
    <w:p xmlns:wp14="http://schemas.microsoft.com/office/word/2010/wordml" w:rsidP="71BFC33C" w14:paraId="08CE6F91" wp14:textId="77777777">
      <w:pPr>
        <w:spacing w:before="0" w:after="0"/>
        <w:rPr>
          <w:color w:val="auto"/>
        </w:rPr>
      </w:pPr>
    </w:p>
    <w:p xmlns:wp14="http://schemas.microsoft.com/office/word/2010/wordml" w:rsidP="71BFC33C" w14:paraId="27EC58E8"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5.2. Alternativas Evaluadas</w:t>
      </w:r>
    </w:p>
    <w:p xmlns:wp14="http://schemas.microsoft.com/office/word/2010/wordml" w:rsidP="71BFC33C" w14:paraId="41011CDB" wp14:textId="77777777">
      <w:pPr>
        <w:pStyle w:val="Heading3"/>
        <w:spacing w:before="200" w:after="60"/>
        <w:rPr>
          <w:rFonts w:ascii="Arial" w:hAnsi="Arial" w:eastAsia="Arial" w:cs="Arial"/>
          <w:b w:val="1"/>
          <w:bCs w:val="1"/>
          <w:color w:val="auto"/>
          <w:sz w:val="22"/>
          <w:szCs w:val="22"/>
          <w:lang w:val="en-US"/>
        </w:rPr>
      </w:pPr>
      <w:r w:rsidRPr="71BFC33C" w:rsidR="14EA9F17">
        <w:rPr>
          <w:rFonts w:ascii="Arial" w:hAnsi="Arial" w:eastAsia="Arial" w:cs="Arial"/>
          <w:b w:val="1"/>
          <w:bCs w:val="1"/>
          <w:color w:val="auto"/>
          <w:sz w:val="22"/>
          <w:szCs w:val="22"/>
          <w:lang w:val="en-US"/>
        </w:rPr>
        <w:t>5.2.1. EduQG+</w:t>
      </w:r>
    </w:p>
    <w:p xmlns:wp14="http://schemas.microsoft.com/office/word/2010/wordml" w:rsidP="71BFC33C" w14:paraId="558EA59A"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EduQG+ es un framework especializado en generación de preguntas para contextos educativos que combina modelos de lenguaje preentrenados con módulos de control pedagógico. Permite generar preguntas alineadas con niveles cognitivos específicos de la taxonomía de Bloom, garantizando pertinencia temática y precisión lingüística. Su diseño modular facilita la integración con sistemas LMS y plataformas de evaluación adaptativa existentes (Dong et al., 2025).</w:t>
      </w:r>
    </w:p>
    <w:p xmlns:wp14="http://schemas.microsoft.com/office/word/2010/wordml" w:rsidP="71BFC33C" w14:paraId="61CDCEAD" wp14:textId="77777777">
      <w:pPr>
        <w:spacing w:before="0" w:after="0"/>
        <w:rPr>
          <w:color w:val="auto"/>
        </w:rPr>
      </w:pPr>
    </w:p>
    <w:p xmlns:wp14="http://schemas.microsoft.com/office/word/2010/wordml" w:rsidP="71BFC33C" w14:paraId="743882D7" wp14:textId="77777777">
      <w:pPr>
        <w:pStyle w:val="Heading3"/>
        <w:spacing w:before="200" w:after="60"/>
        <w:rPr>
          <w:rFonts w:ascii="Arial" w:hAnsi="Arial" w:eastAsia="Arial" w:cs="Arial"/>
          <w:b w:val="1"/>
          <w:bCs w:val="1"/>
          <w:color w:val="auto"/>
          <w:sz w:val="22"/>
          <w:szCs w:val="22"/>
          <w:lang w:val="es-ES"/>
        </w:rPr>
      </w:pPr>
      <w:r w:rsidRPr="71BFC33C" w:rsidR="71BFC33C">
        <w:rPr>
          <w:rFonts w:ascii="Arial" w:hAnsi="Arial" w:eastAsia="Arial" w:cs="Arial"/>
          <w:b w:val="1"/>
          <w:bCs w:val="1"/>
          <w:color w:val="auto"/>
          <w:sz w:val="22"/>
          <w:szCs w:val="22"/>
          <w:lang w:val="es-ES"/>
        </w:rPr>
        <w:t>5.2.2. Leaf</w:t>
      </w:r>
    </w:p>
    <w:p xmlns:wp14="http://schemas.microsoft.com/office/word/2010/wordml" w:rsidP="71BFC33C" w14:paraId="7484AD9D"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Leaf es un framework de generación de preguntas basado en transformers que se distingue por su bajo costo computacional y facilidad de implementación. Ofrece buena precisión lingüística en la generación de preguntas factuales, aunque presenta limitaciones en la generación de preguntas de análisis y síntesis de mayor complejidad cognitiva.</w:t>
      </w:r>
    </w:p>
    <w:p xmlns:wp14="http://schemas.microsoft.com/office/word/2010/wordml" w:rsidP="71BFC33C" w14:paraId="6BB9E253" wp14:textId="77777777">
      <w:pPr>
        <w:spacing w:before="0" w:after="0"/>
        <w:rPr>
          <w:color w:val="auto"/>
        </w:rPr>
      </w:pPr>
    </w:p>
    <w:p xmlns:wp14="http://schemas.microsoft.com/office/word/2010/wordml" w:rsidP="71BFC33C" w14:paraId="0076478C" wp14:textId="77777777">
      <w:pPr>
        <w:pStyle w:val="Heading3"/>
        <w:spacing w:before="200" w:after="60"/>
        <w:rPr>
          <w:rFonts w:ascii="Arial" w:hAnsi="Arial" w:eastAsia="Arial" w:cs="Arial"/>
          <w:b w:val="1"/>
          <w:bCs w:val="1"/>
          <w:color w:val="auto"/>
          <w:sz w:val="22"/>
          <w:szCs w:val="22"/>
        </w:rPr>
      </w:pPr>
      <w:r w:rsidRPr="71BFC33C" w:rsidR="71BFC33C">
        <w:rPr>
          <w:rFonts w:ascii="Arial" w:hAnsi="Arial" w:eastAsia="Arial" w:cs="Arial"/>
          <w:b w:val="1"/>
          <w:bCs w:val="1"/>
          <w:color w:val="auto"/>
          <w:sz w:val="22"/>
          <w:szCs w:val="22"/>
        </w:rPr>
        <w:t>5.2.3. QG-Net</w:t>
      </w:r>
    </w:p>
    <w:p xmlns:wp14="http://schemas.microsoft.com/office/word/2010/wordml" w:rsidP="71BFC33C" w14:paraId="079B9255"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QG-Net es un modelo de red neuronal para generación de preguntas que utiliza mecanismos de atención para identificar los conceptos más relevantes en un texto y formular preguntas a su alrededor. Su desempeño es sólido en dominios generales, pero requiere ajuste fino considerable para adaptarse al vocabulario técnico universitario con la calidad requerida.</w:t>
      </w:r>
    </w:p>
    <w:p xmlns:wp14="http://schemas.microsoft.com/office/word/2010/wordml" w:rsidP="71BFC33C" w14:paraId="23DE523C" wp14:textId="77777777">
      <w:pPr>
        <w:spacing w:before="0" w:after="0"/>
        <w:rPr>
          <w:color w:val="auto"/>
        </w:rPr>
      </w:pPr>
    </w:p>
    <w:p xmlns:wp14="http://schemas.microsoft.com/office/word/2010/wordml" w:rsidP="71BFC33C" w14:paraId="26CDE543"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5.3. Criterios y Ponderaciones</w:t>
      </w:r>
    </w:p>
    <w:p xmlns:wp14="http://schemas.microsoft.com/office/word/2010/wordml" w:rsidP="71BFC33C" w14:paraId="131CE2A3" wp14:textId="77777777">
      <w:pPr>
        <w:spacing w:before="80" w:after="120"/>
        <w:jc w:val="center"/>
        <w:rPr>
          <w:rFonts w:ascii="Arial" w:hAnsi="Arial" w:eastAsia="Arial" w:cs="Arial"/>
          <w:i w:val="1"/>
          <w:iCs w:val="1"/>
          <w:color w:val="auto"/>
          <w:sz w:val="18"/>
          <w:szCs w:val="18"/>
          <w:lang w:val="en-US"/>
        </w:rPr>
      </w:pPr>
      <w:r w:rsidRPr="71BFC33C" w:rsidR="14EA9F17">
        <w:rPr>
          <w:rFonts w:ascii="Arial" w:hAnsi="Arial" w:eastAsia="Arial" w:cs="Arial"/>
          <w:i w:val="1"/>
          <w:iCs w:val="1"/>
          <w:color w:val="auto"/>
          <w:sz w:val="18"/>
          <w:szCs w:val="18"/>
          <w:lang w:val="en-US"/>
        </w:rPr>
        <w:t>Tabla 4. Benchmarking de Frameworks de Generación de Preguntas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20"/>
        <w:gridCol w:w="1820"/>
        <w:gridCol w:w="1820"/>
      </w:tblGrid>
      <w:tr xmlns:wp14="http://schemas.microsoft.com/office/word/2010/wordml" w:rsidTr="71BFC33C" w14:paraId="009EC630" wp14:textId="77777777">
        <w:tc>
          <w:tcPr>
            <w:tcW w:w="30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44BE6843" wp14:textId="77777777">
            <w:pPr>
              <w:jc w:val="center"/>
              <w:rPr>
                <w:rFonts w:ascii="Arial" w:hAnsi="Arial" w:eastAsia="Arial" w:cs="Arial"/>
                <w:b w:val="1"/>
                <w:bCs w:val="1"/>
                <w:color w:val="auto"/>
                <w:sz w:val="18"/>
                <w:szCs w:val="18"/>
                <w:lang w:val="en-US"/>
              </w:rPr>
            </w:pPr>
            <w:r w:rsidRPr="71BFC33C" w:rsidR="14EA9F17">
              <w:rPr>
                <w:rFonts w:ascii="Arial" w:hAnsi="Arial" w:eastAsia="Arial" w:cs="Arial"/>
                <w:b w:val="1"/>
                <w:bCs w:val="1"/>
                <w:color w:val="auto"/>
                <w:sz w:val="18"/>
                <w:szCs w:val="18"/>
                <w:lang w:val="en-US"/>
              </w:rPr>
              <w:t>Criterio</w:t>
            </w:r>
          </w:p>
        </w:tc>
        <w:tc>
          <w:tcPr>
            <w:tcW w:w="9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3D4B4545"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Peso</w:t>
            </w:r>
          </w:p>
        </w:tc>
        <w:tc>
          <w:tcPr>
            <w:tcW w:w="182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78FAC3EB" wp14:textId="77777777">
            <w:pPr>
              <w:jc w:val="center"/>
              <w:rPr>
                <w:rFonts w:ascii="Arial" w:hAnsi="Arial" w:eastAsia="Arial" w:cs="Arial"/>
                <w:b w:val="1"/>
                <w:bCs w:val="1"/>
                <w:color w:val="auto"/>
                <w:sz w:val="18"/>
                <w:szCs w:val="18"/>
                <w:lang w:val="en-US"/>
              </w:rPr>
            </w:pPr>
            <w:r w:rsidRPr="71BFC33C" w:rsidR="14EA9F17">
              <w:rPr>
                <w:rFonts w:ascii="Arial" w:hAnsi="Arial" w:eastAsia="Arial" w:cs="Arial"/>
                <w:b w:val="1"/>
                <w:bCs w:val="1"/>
                <w:color w:val="auto"/>
                <w:sz w:val="18"/>
                <w:szCs w:val="18"/>
                <w:lang w:val="en-US"/>
              </w:rPr>
              <w:t>EduQG+</w:t>
            </w:r>
          </w:p>
        </w:tc>
        <w:tc>
          <w:tcPr>
            <w:tcW w:w="182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0F368B0C" wp14:textId="77777777">
            <w:pPr>
              <w:jc w:val="center"/>
              <w:rPr>
                <w:rFonts w:ascii="Arial" w:hAnsi="Arial" w:eastAsia="Arial" w:cs="Arial"/>
                <w:b w:val="1"/>
                <w:bCs w:val="1"/>
                <w:color w:val="auto"/>
                <w:sz w:val="18"/>
                <w:szCs w:val="18"/>
                <w:lang w:val="es-ES"/>
              </w:rPr>
            </w:pPr>
            <w:r w:rsidRPr="71BFC33C" w:rsidR="14EA9F17">
              <w:rPr>
                <w:rFonts w:ascii="Arial" w:hAnsi="Arial" w:eastAsia="Arial" w:cs="Arial"/>
                <w:b w:val="1"/>
                <w:bCs w:val="1"/>
                <w:color w:val="auto"/>
                <w:sz w:val="18"/>
                <w:szCs w:val="18"/>
                <w:lang w:val="es-ES"/>
              </w:rPr>
              <w:t>Leaf</w:t>
            </w:r>
          </w:p>
        </w:tc>
        <w:tc>
          <w:tcPr>
            <w:tcW w:w="182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55839C78"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QG-Net</w:t>
            </w:r>
          </w:p>
        </w:tc>
      </w:tr>
      <w:tr xmlns:wp14="http://schemas.microsoft.com/office/word/2010/wordml" w:rsidTr="71BFC33C" w14:paraId="68D8DDE0" wp14:textId="77777777">
        <w:tc>
          <w:tcPr>
            <w:tcW w:w="30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534BDCC"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Calidad pedagógica</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F551B06"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30.77%</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94DD9C8"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(1.54)</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41CB1C0"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(1.23)</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C4DD0D4"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(0.92)</w:t>
            </w:r>
          </w:p>
        </w:tc>
      </w:tr>
      <w:tr xmlns:wp14="http://schemas.microsoft.com/office/word/2010/wordml" w:rsidTr="71BFC33C" w14:paraId="410B9276" wp14:textId="77777777">
        <w:tc>
          <w:tcPr>
            <w:tcW w:w="30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7A8336D"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Precisión lingüística</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5A8C059"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30.77%</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1F2499F"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(1.54)</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53AF374"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(1.23)</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8DE7B79"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(0.92)</w:t>
            </w:r>
          </w:p>
        </w:tc>
      </w:tr>
      <w:tr xmlns:wp14="http://schemas.microsoft.com/office/word/2010/wordml" w:rsidTr="71BFC33C" w14:paraId="4C244410" wp14:textId="77777777">
        <w:tc>
          <w:tcPr>
            <w:tcW w:w="30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7ACD0A9"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Adaptación al dominio</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BB30874"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15.38%</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587196F"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(0.77)</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5A70E81"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(0.46)</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596CD65"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(0.46)</w:t>
            </w:r>
          </w:p>
        </w:tc>
      </w:tr>
      <w:tr xmlns:wp14="http://schemas.microsoft.com/office/word/2010/wordml" w:rsidTr="71BFC33C" w14:paraId="4D17EB3C" wp14:textId="77777777">
        <w:tc>
          <w:tcPr>
            <w:tcW w:w="30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FDAF1A7"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Costo computacional</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1B0D12B"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7.69%</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384AD25"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(0.23)</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0EDB3CE"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(0.38)</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2AB2CCA"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(0.38)</w:t>
            </w:r>
          </w:p>
        </w:tc>
      </w:tr>
      <w:tr xmlns:wp14="http://schemas.microsoft.com/office/word/2010/wordml" w:rsidTr="71BFC33C" w14:paraId="31C3D768" wp14:textId="77777777">
        <w:tc>
          <w:tcPr>
            <w:tcW w:w="30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453B1DD"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Facilidad de implementación</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D75A40F"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15.38%</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53EF429"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(0.77)</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E792FB6"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(0.77)</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BAC569D"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(0.46)</w:t>
            </w:r>
          </w:p>
        </w:tc>
      </w:tr>
      <w:tr xmlns:wp14="http://schemas.microsoft.com/office/word/2010/wordml" w:rsidTr="71BFC33C" w14:paraId="18DA4AED" wp14:textId="77777777">
        <w:tc>
          <w:tcPr>
            <w:tcW w:w="300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008F23DF"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TOTAL</w:t>
            </w:r>
          </w:p>
        </w:tc>
        <w:tc>
          <w:tcPr>
            <w:tcW w:w="90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0B7AE7F6"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100%</w:t>
            </w:r>
          </w:p>
        </w:tc>
        <w:tc>
          <w:tcPr>
            <w:tcW w:w="182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2C52A484"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4.85</w:t>
            </w:r>
          </w:p>
        </w:tc>
        <w:tc>
          <w:tcPr>
            <w:tcW w:w="182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18B422DB"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4.07</w:t>
            </w:r>
          </w:p>
        </w:tc>
        <w:tc>
          <w:tcPr>
            <w:tcW w:w="182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1CDB914E"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3.14</w:t>
            </w:r>
          </w:p>
        </w:tc>
      </w:tr>
    </w:tbl>
    <w:p xmlns:wp14="http://schemas.microsoft.com/office/word/2010/wordml" w:rsidP="71BFC33C" w14:paraId="3583628E" wp14:textId="77777777">
      <w:pPr>
        <w:spacing w:before="40" w:after="160"/>
        <w:jc w:val="center"/>
        <w:rPr>
          <w:rFonts w:ascii="Arial" w:hAnsi="Arial" w:eastAsia="Arial" w:cs="Arial"/>
          <w:i w:val="1"/>
          <w:iCs w:val="1"/>
          <w:color w:val="auto"/>
          <w:sz w:val="16"/>
          <w:szCs w:val="16"/>
          <w:lang w:val="en-US"/>
        </w:rPr>
      </w:pPr>
      <w:r w:rsidRPr="71BFC33C" w:rsidR="14EA9F17">
        <w:rPr>
          <w:rFonts w:ascii="Arial" w:hAnsi="Arial" w:eastAsia="Arial" w:cs="Arial"/>
          <w:i w:val="1"/>
          <w:iCs w:val="1"/>
          <w:color w:val="auto"/>
          <w:sz w:val="16"/>
          <w:szCs w:val="16"/>
          <w:lang w:val="en-US"/>
        </w:rPr>
        <w:t>Fuente: Dong, X., Zhang, X., Li, Z., Hou, Q., Xue, J., &amp; Li, X. (2025). A literature review of research on question generation in education. PeerJ Computer Science.</w:t>
      </w:r>
    </w:p>
    <w:p xmlns:wp14="http://schemas.microsoft.com/office/word/2010/wordml" w:rsidP="71BFC33C" w14:paraId="52E56223" wp14:textId="77777777">
      <w:pPr>
        <w:spacing w:before="0" w:after="0"/>
        <w:rPr>
          <w:color w:val="auto"/>
        </w:rPr>
      </w:pPr>
    </w:p>
    <w:p xmlns:wp14="http://schemas.microsoft.com/office/word/2010/wordml" w:rsidP="71BFC33C" w14:paraId="2A66F5F9"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5.4. Selección Justificada</w:t>
      </w:r>
    </w:p>
    <w:p xmlns:wp14="http://schemas.microsoft.com/office/word/2010/wordml" w:rsidP="71BFC33C" w14:paraId="71201516"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Se seleccionó EduQG+ (puntaje 4.85/5.00) como framework de generación de preguntas. Alcanza la puntuación perfecta (5/5) en los tres criterios de mayor peso: calidad pedagógica, precisión lingüística y adaptación al dominio educativo. Su capacidad para generar preguntas alineadas con niveles cognitivos de Bloom y vocabulario universitario lo convierte en la alternativa más adecuada para los requerimientos de la plataforma.</w:t>
      </w:r>
    </w:p>
    <w:p xmlns:wp14="http://schemas.microsoft.com/office/word/2010/wordml" w:rsidP="71BFC33C" w14:paraId="07547A01" wp14:textId="77777777">
      <w:pPr>
        <w:spacing w:before="0" w:after="0"/>
        <w:rPr>
          <w:color w:val="auto"/>
        </w:rPr>
      </w:pPr>
    </w:p>
    <w:p xmlns:wp14="http://schemas.microsoft.com/office/word/2010/wordml" w:rsidP="71BFC33C" w14:paraId="5043CB0F" wp14:textId="77777777">
      <w:pPr>
        <w:rPr>
          <w:color w:val="auto"/>
        </w:rPr>
      </w:pPr>
      <w:r w:rsidRPr="71BFC33C">
        <w:rPr>
          <w:color w:val="auto"/>
        </w:rPr>
        <w:br w:type="page"/>
      </w:r>
    </w:p>
    <w:p xmlns:wp14="http://schemas.microsoft.com/office/word/2010/wordml" w:rsidP="71BFC33C" w14:paraId="5E5489F3" wp14:textId="77777777">
      <w:pPr>
        <w:pStyle w:val="Heading1"/>
        <w:pBdr>
          <w:bottom w:val="single" w:color="1F4E79" w:sz="4" w:space="4"/>
        </w:pBdr>
        <w:spacing w:before="360" w:after="120"/>
        <w:rPr>
          <w:rFonts w:ascii="Arial" w:hAnsi="Arial" w:eastAsia="Arial" w:cs="Arial"/>
          <w:b w:val="1"/>
          <w:bCs w:val="1"/>
          <w:color w:val="auto"/>
          <w:sz w:val="28"/>
          <w:szCs w:val="28"/>
          <w:lang w:val="en-US"/>
        </w:rPr>
      </w:pPr>
      <w:r w:rsidRPr="71BFC33C" w:rsidR="14EA9F17">
        <w:rPr>
          <w:rFonts w:ascii="Arial" w:hAnsi="Arial" w:eastAsia="Arial" w:cs="Arial"/>
          <w:b w:val="1"/>
          <w:bCs w:val="1"/>
          <w:color w:val="auto"/>
          <w:sz w:val="28"/>
          <w:szCs w:val="28"/>
          <w:lang w:val="en-US"/>
        </w:rPr>
        <w:t>6. Análisis de Frameworks de Evaluación Adaptativa</w:t>
      </w:r>
    </w:p>
    <w:p xmlns:wp14="http://schemas.microsoft.com/office/word/2010/wordml" w:rsidP="71BFC33C" w14:paraId="239D2BC6"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6.1. Justificación del Dominio</w:t>
      </w:r>
    </w:p>
    <w:p xmlns:wp14="http://schemas.microsoft.com/office/word/2010/wordml" w:rsidP="71BFC33C" w14:paraId="1CC1F9EC"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La evaluación adaptativa es el componente que personaliza la experiencia de aprendizaje ajustando la dificultad de las preguntas en función del nivel de habilidad estimado del estudiante. La Teoría de Respuesta al Ítem (IRT) y el Testing Adaptativo por Computadora (CAT) son los paradigmas más consolidados en este dominio. El Msayer, Bouihi et al. (2026) demuestran la efectividad de integrar IRT y CAT en plataformas de evaluación formativa adaptativa en educación superior.</w:t>
      </w:r>
    </w:p>
    <w:p xmlns:wp14="http://schemas.microsoft.com/office/word/2010/wordml" w:rsidP="71BFC33C" w14:paraId="07459315" wp14:textId="77777777">
      <w:pPr>
        <w:spacing w:before="0" w:after="0"/>
        <w:rPr>
          <w:color w:val="auto"/>
        </w:rPr>
      </w:pPr>
    </w:p>
    <w:p xmlns:wp14="http://schemas.microsoft.com/office/word/2010/wordml" w:rsidP="71BFC33C" w14:paraId="0EC46167"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6.2. Alternativas Evaluadas</w:t>
      </w:r>
    </w:p>
    <w:p xmlns:wp14="http://schemas.microsoft.com/office/word/2010/wordml" w:rsidP="71BFC33C" w14:paraId="0443F60B" wp14:textId="77777777">
      <w:pPr>
        <w:pStyle w:val="Heading3"/>
        <w:spacing w:before="200" w:after="60"/>
        <w:rPr>
          <w:rFonts w:ascii="Arial" w:hAnsi="Arial" w:eastAsia="Arial" w:cs="Arial"/>
          <w:b w:val="1"/>
          <w:bCs w:val="1"/>
          <w:color w:val="auto"/>
          <w:sz w:val="22"/>
          <w:szCs w:val="22"/>
          <w:lang w:val="en-US"/>
        </w:rPr>
      </w:pPr>
      <w:r w:rsidRPr="71BFC33C" w:rsidR="14EA9F17">
        <w:rPr>
          <w:rFonts w:ascii="Arial" w:hAnsi="Arial" w:eastAsia="Arial" w:cs="Arial"/>
          <w:b w:val="1"/>
          <w:bCs w:val="1"/>
          <w:color w:val="auto"/>
          <w:sz w:val="22"/>
          <w:szCs w:val="22"/>
          <w:lang w:val="en-US"/>
        </w:rPr>
        <w:t>6.2.1. IRT Clásico (catsim)</w:t>
      </w:r>
    </w:p>
    <w:p xmlns:wp14="http://schemas.microsoft.com/office/word/2010/wordml" w:rsidP="71BFC33C" w14:paraId="34069656"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El modelo IRT clásico implementado a través de la biblioteca catsim de Python es el paradigma más maduro en psicometría computacional. Utiliza el modelo de 3 parámetros (3PL) que estima la habilidad del estudiante (θ) en función de la discriminación (a), dificultad (b) y adivinanza (c) de cada ítem. Su madurez metodológica está respaldada por décadas de investigación psicométrica y su implementación en catsim ofrece una API limpia y bien documentada (Meireles, 2019).</w:t>
      </w:r>
    </w:p>
    <w:p xmlns:wp14="http://schemas.microsoft.com/office/word/2010/wordml" w:rsidP="71BFC33C" w14:paraId="6537F28F" wp14:textId="77777777">
      <w:pPr>
        <w:spacing w:before="0" w:after="0"/>
        <w:rPr>
          <w:color w:val="auto"/>
        </w:rPr>
      </w:pPr>
    </w:p>
    <w:p xmlns:wp14="http://schemas.microsoft.com/office/word/2010/wordml" w:rsidP="71BFC33C" w14:paraId="55D48ABA" wp14:textId="77777777">
      <w:pPr>
        <w:pStyle w:val="Heading3"/>
        <w:spacing w:before="200" w:after="60"/>
        <w:rPr>
          <w:rFonts w:ascii="Arial" w:hAnsi="Arial" w:eastAsia="Arial" w:cs="Arial"/>
          <w:b w:val="1"/>
          <w:bCs w:val="1"/>
          <w:color w:val="auto"/>
          <w:sz w:val="22"/>
          <w:szCs w:val="22"/>
        </w:rPr>
      </w:pPr>
      <w:r w:rsidRPr="71BFC33C" w:rsidR="71BFC33C">
        <w:rPr>
          <w:rFonts w:ascii="Arial" w:hAnsi="Arial" w:eastAsia="Arial" w:cs="Arial"/>
          <w:b w:val="1"/>
          <w:bCs w:val="1"/>
          <w:color w:val="auto"/>
          <w:sz w:val="22"/>
          <w:szCs w:val="22"/>
        </w:rPr>
        <w:t>6.2.2. GECAT</w:t>
      </w:r>
    </w:p>
    <w:p xmlns:wp14="http://schemas.microsoft.com/office/word/2010/wordml" w:rsidP="71BFC33C" w14:paraId="618DE6F6"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GECAT es un framework de evaluación adaptativa que extiende los modelos IRT clásicos con mecanismos avanzados de control de exposición de ítems, reduciendo el riesgo de que los mismos ítems se presenten repetidamente. Ofrece alta precisión de medición, aunque su complejidad de implementación es significativamente mayor que IRT clásico, requiriendo configuración especializada.</w:t>
      </w:r>
    </w:p>
    <w:p xmlns:wp14="http://schemas.microsoft.com/office/word/2010/wordml" w:rsidP="71BFC33C" w14:paraId="6DFB9E20" wp14:textId="77777777">
      <w:pPr>
        <w:spacing w:before="0" w:after="0"/>
        <w:rPr>
          <w:color w:val="auto"/>
        </w:rPr>
      </w:pPr>
    </w:p>
    <w:p xmlns:wp14="http://schemas.microsoft.com/office/word/2010/wordml" w:rsidP="71BFC33C" w14:paraId="143A9C8A" wp14:textId="77777777">
      <w:pPr>
        <w:pStyle w:val="Heading3"/>
        <w:spacing w:before="200" w:after="60"/>
        <w:rPr>
          <w:rFonts w:ascii="Arial" w:hAnsi="Arial" w:eastAsia="Arial" w:cs="Arial"/>
          <w:b w:val="1"/>
          <w:bCs w:val="1"/>
          <w:color w:val="auto"/>
          <w:sz w:val="22"/>
          <w:szCs w:val="22"/>
          <w:lang w:val="en-US"/>
        </w:rPr>
      </w:pPr>
      <w:r w:rsidRPr="71BFC33C" w:rsidR="14EA9F17">
        <w:rPr>
          <w:rFonts w:ascii="Arial" w:hAnsi="Arial" w:eastAsia="Arial" w:cs="Arial"/>
          <w:b w:val="1"/>
          <w:bCs w:val="1"/>
          <w:color w:val="auto"/>
          <w:sz w:val="22"/>
          <w:szCs w:val="22"/>
          <w:lang w:val="en-US"/>
        </w:rPr>
        <w:t>6.2.3. Híbrido IRT + LLM</w:t>
      </w:r>
    </w:p>
    <w:p xmlns:wp14="http://schemas.microsoft.com/office/word/2010/wordml" w:rsidP="71BFC33C" w14:paraId="77982C0C"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El enfoque híbrido combina la estimación de habilidad mediante IRT con la generación dinámica de ítems por modelos de lenguaje. Aunque teóricamente ofrece mayor flexibilidad, su complejidad de implementación es alta y la calibración de los parámetros IRT para ítems generados dinámicamente introduce incertidumbre psicométrica que requiere validación empírica adicional.</w:t>
      </w:r>
    </w:p>
    <w:p xmlns:wp14="http://schemas.microsoft.com/office/word/2010/wordml" w:rsidP="71BFC33C" w14:paraId="70DF9E56" wp14:textId="77777777">
      <w:pPr>
        <w:spacing w:before="0" w:after="0"/>
        <w:rPr>
          <w:color w:val="auto"/>
        </w:rPr>
      </w:pPr>
    </w:p>
    <w:p xmlns:wp14="http://schemas.microsoft.com/office/word/2010/wordml" w:rsidP="71BFC33C" w14:paraId="3150BEED"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6.3. Criterios y Ponderaciones</w:t>
      </w:r>
    </w:p>
    <w:p xmlns:wp14="http://schemas.microsoft.com/office/word/2010/wordml" w:rsidP="71BFC33C" w14:paraId="6BA4C496" wp14:textId="77777777">
      <w:pPr>
        <w:spacing w:before="80" w:after="120"/>
        <w:jc w:val="center"/>
        <w:rPr>
          <w:rFonts w:ascii="Arial" w:hAnsi="Arial" w:eastAsia="Arial" w:cs="Arial"/>
          <w:i w:val="1"/>
          <w:iCs w:val="1"/>
          <w:color w:val="auto"/>
          <w:sz w:val="18"/>
          <w:szCs w:val="18"/>
          <w:lang w:val="en-US"/>
        </w:rPr>
      </w:pPr>
      <w:r w:rsidRPr="71BFC33C" w:rsidR="14EA9F17">
        <w:rPr>
          <w:rFonts w:ascii="Arial" w:hAnsi="Arial" w:eastAsia="Arial" w:cs="Arial"/>
          <w:i w:val="1"/>
          <w:iCs w:val="1"/>
          <w:color w:val="auto"/>
          <w:sz w:val="18"/>
          <w:szCs w:val="18"/>
          <w:lang w:val="en-US"/>
        </w:rPr>
        <w:t>Tabla 5. Benchmarking de Frameworks de Evaluación Adaptativa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20"/>
        <w:gridCol w:w="1820"/>
        <w:gridCol w:w="1820"/>
      </w:tblGrid>
      <w:tr xmlns:wp14="http://schemas.microsoft.com/office/word/2010/wordml" w:rsidTr="71BFC33C" w14:paraId="01379768" wp14:textId="77777777">
        <w:tc>
          <w:tcPr>
            <w:tcW w:w="30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356F9EB6" wp14:textId="77777777">
            <w:pPr>
              <w:jc w:val="center"/>
              <w:rPr>
                <w:rFonts w:ascii="Arial" w:hAnsi="Arial" w:eastAsia="Arial" w:cs="Arial"/>
                <w:b w:val="1"/>
                <w:bCs w:val="1"/>
                <w:color w:val="auto"/>
                <w:sz w:val="18"/>
                <w:szCs w:val="18"/>
                <w:lang w:val="en-US"/>
              </w:rPr>
            </w:pPr>
            <w:r w:rsidRPr="71BFC33C" w:rsidR="14EA9F17">
              <w:rPr>
                <w:rFonts w:ascii="Arial" w:hAnsi="Arial" w:eastAsia="Arial" w:cs="Arial"/>
                <w:b w:val="1"/>
                <w:bCs w:val="1"/>
                <w:color w:val="auto"/>
                <w:sz w:val="18"/>
                <w:szCs w:val="18"/>
                <w:lang w:val="en-US"/>
              </w:rPr>
              <w:t>Criterio</w:t>
            </w:r>
          </w:p>
        </w:tc>
        <w:tc>
          <w:tcPr>
            <w:tcW w:w="9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4DCDC079"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Peso</w:t>
            </w:r>
          </w:p>
        </w:tc>
        <w:tc>
          <w:tcPr>
            <w:tcW w:w="182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66FBF80A" wp14:textId="77777777">
            <w:pPr>
              <w:jc w:val="center"/>
              <w:rPr>
                <w:rFonts w:ascii="Arial" w:hAnsi="Arial" w:eastAsia="Arial" w:cs="Arial"/>
                <w:b w:val="1"/>
                <w:bCs w:val="1"/>
                <w:color w:val="auto"/>
                <w:sz w:val="18"/>
                <w:szCs w:val="18"/>
                <w:lang w:val="en-US"/>
              </w:rPr>
            </w:pPr>
            <w:r w:rsidRPr="71BFC33C" w:rsidR="14EA9F17">
              <w:rPr>
                <w:rFonts w:ascii="Arial" w:hAnsi="Arial" w:eastAsia="Arial" w:cs="Arial"/>
                <w:b w:val="1"/>
                <w:bCs w:val="1"/>
                <w:color w:val="auto"/>
                <w:sz w:val="18"/>
                <w:szCs w:val="18"/>
                <w:lang w:val="en-US"/>
              </w:rPr>
              <w:t>IRT Clásico (catsim)</w:t>
            </w:r>
          </w:p>
        </w:tc>
        <w:tc>
          <w:tcPr>
            <w:tcW w:w="182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4C378750"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GECAT</w:t>
            </w:r>
          </w:p>
        </w:tc>
        <w:tc>
          <w:tcPr>
            <w:tcW w:w="182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51C4B102" wp14:textId="77777777">
            <w:pPr>
              <w:jc w:val="center"/>
              <w:rPr>
                <w:rFonts w:ascii="Arial" w:hAnsi="Arial" w:eastAsia="Arial" w:cs="Arial"/>
                <w:b w:val="1"/>
                <w:bCs w:val="1"/>
                <w:color w:val="auto"/>
                <w:sz w:val="18"/>
                <w:szCs w:val="18"/>
                <w:lang w:val="en-US"/>
              </w:rPr>
            </w:pPr>
            <w:r w:rsidRPr="71BFC33C" w:rsidR="14EA9F17">
              <w:rPr>
                <w:rFonts w:ascii="Arial" w:hAnsi="Arial" w:eastAsia="Arial" w:cs="Arial"/>
                <w:b w:val="1"/>
                <w:bCs w:val="1"/>
                <w:color w:val="auto"/>
                <w:sz w:val="18"/>
                <w:szCs w:val="18"/>
                <w:lang w:val="en-US"/>
              </w:rPr>
              <w:t>Híbrido IRT+LLM</w:t>
            </w:r>
          </w:p>
        </w:tc>
      </w:tr>
      <w:tr xmlns:wp14="http://schemas.microsoft.com/office/word/2010/wordml" w:rsidTr="71BFC33C" w14:paraId="5A4038EF" wp14:textId="77777777">
        <w:tc>
          <w:tcPr>
            <w:tcW w:w="30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798CAB8"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Precisión de medición</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EFCC9D6"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25.00%</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A733BE4"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(1.25)</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52DF2D5"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(1.25)</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CE56CDB"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(1.00)</w:t>
            </w:r>
          </w:p>
        </w:tc>
      </w:tr>
      <w:tr xmlns:wp14="http://schemas.microsoft.com/office/word/2010/wordml" w:rsidTr="71BFC33C" w14:paraId="49B1BF85" wp14:textId="77777777">
        <w:tc>
          <w:tcPr>
            <w:tcW w:w="30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80542D3"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Control de exposición</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75532FA"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16.67%</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5C4678A"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(0.50)</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59B82A6"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(0.83)</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DFCD82C"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 (0.33)</w:t>
            </w:r>
          </w:p>
        </w:tc>
      </w:tr>
      <w:tr xmlns:wp14="http://schemas.microsoft.com/office/word/2010/wordml" w:rsidTr="71BFC33C" w14:paraId="6AB1DBFD" wp14:textId="77777777">
        <w:tc>
          <w:tcPr>
            <w:tcW w:w="30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E2978CB"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Facilidad de implementación</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4402196"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33.33%</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BC7C05C"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(1.67)</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5B0503F"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 (0.67)</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EC3D7DA"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(1.67)</w:t>
            </w:r>
          </w:p>
        </w:tc>
      </w:tr>
      <w:tr xmlns:wp14="http://schemas.microsoft.com/office/word/2010/wordml" w:rsidTr="71BFC33C" w14:paraId="352008BD" wp14:textId="77777777">
        <w:tc>
          <w:tcPr>
            <w:tcW w:w="30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0BEC757"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Escalabilidad</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F5D271C"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8.33%</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CFB0FF2"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(0.42)</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BBCDC2B"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(0.25)</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2BA25BC"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(0.42)</w:t>
            </w:r>
          </w:p>
        </w:tc>
      </w:tr>
      <w:tr xmlns:wp14="http://schemas.microsoft.com/office/word/2010/wordml" w:rsidTr="71BFC33C" w14:paraId="38B83DD4" wp14:textId="77777777">
        <w:tc>
          <w:tcPr>
            <w:tcW w:w="30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E80D4E8"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Flexibilidad metodológica</w:t>
            </w:r>
          </w:p>
        </w:tc>
        <w:tc>
          <w:tcPr>
            <w:tcW w:w="9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AAC2F9D"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16.67%</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94F00D8"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(0.50)</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7105B61"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(0.83)</w:t>
            </w:r>
          </w:p>
        </w:tc>
        <w:tc>
          <w:tcPr>
            <w:tcW w:w="182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AE5BC4E"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(0.50)</w:t>
            </w:r>
          </w:p>
        </w:tc>
      </w:tr>
      <w:tr xmlns:wp14="http://schemas.microsoft.com/office/word/2010/wordml" w:rsidTr="71BFC33C" w14:paraId="5C592E63" wp14:textId="77777777">
        <w:tc>
          <w:tcPr>
            <w:tcW w:w="300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794F654B"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TOTAL</w:t>
            </w:r>
          </w:p>
        </w:tc>
        <w:tc>
          <w:tcPr>
            <w:tcW w:w="90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3E2B4EAC"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100%</w:t>
            </w:r>
          </w:p>
        </w:tc>
        <w:tc>
          <w:tcPr>
            <w:tcW w:w="182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6A7B7157"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4.34</w:t>
            </w:r>
          </w:p>
        </w:tc>
        <w:tc>
          <w:tcPr>
            <w:tcW w:w="182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6BC61433"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3.83</w:t>
            </w:r>
          </w:p>
        </w:tc>
        <w:tc>
          <w:tcPr>
            <w:tcW w:w="182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60C054FA"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3.92</w:t>
            </w:r>
          </w:p>
        </w:tc>
      </w:tr>
    </w:tbl>
    <w:p xmlns:wp14="http://schemas.microsoft.com/office/word/2010/wordml" w:rsidP="71BFC33C" w14:paraId="27FBC36D" wp14:textId="77777777">
      <w:pPr>
        <w:spacing w:before="40" w:after="160"/>
        <w:jc w:val="center"/>
        <w:rPr>
          <w:rFonts w:ascii="Arial" w:hAnsi="Arial" w:eastAsia="Arial" w:cs="Arial"/>
          <w:i w:val="1"/>
          <w:iCs w:val="1"/>
          <w:color w:val="auto"/>
          <w:sz w:val="16"/>
          <w:szCs w:val="16"/>
          <w:lang w:val="en-US"/>
        </w:rPr>
      </w:pPr>
      <w:r w:rsidRPr="71BFC33C" w:rsidR="14EA9F17">
        <w:rPr>
          <w:rFonts w:ascii="Arial" w:hAnsi="Arial" w:eastAsia="Arial" w:cs="Arial"/>
          <w:i w:val="1"/>
          <w:iCs w:val="1"/>
          <w:color w:val="auto"/>
          <w:sz w:val="16"/>
          <w:szCs w:val="16"/>
          <w:lang w:val="en-US"/>
        </w:rPr>
        <w:t>Fuente: El Msayer, M., Bouihi, B., et al. (2026). Designing formative adaptive assessment integrating CAT and IRT. | Meireles, F. A. A. (2019). catsim: A Python library for IRT-based CAT simulation. | Elaboración propia.</w:t>
      </w:r>
    </w:p>
    <w:p xmlns:wp14="http://schemas.microsoft.com/office/word/2010/wordml" w:rsidP="71BFC33C" w14:paraId="44E871BC" wp14:textId="77777777">
      <w:pPr>
        <w:spacing w:before="0" w:after="0"/>
        <w:rPr>
          <w:color w:val="auto"/>
        </w:rPr>
      </w:pPr>
    </w:p>
    <w:p xmlns:wp14="http://schemas.microsoft.com/office/word/2010/wordml" w:rsidP="71BFC33C" w14:paraId="591495CA"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6.4. Selección Justificada</w:t>
      </w:r>
    </w:p>
    <w:p xmlns:wp14="http://schemas.microsoft.com/office/word/2010/wordml" w:rsidP="71BFC33C" w14:paraId="36F60421"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Se seleccionó IRT clásico implementado mediante catsim (puntaje 4.34/5.00) para el módulo de evaluación adaptativa. Su madurez metodológica, facilidad de implementación, menor costo computacional, alta confiabilidad psicométrica demostrada y robustez de la biblioteca catsim lo convierten en la opción más equilibrada. El criterio de facilidad de implementación (33.33% de ponderación) fue determinante, ya que garantiza la viabilidad del desarrollo dentro del alcance del proyecto.</w:t>
      </w:r>
    </w:p>
    <w:p xmlns:wp14="http://schemas.microsoft.com/office/word/2010/wordml" w:rsidP="71BFC33C" w14:paraId="144A5D23" wp14:textId="77777777">
      <w:pPr>
        <w:spacing w:before="0" w:after="0"/>
        <w:rPr>
          <w:color w:val="auto"/>
        </w:rPr>
      </w:pPr>
    </w:p>
    <w:p xmlns:wp14="http://schemas.microsoft.com/office/word/2010/wordml" w:rsidP="71BFC33C" w14:paraId="738610EB" wp14:textId="77777777">
      <w:pPr>
        <w:rPr>
          <w:color w:val="auto"/>
        </w:rPr>
      </w:pPr>
      <w:r w:rsidRPr="71BFC33C">
        <w:rPr>
          <w:color w:val="auto"/>
        </w:rPr>
        <w:br w:type="page"/>
      </w:r>
    </w:p>
    <w:p xmlns:wp14="http://schemas.microsoft.com/office/word/2010/wordml" w:rsidP="71BFC33C" w14:paraId="20B8B760" wp14:textId="77777777">
      <w:pPr>
        <w:pStyle w:val="Heading1"/>
        <w:pBdr>
          <w:bottom w:val="single" w:color="1F4E79" w:sz="4" w:space="4"/>
        </w:pBdr>
        <w:spacing w:before="360" w:after="120"/>
        <w:rPr>
          <w:rFonts w:ascii="Arial" w:hAnsi="Arial" w:eastAsia="Arial" w:cs="Arial"/>
          <w:b w:val="1"/>
          <w:bCs w:val="1"/>
          <w:color w:val="auto"/>
          <w:sz w:val="28"/>
          <w:szCs w:val="28"/>
          <w:lang w:val="en-US"/>
        </w:rPr>
      </w:pPr>
      <w:r w:rsidRPr="71BFC33C" w:rsidR="14EA9F17">
        <w:rPr>
          <w:rFonts w:ascii="Arial" w:hAnsi="Arial" w:eastAsia="Arial" w:cs="Arial"/>
          <w:b w:val="1"/>
          <w:bCs w:val="1"/>
          <w:color w:val="auto"/>
          <w:sz w:val="28"/>
          <w:szCs w:val="28"/>
          <w:lang w:val="en-US"/>
        </w:rPr>
        <w:t>7. Análisis de Gestores de Base de Datos</w:t>
      </w:r>
    </w:p>
    <w:p xmlns:wp14="http://schemas.microsoft.com/office/word/2010/wordml" w:rsidP="71BFC33C" w14:paraId="48C4E5E0"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7.1. Justificación del Dominio</w:t>
      </w:r>
    </w:p>
    <w:p xmlns:wp14="http://schemas.microsoft.com/office/word/2010/wordml" w:rsidP="71BFC33C" w14:paraId="6E37D18F"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La plataforma requiere gestionar datos de naturaleza heterogénea: datos estructurados relacionales (usuarios, cursos, evaluaciones, progreso académico) y datos no estructurados (transcripciones de audio, archivos MINI de parámetros IRT, registros de sesiones). Khan et al. (2023) destacan que la elección entre arquitecturas SQL y NoSQL tiene un impacto significativo en el rendimiento, escalabilidad y mantenibilidad de plataformas educativas a largo plazo.</w:t>
      </w:r>
    </w:p>
    <w:p xmlns:wp14="http://schemas.microsoft.com/office/word/2010/wordml" w:rsidP="71BFC33C" w14:paraId="637805D2" wp14:textId="77777777">
      <w:pPr>
        <w:spacing w:before="0" w:after="0"/>
        <w:rPr>
          <w:color w:val="auto"/>
        </w:rPr>
      </w:pPr>
    </w:p>
    <w:p xmlns:wp14="http://schemas.microsoft.com/office/word/2010/wordml" w:rsidP="71BFC33C" w14:paraId="1AC955FD"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7.2. Alternativas Evaluadas</w:t>
      </w:r>
    </w:p>
    <w:p xmlns:wp14="http://schemas.microsoft.com/office/word/2010/wordml" w:rsidP="71BFC33C" w14:paraId="444389C3" wp14:textId="77777777">
      <w:pPr>
        <w:pStyle w:val="Heading3"/>
        <w:spacing w:before="200" w:after="60"/>
        <w:rPr>
          <w:rFonts w:ascii="Arial" w:hAnsi="Arial" w:eastAsia="Arial" w:cs="Arial"/>
          <w:b w:val="1"/>
          <w:bCs w:val="1"/>
          <w:color w:val="auto"/>
          <w:sz w:val="22"/>
          <w:szCs w:val="22"/>
        </w:rPr>
      </w:pPr>
      <w:r w:rsidRPr="71BFC33C" w:rsidR="71BFC33C">
        <w:rPr>
          <w:rFonts w:ascii="Arial" w:hAnsi="Arial" w:eastAsia="Arial" w:cs="Arial"/>
          <w:b w:val="1"/>
          <w:bCs w:val="1"/>
          <w:color w:val="auto"/>
          <w:sz w:val="22"/>
          <w:szCs w:val="22"/>
        </w:rPr>
        <w:t>7.2.1. PostgreSQL</w:t>
      </w:r>
    </w:p>
    <w:p xmlns:wp14="http://schemas.microsoft.com/office/word/2010/wordml" w:rsidP="71BFC33C" w14:paraId="77448ADC"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PostgreSQL es un sistema de gestión de bases de datos relacional (RDBMS) de código abierto con soporte completo para transacciones ACID, consultas complejas mediante SQL estándar y extensiones como JSONB para datos semiestructurados. Su madurez, rendimiento en consultas analíticas y ecosistema de herramientas lo convierten en una de las opciones más robustas para aplicaciones educativas con relaciones complejas entre entidades (Khan et al., 2023).</w:t>
      </w:r>
    </w:p>
    <w:p xmlns:wp14="http://schemas.microsoft.com/office/word/2010/wordml" w:rsidP="71BFC33C" w14:paraId="463F29E8" wp14:textId="77777777">
      <w:pPr>
        <w:spacing w:before="0" w:after="0"/>
        <w:rPr>
          <w:color w:val="auto"/>
        </w:rPr>
      </w:pPr>
    </w:p>
    <w:p xmlns:wp14="http://schemas.microsoft.com/office/word/2010/wordml" w:rsidP="71BFC33C" w14:paraId="17384799" wp14:textId="77777777">
      <w:pPr>
        <w:pStyle w:val="Heading3"/>
        <w:spacing w:before="200" w:after="60"/>
        <w:rPr>
          <w:rFonts w:ascii="Arial" w:hAnsi="Arial" w:eastAsia="Arial" w:cs="Arial"/>
          <w:b w:val="1"/>
          <w:bCs w:val="1"/>
          <w:color w:val="auto"/>
          <w:sz w:val="22"/>
          <w:szCs w:val="22"/>
        </w:rPr>
      </w:pPr>
      <w:r w:rsidRPr="71BFC33C" w:rsidR="71BFC33C">
        <w:rPr>
          <w:rFonts w:ascii="Arial" w:hAnsi="Arial" w:eastAsia="Arial" w:cs="Arial"/>
          <w:b w:val="1"/>
          <w:bCs w:val="1"/>
          <w:color w:val="auto"/>
          <w:sz w:val="22"/>
          <w:szCs w:val="22"/>
        </w:rPr>
        <w:t>7.2.2. MongoDB</w:t>
      </w:r>
    </w:p>
    <w:p xmlns:wp14="http://schemas.microsoft.com/office/word/2010/wordml" w:rsidP="71BFC33C" w14:paraId="6A0D50D1"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MongoDB es una base de datos NoSQL orientada a documentos que ofrece alta flexibilidad de esquema y escalabilidad horizontal. Es especialmente adecuada para almacenar datos no estructurados como transcripciones de texto, archivos de parámetros IRT y registros de sesiones con estructura variable. Su integración nativa con frameworks de Python facilita el manejo de datos educativos heterogéneos.</w:t>
      </w:r>
    </w:p>
    <w:p xmlns:wp14="http://schemas.microsoft.com/office/word/2010/wordml" w:rsidP="71BFC33C" w14:paraId="3B7B4B86" wp14:textId="77777777">
      <w:pPr>
        <w:spacing w:before="0" w:after="0"/>
        <w:rPr>
          <w:color w:val="auto"/>
        </w:rPr>
      </w:pPr>
    </w:p>
    <w:p xmlns:wp14="http://schemas.microsoft.com/office/word/2010/wordml" w:rsidP="71BFC33C" w14:paraId="1909D6E3" wp14:textId="77777777">
      <w:pPr>
        <w:pStyle w:val="Heading3"/>
        <w:spacing w:before="200" w:after="60"/>
        <w:rPr>
          <w:rFonts w:ascii="Arial" w:hAnsi="Arial" w:eastAsia="Arial" w:cs="Arial"/>
          <w:b w:val="1"/>
          <w:bCs w:val="1"/>
          <w:color w:val="auto"/>
          <w:sz w:val="22"/>
          <w:szCs w:val="22"/>
        </w:rPr>
      </w:pPr>
      <w:r w:rsidRPr="71BFC33C" w:rsidR="71BFC33C">
        <w:rPr>
          <w:rFonts w:ascii="Arial" w:hAnsi="Arial" w:eastAsia="Arial" w:cs="Arial"/>
          <w:b w:val="1"/>
          <w:bCs w:val="1"/>
          <w:color w:val="auto"/>
          <w:sz w:val="22"/>
          <w:szCs w:val="22"/>
        </w:rPr>
        <w:t>7.2.3. MySQL</w:t>
      </w:r>
    </w:p>
    <w:p xmlns:wp14="http://schemas.microsoft.com/office/word/2010/wordml" w:rsidP="71BFC33C" w14:paraId="3524CCF7"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MySQL es el RDBMS más ampliamente utilizado a nivel mundial. Ofrece buena compatibilidad y facilidad de uso, pero presenta limitaciones frente a PostgreSQL en consultas analíticas complejas, soporte de tipos de datos avanzados y rendimiento en operaciones concurrentes de alta carga.</w:t>
      </w:r>
    </w:p>
    <w:p xmlns:wp14="http://schemas.microsoft.com/office/word/2010/wordml" w:rsidP="71BFC33C" w14:paraId="3A0FF5F2" wp14:textId="77777777">
      <w:pPr>
        <w:spacing w:before="0" w:after="0"/>
        <w:rPr>
          <w:color w:val="auto"/>
        </w:rPr>
      </w:pPr>
    </w:p>
    <w:p xmlns:wp14="http://schemas.microsoft.com/office/word/2010/wordml" w:rsidP="71BFC33C" w14:paraId="3FC52ED8" wp14:textId="77777777">
      <w:pPr>
        <w:pStyle w:val="Heading3"/>
        <w:spacing w:before="200" w:after="60"/>
        <w:rPr>
          <w:rFonts w:ascii="Arial" w:hAnsi="Arial" w:eastAsia="Arial" w:cs="Arial"/>
          <w:b w:val="1"/>
          <w:bCs w:val="1"/>
          <w:color w:val="auto"/>
          <w:sz w:val="22"/>
          <w:szCs w:val="22"/>
          <w:lang w:val="es-ES"/>
        </w:rPr>
      </w:pPr>
      <w:r w:rsidRPr="71BFC33C" w:rsidR="71BFC33C">
        <w:rPr>
          <w:rFonts w:ascii="Arial" w:hAnsi="Arial" w:eastAsia="Arial" w:cs="Arial"/>
          <w:b w:val="1"/>
          <w:bCs w:val="1"/>
          <w:color w:val="auto"/>
          <w:sz w:val="22"/>
          <w:szCs w:val="22"/>
          <w:lang w:val="es-ES"/>
        </w:rPr>
        <w:t>7.2.4. Cassandra</w:t>
      </w:r>
    </w:p>
    <w:p xmlns:wp14="http://schemas.microsoft.com/office/word/2010/wordml" w:rsidP="71BFC33C" w14:paraId="1EE912A3"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Apache Cassandra es una base de datos NoSQL distribuida diseñada para escalabilidad masiva y alta disponibilidad. Es óptima para sistemas de escritura intensiva con datos de series temporales, pero su modelo de datos sin soporte de JOINs la hace inadecuada para las relaciones entre entidades educativas requeridas por la plataforma.</w:t>
      </w:r>
    </w:p>
    <w:p xmlns:wp14="http://schemas.microsoft.com/office/word/2010/wordml" w:rsidP="71BFC33C" w14:paraId="5630AD66" wp14:textId="77777777">
      <w:pPr>
        <w:spacing w:before="0" w:after="0"/>
        <w:rPr>
          <w:color w:val="auto"/>
        </w:rPr>
      </w:pPr>
    </w:p>
    <w:p xmlns:wp14="http://schemas.microsoft.com/office/word/2010/wordml" w:rsidP="71BFC33C" w14:paraId="47AFAB73"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7.3. Criterios y Ponderaciones</w:t>
      </w:r>
    </w:p>
    <w:p xmlns:wp14="http://schemas.microsoft.com/office/word/2010/wordml" w:rsidP="71BFC33C" w14:paraId="35F3EC65" wp14:textId="77777777">
      <w:pPr>
        <w:spacing w:before="80" w:after="120"/>
        <w:jc w:val="center"/>
        <w:rPr>
          <w:rFonts w:ascii="Arial" w:hAnsi="Arial" w:eastAsia="Arial" w:cs="Arial"/>
          <w:i w:val="1"/>
          <w:iCs w:val="1"/>
          <w:color w:val="auto"/>
          <w:sz w:val="18"/>
          <w:szCs w:val="18"/>
          <w:lang w:val="en-US"/>
        </w:rPr>
      </w:pPr>
      <w:r w:rsidRPr="71BFC33C" w:rsidR="14EA9F17">
        <w:rPr>
          <w:rFonts w:ascii="Arial" w:hAnsi="Arial" w:eastAsia="Arial" w:cs="Arial"/>
          <w:i w:val="1"/>
          <w:iCs w:val="1"/>
          <w:color w:val="auto"/>
          <w:sz w:val="18"/>
          <w:szCs w:val="18"/>
          <w:lang w:val="en-US"/>
        </w:rPr>
        <w:t>Tabla 6. Benchmarking de Gestores de Base de Datos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515"/>
        <w:gridCol w:w="1515"/>
        <w:gridCol w:w="1515"/>
        <w:gridCol w:w="1515"/>
      </w:tblGrid>
      <w:tr xmlns:wp14="http://schemas.microsoft.com/office/word/2010/wordml" w:rsidTr="71BFC33C" w14:paraId="5569F810" wp14:textId="77777777">
        <w:tc>
          <w:tcPr>
            <w:tcW w:w="26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3A315E60" wp14:textId="77777777">
            <w:pPr>
              <w:jc w:val="center"/>
              <w:rPr>
                <w:rFonts w:ascii="Arial" w:hAnsi="Arial" w:eastAsia="Arial" w:cs="Arial"/>
                <w:b w:val="1"/>
                <w:bCs w:val="1"/>
                <w:color w:val="auto"/>
                <w:sz w:val="18"/>
                <w:szCs w:val="18"/>
                <w:lang w:val="en-US"/>
              </w:rPr>
            </w:pPr>
            <w:r w:rsidRPr="71BFC33C" w:rsidR="14EA9F17">
              <w:rPr>
                <w:rFonts w:ascii="Arial" w:hAnsi="Arial" w:eastAsia="Arial" w:cs="Arial"/>
                <w:b w:val="1"/>
                <w:bCs w:val="1"/>
                <w:color w:val="auto"/>
                <w:sz w:val="18"/>
                <w:szCs w:val="18"/>
                <w:lang w:val="en-US"/>
              </w:rPr>
              <w:t>Criterio</w:t>
            </w:r>
          </w:p>
        </w:tc>
        <w:tc>
          <w:tcPr>
            <w:tcW w:w="7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33F0A986"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Peso</w:t>
            </w:r>
          </w:p>
        </w:tc>
        <w:tc>
          <w:tcPr>
            <w:tcW w:w="1515"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6B560B76"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PostgreSQL</w:t>
            </w:r>
          </w:p>
        </w:tc>
        <w:tc>
          <w:tcPr>
            <w:tcW w:w="1515"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485D7021"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MongoDB</w:t>
            </w:r>
          </w:p>
        </w:tc>
        <w:tc>
          <w:tcPr>
            <w:tcW w:w="1515"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649904EB"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MySQL</w:t>
            </w:r>
          </w:p>
        </w:tc>
        <w:tc>
          <w:tcPr>
            <w:tcW w:w="1515"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vAlign w:val="center"/>
          </w:tcPr>
          <w:p w:rsidP="71BFC33C" w14:paraId="52EA26F9" wp14:textId="77777777">
            <w:pPr>
              <w:jc w:val="center"/>
              <w:rPr>
                <w:rFonts w:ascii="Arial" w:hAnsi="Arial" w:eastAsia="Arial" w:cs="Arial"/>
                <w:b w:val="1"/>
                <w:bCs w:val="1"/>
                <w:color w:val="auto"/>
                <w:sz w:val="18"/>
                <w:szCs w:val="18"/>
                <w:lang w:val="es-ES"/>
              </w:rPr>
            </w:pPr>
            <w:r w:rsidRPr="71BFC33C" w:rsidR="14EA9F17">
              <w:rPr>
                <w:rFonts w:ascii="Arial" w:hAnsi="Arial" w:eastAsia="Arial" w:cs="Arial"/>
                <w:b w:val="1"/>
                <w:bCs w:val="1"/>
                <w:color w:val="auto"/>
                <w:sz w:val="18"/>
                <w:szCs w:val="18"/>
                <w:lang w:val="es-ES"/>
              </w:rPr>
              <w:t>Cassandra</w:t>
            </w:r>
          </w:p>
        </w:tc>
      </w:tr>
      <w:tr xmlns:wp14="http://schemas.microsoft.com/office/word/2010/wordml" w:rsidTr="71BFC33C" w14:paraId="40C58F11" wp14:textId="77777777">
        <w:tc>
          <w:tcPr>
            <w:tcW w:w="26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599E3C3"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Consistencia ACID</w:t>
            </w:r>
          </w:p>
        </w:tc>
        <w:tc>
          <w:tcPr>
            <w:tcW w:w="7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C664BD0"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BA980C3"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(1.50)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B38A0D5"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(0.90)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0C59577"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(1.50)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C4C2875"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 (0.60)</w:t>
            </w:r>
          </w:p>
        </w:tc>
      </w:tr>
      <w:tr xmlns:wp14="http://schemas.microsoft.com/office/word/2010/wordml" w:rsidTr="71BFC33C" w14:paraId="767E97F2" wp14:textId="77777777">
        <w:tc>
          <w:tcPr>
            <w:tcW w:w="26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C586FE3"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Consultas complejas / JOINs</w:t>
            </w:r>
          </w:p>
        </w:tc>
        <w:tc>
          <w:tcPr>
            <w:tcW w:w="7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CDC75CA"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25%</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CB3359F"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(1.25)</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D15FF98"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(0.75)</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D429821"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(1.00)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E945DC5"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 (0.50)</w:t>
            </w:r>
          </w:p>
        </w:tc>
      </w:tr>
      <w:tr xmlns:wp14="http://schemas.microsoft.com/office/word/2010/wordml" w:rsidTr="71BFC33C" w14:paraId="2128BED8" wp14:textId="77777777">
        <w:tc>
          <w:tcPr>
            <w:tcW w:w="26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521D2A1"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Escalabilidad horizontal</w:t>
            </w:r>
          </w:p>
        </w:tc>
        <w:tc>
          <w:tcPr>
            <w:tcW w:w="7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976D853"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41AE8C5"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(0.80)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F116E2E"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(1.00)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3146389"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(0.60)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390A8603"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(1.00)</w:t>
            </w:r>
          </w:p>
        </w:tc>
      </w:tr>
      <w:tr xmlns:wp14="http://schemas.microsoft.com/office/word/2010/wordml" w:rsidTr="71BFC33C" w14:paraId="6B4171C6" wp14:textId="77777777">
        <w:tc>
          <w:tcPr>
            <w:tcW w:w="26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E932F0B"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Flexibilidad de esquema</w:t>
            </w:r>
          </w:p>
        </w:tc>
        <w:tc>
          <w:tcPr>
            <w:tcW w:w="7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9260AFB"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15%</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0806DFA"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(0.60)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7464230"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(0.75)</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6DD5B99"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(0.45)</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04F96C53"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(0.60)</w:t>
            </w:r>
          </w:p>
        </w:tc>
      </w:tr>
      <w:tr xmlns:wp14="http://schemas.microsoft.com/office/word/2010/wordml" w:rsidTr="71BFC33C" w14:paraId="39763E64" wp14:textId="77777777">
        <w:tc>
          <w:tcPr>
            <w:tcW w:w="26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63368E09" wp14:textId="77777777">
            <w:pPr>
              <w:jc w:val="center"/>
              <w:rPr>
                <w:rFonts w:ascii="Arial" w:hAnsi="Arial" w:eastAsia="Arial" w:cs="Arial"/>
                <w:b w:val="0"/>
                <w:bCs w:val="0"/>
                <w:color w:val="auto"/>
                <w:sz w:val="18"/>
                <w:szCs w:val="18"/>
                <w:lang w:val="en-US"/>
              </w:rPr>
            </w:pPr>
            <w:r w:rsidRPr="71BFC33C" w:rsidR="14EA9F17">
              <w:rPr>
                <w:rFonts w:ascii="Arial" w:hAnsi="Arial" w:eastAsia="Arial" w:cs="Arial"/>
                <w:b w:val="0"/>
                <w:bCs w:val="0"/>
                <w:color w:val="auto"/>
                <w:sz w:val="18"/>
                <w:szCs w:val="18"/>
                <w:lang w:val="en-US"/>
              </w:rPr>
              <w:t>Costo y facilidad operativa</w:t>
            </w:r>
          </w:p>
        </w:tc>
        <w:tc>
          <w:tcPr>
            <w:tcW w:w="7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434B6B21"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10%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18BCC89C"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5 (0.50)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5B9B1990"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4 (0.40)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2AAFA58F"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2 (0.20)</w:t>
            </w:r>
          </w:p>
        </w:tc>
        <w:tc>
          <w:tcPr>
            <w:tcW w:w="1515"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vAlign w:val="center"/>
          </w:tcPr>
          <w:p w:rsidP="71BFC33C" w14:paraId="7E793745" wp14:textId="77777777">
            <w:pPr>
              <w:jc w:val="center"/>
              <w:rPr>
                <w:rFonts w:ascii="Arial" w:hAnsi="Arial" w:eastAsia="Arial" w:cs="Arial"/>
                <w:b w:val="0"/>
                <w:bCs w:val="0"/>
                <w:color w:val="auto"/>
                <w:sz w:val="18"/>
                <w:szCs w:val="18"/>
              </w:rPr>
            </w:pPr>
            <w:r w:rsidRPr="71BFC33C" w:rsidR="71BFC33C">
              <w:rPr>
                <w:rFonts w:ascii="Arial" w:hAnsi="Arial" w:eastAsia="Arial" w:cs="Arial"/>
                <w:b w:val="0"/>
                <w:bCs w:val="0"/>
                <w:color w:val="auto"/>
                <w:sz w:val="18"/>
                <w:szCs w:val="18"/>
              </w:rPr>
              <w:t>3 (0.30)</w:t>
            </w:r>
          </w:p>
        </w:tc>
      </w:tr>
      <w:tr xmlns:wp14="http://schemas.microsoft.com/office/word/2010/wordml" w:rsidTr="71BFC33C" w14:paraId="4DD800EB" wp14:textId="77777777">
        <w:tc>
          <w:tcPr>
            <w:tcW w:w="260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4DE094DA"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TOTAL</w:t>
            </w:r>
          </w:p>
        </w:tc>
        <w:tc>
          <w:tcPr>
            <w:tcW w:w="700"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2F3284AD"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100%</w:t>
            </w:r>
          </w:p>
        </w:tc>
        <w:tc>
          <w:tcPr>
            <w:tcW w:w="1515"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49088829"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4.65</w:t>
            </w:r>
          </w:p>
        </w:tc>
        <w:tc>
          <w:tcPr>
            <w:tcW w:w="1515"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0BA533F8"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3.80</w:t>
            </w:r>
          </w:p>
        </w:tc>
        <w:tc>
          <w:tcPr>
            <w:tcW w:w="1515"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5396094E"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3.75</w:t>
            </w:r>
          </w:p>
        </w:tc>
        <w:tc>
          <w:tcPr>
            <w:tcW w:w="1515" w:type="dxa"/>
            <w:tcBorders>
              <w:top w:val="single" w:color="CCCCCC" w:sz="1"/>
              <w:left w:val="single" w:color="CCCCCC" w:sz="1"/>
              <w:bottom w:val="single" w:color="CCCCCC" w:sz="1"/>
              <w:right w:val="single" w:color="CCCCCC" w:sz="1"/>
            </w:tcBorders>
            <w:shd w:val="clear" w:color="auto" w:fill="BDD7EE"/>
            <w:tcMar>
              <w:top w:w="60" w:type="dxa"/>
              <w:left w:w="100" w:type="dxa"/>
              <w:bottom w:w="60" w:type="dxa"/>
              <w:right w:w="100" w:type="dxa"/>
            </w:tcMar>
            <w:vAlign w:val="center"/>
          </w:tcPr>
          <w:p w:rsidP="71BFC33C" w14:paraId="0728EDED" wp14:textId="77777777">
            <w:pPr>
              <w:jc w:val="center"/>
              <w:rPr>
                <w:rFonts w:ascii="Arial" w:hAnsi="Arial" w:eastAsia="Arial" w:cs="Arial"/>
                <w:b w:val="1"/>
                <w:bCs w:val="1"/>
                <w:color w:val="auto"/>
                <w:sz w:val="18"/>
                <w:szCs w:val="18"/>
              </w:rPr>
            </w:pPr>
            <w:r w:rsidRPr="71BFC33C" w:rsidR="71BFC33C">
              <w:rPr>
                <w:rFonts w:ascii="Arial" w:hAnsi="Arial" w:eastAsia="Arial" w:cs="Arial"/>
                <w:b w:val="1"/>
                <w:bCs w:val="1"/>
                <w:color w:val="auto"/>
                <w:sz w:val="18"/>
                <w:szCs w:val="18"/>
              </w:rPr>
              <w:t>3.00</w:t>
            </w:r>
          </w:p>
        </w:tc>
      </w:tr>
    </w:tbl>
    <w:p xmlns:wp14="http://schemas.microsoft.com/office/word/2010/wordml" w:rsidP="71BFC33C" w14:paraId="04C7B4EA" wp14:textId="77777777">
      <w:pPr>
        <w:spacing w:before="40" w:after="160"/>
        <w:jc w:val="center"/>
        <w:rPr>
          <w:rFonts w:ascii="Arial" w:hAnsi="Arial" w:eastAsia="Arial" w:cs="Arial"/>
          <w:i w:val="1"/>
          <w:iCs w:val="1"/>
          <w:color w:val="auto"/>
          <w:sz w:val="16"/>
          <w:szCs w:val="16"/>
          <w:lang w:val="en-US"/>
        </w:rPr>
      </w:pPr>
      <w:r w:rsidRPr="71BFC33C" w:rsidR="14EA9F17">
        <w:rPr>
          <w:rFonts w:ascii="Arial" w:hAnsi="Arial" w:eastAsia="Arial" w:cs="Arial"/>
          <w:i w:val="1"/>
          <w:iCs w:val="1"/>
          <w:color w:val="auto"/>
          <w:sz w:val="16"/>
          <w:szCs w:val="16"/>
          <w:lang w:val="en-US"/>
        </w:rPr>
        <w:t>Fuente: Khan, W., Kumar, T., Zhang, C., Raj, K., &amp; Roy, A. (2023). SQL and NoSQL Database Software Architecture Performance: A Systematic Review. | Elaboración propia.</w:t>
      </w:r>
    </w:p>
    <w:p xmlns:wp14="http://schemas.microsoft.com/office/word/2010/wordml" w:rsidP="71BFC33C" w14:paraId="61829076" wp14:textId="77777777">
      <w:pPr>
        <w:spacing w:before="0" w:after="0"/>
        <w:rPr>
          <w:color w:val="auto"/>
        </w:rPr>
      </w:pPr>
    </w:p>
    <w:p xmlns:wp14="http://schemas.microsoft.com/office/word/2010/wordml" w:rsidP="71BFC33C" w14:paraId="2CF05D6E" wp14:textId="77777777">
      <w:pPr>
        <w:pStyle w:val="Heading2"/>
        <w:spacing w:before="240" w:after="80"/>
        <w:rPr>
          <w:rFonts w:ascii="Arial" w:hAnsi="Arial" w:eastAsia="Arial" w:cs="Arial"/>
          <w:b w:val="1"/>
          <w:bCs w:val="1"/>
          <w:color w:val="auto"/>
          <w:sz w:val="24"/>
          <w:szCs w:val="24"/>
          <w:lang w:val="en-US"/>
        </w:rPr>
      </w:pPr>
      <w:r w:rsidRPr="71BFC33C" w:rsidR="14EA9F17">
        <w:rPr>
          <w:rFonts w:ascii="Arial" w:hAnsi="Arial" w:eastAsia="Arial" w:cs="Arial"/>
          <w:b w:val="1"/>
          <w:bCs w:val="1"/>
          <w:color w:val="auto"/>
          <w:sz w:val="24"/>
          <w:szCs w:val="24"/>
          <w:lang w:val="en-US"/>
        </w:rPr>
        <w:t>7.4. Selección Justificada</w:t>
      </w:r>
    </w:p>
    <w:p xmlns:wp14="http://schemas.microsoft.com/office/word/2010/wordml" w:rsidP="71BFC33C" w14:paraId="0EBE4CBF"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Se seleccionó una arquitectura híbrida: PostgreSQL como base de datos principal y MongoDB como complemento para datos no estructurados. PostgreSQL (4.65/5.00) lidera en consistencia ACID y consultas complejas, esenciales para el manejo de relaciones entre usuarios, cursos, evaluaciones y progreso académico. MongoDB (3.80/5.00) complementa con su flexibilidad de esquema para el almacenamiento eficiente de transcripciones y archivos de parámetros IRT, cuya estructura puede variar entre sesiones.</w:t>
      </w:r>
    </w:p>
    <w:p xmlns:wp14="http://schemas.microsoft.com/office/word/2010/wordml" w:rsidP="71BFC33C" w14:paraId="2BA226A1" wp14:textId="77777777">
      <w:pPr>
        <w:spacing w:before="0" w:after="0"/>
        <w:rPr>
          <w:color w:val="auto"/>
        </w:rPr>
      </w:pPr>
    </w:p>
    <w:p xmlns:wp14="http://schemas.microsoft.com/office/word/2010/wordml" w:rsidP="71BFC33C" w14:paraId="17AD93B2" wp14:textId="77777777">
      <w:pPr>
        <w:rPr>
          <w:color w:val="auto"/>
        </w:rPr>
      </w:pPr>
      <w:r w:rsidRPr="71BFC33C">
        <w:rPr>
          <w:color w:val="auto"/>
        </w:rPr>
        <w:br w:type="page"/>
      </w:r>
    </w:p>
    <w:p w:rsidR="33962E11" w:rsidP="71BFC33C" w:rsidRDefault="33962E11" w14:paraId="49B045C9" w14:textId="25B904FE">
      <w:pPr>
        <w:spacing w:before="299" w:beforeAutospacing="off" w:after="299" w:afterAutospacing="off"/>
        <w:rPr>
          <w:b w:val="1"/>
          <w:bCs w:val="1"/>
          <w:noProof w:val="0"/>
          <w:color w:val="auto"/>
          <w:sz w:val="36"/>
          <w:szCs w:val="36"/>
          <w:lang w:val="en-US"/>
        </w:rPr>
      </w:pPr>
      <w:r w:rsidRPr="71BFC33C" w:rsidR="33962E11">
        <w:rPr>
          <w:b w:val="1"/>
          <w:bCs w:val="1"/>
          <w:noProof w:val="0"/>
          <w:color w:val="auto"/>
          <w:sz w:val="36"/>
          <w:szCs w:val="36"/>
          <w:lang w:val="en-US"/>
        </w:rPr>
        <w:t>8. Análisis de Formatos de Representación para Evaluaciones Adaptativas</w:t>
      </w:r>
    </w:p>
    <w:p w:rsidR="33962E11" w:rsidP="71BFC33C" w:rsidRDefault="33962E11" w14:paraId="73BF86F3" w14:textId="0E55AF75">
      <w:pPr>
        <w:spacing w:before="281" w:beforeAutospacing="off" w:after="281" w:afterAutospacing="off"/>
        <w:rPr>
          <w:b w:val="1"/>
          <w:bCs w:val="1"/>
          <w:noProof w:val="0"/>
          <w:color w:val="auto"/>
          <w:sz w:val="28"/>
          <w:szCs w:val="28"/>
          <w:lang w:val="en-US"/>
        </w:rPr>
      </w:pPr>
      <w:r w:rsidRPr="71BFC33C" w:rsidR="33962E11">
        <w:rPr>
          <w:b w:val="1"/>
          <w:bCs w:val="1"/>
          <w:noProof w:val="0"/>
          <w:color w:val="auto"/>
          <w:sz w:val="28"/>
          <w:szCs w:val="28"/>
          <w:lang w:val="en-US"/>
        </w:rPr>
        <w:t>8.1. Justificación del Dominio</w:t>
      </w:r>
    </w:p>
    <w:p w:rsidR="33962E11" w:rsidP="71BFC33C" w:rsidRDefault="33962E11" w14:paraId="591927DA" w14:textId="5989B252">
      <w:pPr>
        <w:spacing w:before="240" w:beforeAutospacing="off" w:after="240" w:afterAutospacing="off"/>
        <w:rPr>
          <w:noProof w:val="0"/>
          <w:color w:val="auto"/>
          <w:lang w:val="en-US"/>
        </w:rPr>
      </w:pPr>
      <w:r w:rsidRPr="71BFC33C" w:rsidR="33962E11">
        <w:rPr>
          <w:noProof w:val="0"/>
          <w:color w:val="auto"/>
          <w:lang w:val="en-US"/>
        </w:rPr>
        <w:t>La representación estructurada de evaluaciones adaptativas constituye un componente crítico dentro de sistemas educativos basados en modelos de lenguaje. El formato de serialización impacta directamente en el costo de inferencia, consumo de tokens, velocidad de procesamiento y estabilidad de generación en entornos LLM. En contextos de generación masiva de evaluaciones psicométricas con IRT y Taxonomía de Bloom, los formatos tradicionales como JSON y XML introducen redundancia sintáctica significativa debido a la repetición constante de claves y delimitadores estructurales.</w:t>
      </w:r>
    </w:p>
    <w:p w:rsidR="33962E11" w:rsidP="71BFC33C" w:rsidRDefault="33962E11" w14:paraId="6869A76F" w14:textId="325F8806">
      <w:pPr>
        <w:spacing w:before="240" w:beforeAutospacing="off" w:after="240" w:afterAutospacing="off"/>
        <w:rPr>
          <w:noProof w:val="0"/>
          <w:color w:val="auto"/>
          <w:lang w:val="en-US"/>
        </w:rPr>
      </w:pPr>
      <w:r w:rsidRPr="71BFC33C" w:rsidR="33962E11">
        <w:rPr>
          <w:noProof w:val="0"/>
          <w:color w:val="auto"/>
          <w:lang w:val="en-US"/>
        </w:rPr>
        <w:t>El uso eficiente de tokens es especialmente relevante en plataformas educativas basadas en IA generativa, ya que el costo operativo de inferencia depende directamente de la longitud del contexto enviado al modelo. Esto adquiere mayor relevancia en arquitecturas híbridas donde modelos como Claude y Qwen generan evaluaciones adaptativas de manera continua a partir de transcripciones académicas extensas.</w:t>
      </w:r>
    </w:p>
    <w:p w:rsidR="33962E11" w:rsidP="71BFC33C" w:rsidRDefault="33962E11" w14:paraId="6B0AD477" w14:textId="74E71808">
      <w:pPr>
        <w:spacing w:before="240" w:beforeAutospacing="off" w:after="240" w:afterAutospacing="off"/>
        <w:rPr>
          <w:noProof w:val="0"/>
          <w:color w:val="auto"/>
          <w:lang w:val="en-US"/>
        </w:rPr>
      </w:pPr>
      <w:r w:rsidRPr="71BFC33C" w:rsidR="33962E11">
        <w:rPr>
          <w:noProof w:val="0"/>
          <w:color w:val="auto"/>
          <w:lang w:val="en-US"/>
        </w:rPr>
        <w:t>Por ello, se evaluaron distintos formatos de representación estructurada con el objetivo de identificar la alternativa más eficiente para serializar evaluaciones adaptativas compatibles con modelos CAT e IRT, minimizando costos operativos y mejorando la escalabilidad de la plataforma.</w:t>
      </w:r>
    </w:p>
    <w:p w:rsidR="71BFC33C" w:rsidP="71BFC33C" w:rsidRDefault="71BFC33C" w14:paraId="52964140" w14:textId="4ED99716">
      <w:pPr>
        <w:rPr>
          <w:color w:val="auto"/>
        </w:rPr>
      </w:pPr>
    </w:p>
    <w:p w:rsidR="33962E11" w:rsidP="71BFC33C" w:rsidRDefault="33962E11" w14:paraId="483B197B" w14:textId="0A83CA75">
      <w:pPr>
        <w:spacing w:before="281" w:beforeAutospacing="off" w:after="281" w:afterAutospacing="off"/>
        <w:rPr>
          <w:b w:val="1"/>
          <w:bCs w:val="1"/>
          <w:noProof w:val="0"/>
          <w:color w:val="auto"/>
          <w:sz w:val="28"/>
          <w:szCs w:val="28"/>
          <w:lang w:val="en-US"/>
        </w:rPr>
      </w:pPr>
      <w:r w:rsidRPr="71BFC33C" w:rsidR="33962E11">
        <w:rPr>
          <w:b w:val="1"/>
          <w:bCs w:val="1"/>
          <w:noProof w:val="0"/>
          <w:color w:val="auto"/>
          <w:sz w:val="28"/>
          <w:szCs w:val="28"/>
          <w:lang w:val="en-US"/>
        </w:rPr>
        <w:t>8.2. Alternativas Evaluadas</w:t>
      </w:r>
    </w:p>
    <w:p w:rsidR="33962E11" w:rsidP="71BFC33C" w:rsidRDefault="33962E11" w14:paraId="601C3A01" w14:textId="53EFCB3F">
      <w:pPr>
        <w:pStyle w:val="Heading4"/>
        <w:spacing w:before="319" w:beforeAutospacing="off" w:after="319" w:afterAutospacing="off"/>
        <w:rPr>
          <w:b w:val="1"/>
          <w:bCs w:val="1"/>
          <w:noProof w:val="0"/>
          <w:color w:val="auto"/>
          <w:sz w:val="24"/>
          <w:szCs w:val="24"/>
          <w:lang w:val="en-US"/>
        </w:rPr>
      </w:pPr>
      <w:r w:rsidRPr="71BFC33C" w:rsidR="33962E11">
        <w:rPr>
          <w:b w:val="1"/>
          <w:bCs w:val="1"/>
          <w:noProof w:val="0"/>
          <w:color w:val="auto"/>
          <w:sz w:val="24"/>
          <w:szCs w:val="24"/>
          <w:lang w:val="en-US"/>
        </w:rPr>
        <w:t>8.2.1. JSON</w:t>
      </w:r>
    </w:p>
    <w:p w:rsidR="33962E11" w:rsidP="71BFC33C" w:rsidRDefault="33962E11" w14:paraId="68747F41" w14:textId="710FF96E">
      <w:pPr>
        <w:spacing w:before="240" w:beforeAutospacing="off" w:after="240" w:afterAutospacing="off"/>
        <w:rPr>
          <w:noProof w:val="0"/>
          <w:color w:val="auto"/>
          <w:lang w:val="en-US"/>
        </w:rPr>
      </w:pPr>
      <w:r w:rsidRPr="71BFC33C" w:rsidR="33962E11">
        <w:rPr>
          <w:noProof w:val="0"/>
          <w:color w:val="auto"/>
          <w:lang w:val="en-US"/>
        </w:rPr>
        <w:t>JSON es el estándar de facto para intercambio de datos en APIs y aplicaciones web. Ofrece alta compatibilidad, legibilidad y validación mediante JSON Schema. Sin embargo, su estructura basada en pares clave-valor produce redundancia significativa en datasets con múltiples ítems repetitivos, incrementando considerablemente el consumo de tokens en modelos LLM.</w:t>
      </w:r>
    </w:p>
    <w:p w:rsidR="71BFC33C" w:rsidP="71BFC33C" w:rsidRDefault="71BFC33C" w14:paraId="73D1E4D2" w14:textId="76F32D07">
      <w:pPr>
        <w:rPr>
          <w:color w:val="auto"/>
        </w:rPr>
      </w:pPr>
    </w:p>
    <w:p w:rsidR="33962E11" w:rsidP="71BFC33C" w:rsidRDefault="33962E11" w14:paraId="5803B97D" w14:textId="6A2FE461">
      <w:pPr>
        <w:pStyle w:val="Heading4"/>
        <w:spacing w:before="319" w:beforeAutospacing="off" w:after="319" w:afterAutospacing="off"/>
        <w:rPr>
          <w:b w:val="1"/>
          <w:bCs w:val="1"/>
          <w:noProof w:val="0"/>
          <w:color w:val="auto"/>
          <w:sz w:val="24"/>
          <w:szCs w:val="24"/>
          <w:lang w:val="en-US"/>
        </w:rPr>
      </w:pPr>
      <w:r w:rsidRPr="71BFC33C" w:rsidR="33962E11">
        <w:rPr>
          <w:b w:val="1"/>
          <w:bCs w:val="1"/>
          <w:noProof w:val="0"/>
          <w:color w:val="auto"/>
          <w:sz w:val="24"/>
          <w:szCs w:val="24"/>
          <w:lang w:val="en-US"/>
        </w:rPr>
        <w:t>8.2.2. YAML</w:t>
      </w:r>
    </w:p>
    <w:p w:rsidR="33962E11" w:rsidP="71BFC33C" w:rsidRDefault="33962E11" w14:paraId="0C75F700" w14:textId="415CFBD9">
      <w:pPr>
        <w:spacing w:before="240" w:beforeAutospacing="off" w:after="240" w:afterAutospacing="off"/>
        <w:rPr>
          <w:noProof w:val="0"/>
          <w:color w:val="auto"/>
          <w:lang w:val="en-US"/>
        </w:rPr>
      </w:pPr>
      <w:r w:rsidRPr="71BFC33C" w:rsidR="33962E11">
        <w:rPr>
          <w:noProof w:val="0"/>
          <w:color w:val="auto"/>
          <w:lang w:val="en-US"/>
        </w:rPr>
        <w:t>YAML prioriza la legibilidad humana mediante indentación y sintaxis simplificada. Aunque reduce parte del ruido visual presente en JSON, continúa introduciendo overhead estructural considerable en datos altamente anidados y resulta sensible a errores de indentación.</w:t>
      </w:r>
    </w:p>
    <w:p w:rsidR="71BFC33C" w:rsidP="71BFC33C" w:rsidRDefault="71BFC33C" w14:paraId="79811C5D" w14:textId="0FE7926F">
      <w:pPr>
        <w:rPr>
          <w:color w:val="auto"/>
        </w:rPr>
      </w:pPr>
    </w:p>
    <w:p w:rsidR="33962E11" w:rsidP="71BFC33C" w:rsidRDefault="33962E11" w14:paraId="00E4C1F5" w14:textId="58F1E2DB">
      <w:pPr>
        <w:pStyle w:val="Heading4"/>
        <w:spacing w:before="319" w:beforeAutospacing="off" w:after="319" w:afterAutospacing="off"/>
        <w:rPr>
          <w:b w:val="1"/>
          <w:bCs w:val="1"/>
          <w:noProof w:val="0"/>
          <w:color w:val="auto"/>
          <w:sz w:val="24"/>
          <w:szCs w:val="24"/>
          <w:lang w:val="en-US"/>
        </w:rPr>
      </w:pPr>
      <w:r w:rsidRPr="71BFC33C" w:rsidR="33962E11">
        <w:rPr>
          <w:b w:val="1"/>
          <w:bCs w:val="1"/>
          <w:noProof w:val="0"/>
          <w:color w:val="auto"/>
          <w:sz w:val="24"/>
          <w:szCs w:val="24"/>
          <w:lang w:val="en-US"/>
        </w:rPr>
        <w:t>8.2.3. XML</w:t>
      </w:r>
    </w:p>
    <w:p w:rsidR="33962E11" w:rsidP="71BFC33C" w:rsidRDefault="33962E11" w14:paraId="09828A2F" w14:textId="187C2D6E">
      <w:pPr>
        <w:spacing w:before="240" w:beforeAutospacing="off" w:after="240" w:afterAutospacing="off"/>
        <w:rPr>
          <w:noProof w:val="0"/>
          <w:color w:val="auto"/>
          <w:lang w:val="en-US"/>
        </w:rPr>
      </w:pPr>
      <w:r w:rsidRPr="71BFC33C" w:rsidR="33962E11">
        <w:rPr>
          <w:noProof w:val="0"/>
          <w:color w:val="auto"/>
          <w:lang w:val="en-US"/>
        </w:rPr>
        <w:t>XML es un formato ampliamente utilizado en sistemas empresariales y académicos por su robustez y capacidad de validación mediante esquemas XSD/DTD. No obstante, la duplicación constante de etiquetas de apertura y cierre genera el mayor costo estructural entre las alternativas evaluadas.</w:t>
      </w:r>
    </w:p>
    <w:p w:rsidR="71BFC33C" w:rsidP="71BFC33C" w:rsidRDefault="71BFC33C" w14:paraId="609469AF" w14:textId="696C843B">
      <w:pPr>
        <w:rPr>
          <w:color w:val="auto"/>
        </w:rPr>
      </w:pPr>
    </w:p>
    <w:p w:rsidR="33962E11" w:rsidP="71BFC33C" w:rsidRDefault="33962E11" w14:paraId="36E4B0F4" w14:textId="4F3E1B1D">
      <w:pPr>
        <w:pStyle w:val="Heading4"/>
        <w:spacing w:before="319" w:beforeAutospacing="off" w:after="319" w:afterAutospacing="off"/>
        <w:rPr>
          <w:b w:val="1"/>
          <w:bCs w:val="1"/>
          <w:noProof w:val="0"/>
          <w:color w:val="auto"/>
          <w:sz w:val="24"/>
          <w:szCs w:val="24"/>
          <w:lang w:val="en-US"/>
        </w:rPr>
      </w:pPr>
      <w:r w:rsidRPr="71BFC33C" w:rsidR="33962E11">
        <w:rPr>
          <w:b w:val="1"/>
          <w:bCs w:val="1"/>
          <w:noProof w:val="0"/>
          <w:color w:val="auto"/>
          <w:sz w:val="24"/>
          <w:szCs w:val="24"/>
          <w:lang w:val="en-US"/>
        </w:rPr>
        <w:t>8.2.4. TOON</w:t>
      </w:r>
    </w:p>
    <w:p w:rsidR="33962E11" w:rsidP="71BFC33C" w:rsidRDefault="33962E11" w14:paraId="5717E20D" w14:textId="7B237EA1">
      <w:pPr>
        <w:spacing w:before="240" w:beforeAutospacing="off" w:after="240" w:afterAutospacing="off"/>
        <w:rPr>
          <w:noProof w:val="0"/>
          <w:color w:val="auto"/>
          <w:lang w:val="en-US"/>
        </w:rPr>
      </w:pPr>
      <w:r w:rsidRPr="71BFC33C" w:rsidR="33962E11">
        <w:rPr>
          <w:noProof w:val="0"/>
          <w:color w:val="auto"/>
          <w:lang w:val="en-US"/>
        </w:rPr>
        <w:t>TOON es un formato compacto orientado a representación jerárquica simplificada. Reduce parcialmente el overhead de JSON y XML, pero mantiene dependencias estructurales que afectan la estabilidad de generación en transcripciones extensas y carece de adopción estandarizada.</w:t>
      </w:r>
    </w:p>
    <w:p w:rsidR="71BFC33C" w:rsidP="71BFC33C" w:rsidRDefault="71BFC33C" w14:paraId="5B1302A2" w14:textId="02D43647">
      <w:pPr>
        <w:rPr>
          <w:color w:val="auto"/>
        </w:rPr>
      </w:pPr>
    </w:p>
    <w:p w:rsidR="33962E11" w:rsidP="71BFC33C" w:rsidRDefault="33962E11" w14:paraId="67FE57E8" w14:textId="2598E062">
      <w:pPr>
        <w:pStyle w:val="Heading4"/>
        <w:spacing w:before="319" w:beforeAutospacing="off" w:after="319" w:afterAutospacing="off"/>
        <w:rPr>
          <w:b w:val="1"/>
          <w:bCs w:val="1"/>
          <w:noProof w:val="0"/>
          <w:color w:val="auto"/>
          <w:sz w:val="24"/>
          <w:szCs w:val="24"/>
          <w:lang w:val="en-US"/>
        </w:rPr>
      </w:pPr>
      <w:r w:rsidRPr="71BFC33C" w:rsidR="33962E11">
        <w:rPr>
          <w:b w:val="1"/>
          <w:bCs w:val="1"/>
          <w:noProof w:val="0"/>
          <w:color w:val="auto"/>
          <w:sz w:val="24"/>
          <w:szCs w:val="24"/>
          <w:lang w:val="en-US"/>
        </w:rPr>
        <w:t>8.2.5. MINI</w:t>
      </w:r>
    </w:p>
    <w:p w:rsidR="33962E11" w:rsidP="71BFC33C" w:rsidRDefault="33962E11" w14:paraId="0675CD99" w14:textId="07E25CFB">
      <w:pPr>
        <w:spacing w:before="240" w:beforeAutospacing="off" w:after="240" w:afterAutospacing="off"/>
        <w:rPr>
          <w:noProof w:val="0"/>
          <w:color w:val="auto"/>
          <w:lang w:val="en-US"/>
        </w:rPr>
      </w:pPr>
      <w:r w:rsidRPr="71BFC33C" w:rsidR="33962E11">
        <w:rPr>
          <w:rFonts w:ascii="Consolas" w:hAnsi="Consolas" w:eastAsia="Consolas" w:cs="Consolas"/>
          <w:noProof w:val="0"/>
          <w:color w:val="auto"/>
          <w:lang w:val="en-US"/>
        </w:rPr>
        <w:t>.mini</w:t>
      </w:r>
      <w:r w:rsidRPr="71BFC33C" w:rsidR="33962E11">
        <w:rPr>
          <w:noProof w:val="0"/>
          <w:color w:val="auto"/>
          <w:lang w:val="en-US"/>
        </w:rPr>
        <w:t xml:space="preserve"> es un formato de serialización diseñado específicamente para evaluaciones adaptativas basadas en IRT y Taxonomía de Bloom. Utiliza una estructura lineal compuesta por una cabecera global y una línea por ítem, minimizando delimitadores redundantes y reduciendo significativamente el consumo de tokens.</w:t>
      </w:r>
    </w:p>
    <w:p w:rsidR="33962E11" w:rsidP="71BFC33C" w:rsidRDefault="33962E11" w14:paraId="6245E2F1" w14:textId="71099BCB">
      <w:pPr>
        <w:spacing w:before="240" w:beforeAutospacing="off" w:after="240" w:afterAutospacing="off"/>
        <w:rPr>
          <w:noProof w:val="0"/>
          <w:color w:val="auto"/>
          <w:lang w:val="en-US"/>
        </w:rPr>
      </w:pPr>
      <w:r w:rsidRPr="71BFC33C" w:rsidR="33962E11">
        <w:rPr>
          <w:noProof w:val="0"/>
          <w:color w:val="auto"/>
          <w:lang w:val="en-US"/>
        </w:rPr>
        <w:t>El formato integra parámetros IRT (a,b,c), niveles Bloom, metadatos CAT y respuestas correctas inline mediante marcadores compactos, permitiendo generación eficiente y parseo simplificado mediante separadores delimitados.</w:t>
      </w:r>
    </w:p>
    <w:p w:rsidR="33962E11" w:rsidP="71BFC33C" w:rsidRDefault="33962E11" w14:paraId="082D548B" w14:textId="61F60B22">
      <w:pPr>
        <w:spacing w:before="240" w:beforeAutospacing="off" w:after="240" w:afterAutospacing="off"/>
        <w:rPr>
          <w:noProof w:val="0"/>
          <w:color w:val="auto"/>
          <w:lang w:val="en-US"/>
        </w:rPr>
      </w:pPr>
      <w:r w:rsidRPr="71BFC33C" w:rsidR="33962E11">
        <w:rPr>
          <w:noProof w:val="0"/>
          <w:color w:val="auto"/>
          <w:lang w:val="en-US"/>
        </w:rPr>
        <w:t xml:space="preserve">Asimismo, </w:t>
      </w:r>
      <w:r w:rsidRPr="71BFC33C" w:rsidR="33962E11">
        <w:rPr>
          <w:rFonts w:ascii="Consolas" w:hAnsi="Consolas" w:eastAsia="Consolas" w:cs="Consolas"/>
          <w:noProof w:val="0"/>
          <w:color w:val="auto"/>
          <w:lang w:val="en-US"/>
        </w:rPr>
        <w:t>.mini</w:t>
      </w:r>
      <w:r w:rsidRPr="71BFC33C" w:rsidR="33962E11">
        <w:rPr>
          <w:noProof w:val="0"/>
          <w:color w:val="auto"/>
          <w:lang w:val="en-US"/>
        </w:rPr>
        <w:t xml:space="preserve"> fue diseñado considerando escenarios de inferencia masiva con modelos de lenguaje, priorizando estabilidad estructural, reducción de costo por contexto y facilidad de conversión posterior hacia formatos interoperables como JSON.</w:t>
      </w:r>
    </w:p>
    <w:p w:rsidR="71BFC33C" w:rsidP="71BFC33C" w:rsidRDefault="71BFC33C" w14:paraId="41BDA5C4" w14:textId="16D6B88A">
      <w:pPr>
        <w:rPr>
          <w:color w:val="auto"/>
        </w:rPr>
      </w:pPr>
    </w:p>
    <w:p w:rsidR="33962E11" w:rsidP="71BFC33C" w:rsidRDefault="33962E11" w14:paraId="163F9F21" w14:textId="39040A71">
      <w:pPr>
        <w:spacing w:before="281" w:beforeAutospacing="off" w:after="281" w:afterAutospacing="off"/>
        <w:rPr>
          <w:b w:val="1"/>
          <w:bCs w:val="1"/>
          <w:noProof w:val="0"/>
          <w:color w:val="auto"/>
          <w:sz w:val="28"/>
          <w:szCs w:val="28"/>
          <w:lang w:val="en-US"/>
        </w:rPr>
      </w:pPr>
      <w:r w:rsidRPr="71BFC33C" w:rsidR="33962E11">
        <w:rPr>
          <w:b w:val="1"/>
          <w:bCs w:val="1"/>
          <w:noProof w:val="0"/>
          <w:color w:val="auto"/>
          <w:sz w:val="28"/>
          <w:szCs w:val="28"/>
          <w:lang w:val="en-US"/>
        </w:rPr>
        <w:t>8.3. Criterios y Ponderaciones</w:t>
      </w:r>
    </w:p>
    <w:p w:rsidR="33962E11" w:rsidP="71BFC33C" w:rsidRDefault="33962E11" w14:paraId="0517E35B" w14:textId="6D916DF7">
      <w:pPr>
        <w:pStyle w:val="Heading4"/>
        <w:spacing w:before="319" w:beforeAutospacing="off" w:after="319" w:afterAutospacing="off"/>
        <w:rPr>
          <w:b w:val="1"/>
          <w:bCs w:val="1"/>
          <w:noProof w:val="0"/>
          <w:color w:val="auto"/>
          <w:sz w:val="24"/>
          <w:szCs w:val="24"/>
          <w:lang w:val="en-US"/>
        </w:rPr>
      </w:pPr>
      <w:r w:rsidRPr="71BFC33C" w:rsidR="33962E11">
        <w:rPr>
          <w:b w:val="1"/>
          <w:bCs w:val="1"/>
          <w:noProof w:val="0"/>
          <w:color w:val="auto"/>
          <w:sz w:val="24"/>
          <w:szCs w:val="24"/>
          <w:lang w:val="en-US"/>
        </w:rPr>
        <w:t>Tabla 8. Benchmarking de Formatos de Representación Estructurada</w:t>
      </w:r>
    </w:p>
    <w:tbl>
      <w:tblPr>
        <w:tblStyle w:val="TableNormal"/>
        <w:bidiVisual w:val="0"/>
        <w:tblW w:w="0" w:type="auto"/>
        <w:tblLook w:val="06A0" w:firstRow="1" w:lastRow="0" w:firstColumn="1" w:lastColumn="0" w:noHBand="1" w:noVBand="1"/>
      </w:tblPr>
      <w:tblGrid>
        <w:gridCol w:w="2693"/>
        <w:gridCol w:w="900"/>
        <w:gridCol w:w="1060"/>
        <w:gridCol w:w="1060"/>
        <w:gridCol w:w="1060"/>
        <w:gridCol w:w="1060"/>
        <w:gridCol w:w="1060"/>
      </w:tblGrid>
      <w:tr w:rsidR="71BFC33C" w:rsidTr="71BFC33C" w14:paraId="29DA62CC">
        <w:trPr>
          <w:trHeight w:val="300"/>
        </w:trPr>
        <w:tc>
          <w:tcPr>
            <w:tcW w:w="2693" w:type="dxa"/>
            <w:tcMar/>
            <w:vAlign w:val="center"/>
          </w:tcPr>
          <w:p w:rsidR="71BFC33C" w:rsidP="71BFC33C" w:rsidRDefault="71BFC33C" w14:paraId="5D1760A3" w14:textId="76BAE229">
            <w:pPr>
              <w:spacing w:before="0" w:beforeAutospacing="off" w:after="0" w:afterAutospacing="off"/>
              <w:jc w:val="center"/>
              <w:rPr>
                <w:b w:val="1"/>
                <w:bCs w:val="1"/>
                <w:color w:val="auto"/>
                <w:lang w:val="en-US"/>
              </w:rPr>
            </w:pPr>
            <w:r w:rsidRPr="71BFC33C" w:rsidR="71BFC33C">
              <w:rPr>
                <w:b w:val="1"/>
                <w:bCs w:val="1"/>
                <w:color w:val="auto"/>
                <w:lang w:val="en-US"/>
              </w:rPr>
              <w:t>Criterio</w:t>
            </w:r>
          </w:p>
        </w:tc>
        <w:tc>
          <w:tcPr>
            <w:tcW w:w="900" w:type="dxa"/>
            <w:tcMar/>
            <w:vAlign w:val="center"/>
          </w:tcPr>
          <w:p w:rsidR="71BFC33C" w:rsidP="71BFC33C" w:rsidRDefault="71BFC33C" w14:paraId="522588BD" w14:textId="56C12C59">
            <w:pPr>
              <w:spacing w:before="0" w:beforeAutospacing="off" w:after="0" w:afterAutospacing="off"/>
              <w:jc w:val="center"/>
              <w:rPr>
                <w:b w:val="1"/>
                <w:bCs w:val="1"/>
                <w:color w:val="auto"/>
              </w:rPr>
            </w:pPr>
            <w:r w:rsidRPr="71BFC33C" w:rsidR="71BFC33C">
              <w:rPr>
                <w:b w:val="1"/>
                <w:bCs w:val="1"/>
                <w:color w:val="auto"/>
              </w:rPr>
              <w:t>Peso</w:t>
            </w:r>
          </w:p>
        </w:tc>
        <w:tc>
          <w:tcPr>
            <w:tcW w:w="1060" w:type="dxa"/>
            <w:tcMar/>
            <w:vAlign w:val="center"/>
          </w:tcPr>
          <w:p w:rsidR="71BFC33C" w:rsidP="71BFC33C" w:rsidRDefault="71BFC33C" w14:paraId="77C03486" w14:textId="2148CA34">
            <w:pPr>
              <w:spacing w:before="0" w:beforeAutospacing="off" w:after="0" w:afterAutospacing="off"/>
              <w:jc w:val="center"/>
              <w:rPr>
                <w:b w:val="1"/>
                <w:bCs w:val="1"/>
                <w:color w:val="auto"/>
              </w:rPr>
            </w:pPr>
            <w:r w:rsidRPr="71BFC33C" w:rsidR="71BFC33C">
              <w:rPr>
                <w:b w:val="1"/>
                <w:bCs w:val="1"/>
                <w:color w:val="auto"/>
              </w:rPr>
              <w:t>MINI</w:t>
            </w:r>
          </w:p>
        </w:tc>
        <w:tc>
          <w:tcPr>
            <w:tcW w:w="1060" w:type="dxa"/>
            <w:tcMar/>
            <w:vAlign w:val="center"/>
          </w:tcPr>
          <w:p w:rsidR="71BFC33C" w:rsidP="71BFC33C" w:rsidRDefault="71BFC33C" w14:paraId="7A296AA0" w14:textId="015967A4">
            <w:pPr>
              <w:spacing w:before="0" w:beforeAutospacing="off" w:after="0" w:afterAutospacing="off"/>
              <w:jc w:val="center"/>
              <w:rPr>
                <w:b w:val="1"/>
                <w:bCs w:val="1"/>
                <w:color w:val="auto"/>
              </w:rPr>
            </w:pPr>
            <w:r w:rsidRPr="71BFC33C" w:rsidR="71BFC33C">
              <w:rPr>
                <w:b w:val="1"/>
                <w:bCs w:val="1"/>
                <w:color w:val="auto"/>
              </w:rPr>
              <w:t>JSON</w:t>
            </w:r>
          </w:p>
        </w:tc>
        <w:tc>
          <w:tcPr>
            <w:tcW w:w="1060" w:type="dxa"/>
            <w:tcMar/>
            <w:vAlign w:val="center"/>
          </w:tcPr>
          <w:p w:rsidR="71BFC33C" w:rsidP="71BFC33C" w:rsidRDefault="71BFC33C" w14:paraId="3FCA783B" w14:textId="2D6ADF23">
            <w:pPr>
              <w:spacing w:before="0" w:beforeAutospacing="off" w:after="0" w:afterAutospacing="off"/>
              <w:jc w:val="center"/>
              <w:rPr>
                <w:b w:val="1"/>
                <w:bCs w:val="1"/>
                <w:color w:val="auto"/>
              </w:rPr>
            </w:pPr>
            <w:r w:rsidRPr="71BFC33C" w:rsidR="71BFC33C">
              <w:rPr>
                <w:b w:val="1"/>
                <w:bCs w:val="1"/>
                <w:color w:val="auto"/>
              </w:rPr>
              <w:t>TOON</w:t>
            </w:r>
          </w:p>
        </w:tc>
        <w:tc>
          <w:tcPr>
            <w:tcW w:w="1060" w:type="dxa"/>
            <w:tcMar/>
            <w:vAlign w:val="center"/>
          </w:tcPr>
          <w:p w:rsidR="71BFC33C" w:rsidP="71BFC33C" w:rsidRDefault="71BFC33C" w14:paraId="060BB91C" w14:textId="0ABFD2BE">
            <w:pPr>
              <w:spacing w:before="0" w:beforeAutospacing="off" w:after="0" w:afterAutospacing="off"/>
              <w:jc w:val="center"/>
              <w:rPr>
                <w:b w:val="1"/>
                <w:bCs w:val="1"/>
                <w:color w:val="auto"/>
              </w:rPr>
            </w:pPr>
            <w:r w:rsidRPr="71BFC33C" w:rsidR="71BFC33C">
              <w:rPr>
                <w:b w:val="1"/>
                <w:bCs w:val="1"/>
                <w:color w:val="auto"/>
              </w:rPr>
              <w:t>YAML</w:t>
            </w:r>
          </w:p>
        </w:tc>
        <w:tc>
          <w:tcPr>
            <w:tcW w:w="1060" w:type="dxa"/>
            <w:tcMar/>
            <w:vAlign w:val="center"/>
          </w:tcPr>
          <w:p w:rsidR="71BFC33C" w:rsidP="71BFC33C" w:rsidRDefault="71BFC33C" w14:paraId="7C2D3562" w14:textId="795FAF51">
            <w:pPr>
              <w:spacing w:before="0" w:beforeAutospacing="off" w:after="0" w:afterAutospacing="off"/>
              <w:jc w:val="center"/>
              <w:rPr>
                <w:b w:val="1"/>
                <w:bCs w:val="1"/>
                <w:color w:val="auto"/>
              </w:rPr>
            </w:pPr>
            <w:r w:rsidRPr="71BFC33C" w:rsidR="71BFC33C">
              <w:rPr>
                <w:b w:val="1"/>
                <w:bCs w:val="1"/>
                <w:color w:val="auto"/>
              </w:rPr>
              <w:t>XML</w:t>
            </w:r>
          </w:p>
        </w:tc>
      </w:tr>
      <w:tr w:rsidR="71BFC33C" w:rsidTr="71BFC33C" w14:paraId="1A50A2CC">
        <w:trPr>
          <w:trHeight w:val="300"/>
        </w:trPr>
        <w:tc>
          <w:tcPr>
            <w:tcW w:w="2693" w:type="dxa"/>
            <w:tcMar/>
            <w:vAlign w:val="center"/>
          </w:tcPr>
          <w:p w:rsidR="71BFC33C" w:rsidP="71BFC33C" w:rsidRDefault="71BFC33C" w14:paraId="125076CD" w14:textId="51DF14D6">
            <w:pPr>
              <w:spacing w:before="0" w:beforeAutospacing="off" w:after="0" w:afterAutospacing="off"/>
              <w:rPr>
                <w:color w:val="auto"/>
                <w:lang w:val="en-US"/>
              </w:rPr>
            </w:pPr>
            <w:r w:rsidRPr="71BFC33C" w:rsidR="71BFC33C">
              <w:rPr>
                <w:color w:val="auto"/>
                <w:lang w:val="en-US"/>
              </w:rPr>
              <w:t>Eficiencia de tokens</w:t>
            </w:r>
          </w:p>
        </w:tc>
        <w:tc>
          <w:tcPr>
            <w:tcW w:w="900" w:type="dxa"/>
            <w:tcMar/>
            <w:vAlign w:val="center"/>
          </w:tcPr>
          <w:p w:rsidR="71BFC33C" w:rsidP="71BFC33C" w:rsidRDefault="71BFC33C" w14:paraId="6D8460F9" w14:textId="30A79330">
            <w:pPr>
              <w:spacing w:before="0" w:beforeAutospacing="off" w:after="0" w:afterAutospacing="off"/>
              <w:rPr>
                <w:color w:val="auto"/>
              </w:rPr>
            </w:pPr>
            <w:r w:rsidRPr="71BFC33C" w:rsidR="71BFC33C">
              <w:rPr>
                <w:color w:val="auto"/>
              </w:rPr>
              <w:t>35%</w:t>
            </w:r>
          </w:p>
        </w:tc>
        <w:tc>
          <w:tcPr>
            <w:tcW w:w="1060" w:type="dxa"/>
            <w:tcMar/>
            <w:vAlign w:val="center"/>
          </w:tcPr>
          <w:p w:rsidR="71BFC33C" w:rsidP="71BFC33C" w:rsidRDefault="71BFC33C" w14:paraId="6828E58C" w14:textId="0D72CA00">
            <w:pPr>
              <w:spacing w:before="0" w:beforeAutospacing="off" w:after="0" w:afterAutospacing="off"/>
              <w:rPr>
                <w:color w:val="auto"/>
              </w:rPr>
            </w:pPr>
            <w:r w:rsidRPr="71BFC33C" w:rsidR="71BFC33C">
              <w:rPr>
                <w:color w:val="auto"/>
              </w:rPr>
              <w:t>5 (1.75)</w:t>
            </w:r>
          </w:p>
        </w:tc>
        <w:tc>
          <w:tcPr>
            <w:tcW w:w="1060" w:type="dxa"/>
            <w:tcMar/>
            <w:vAlign w:val="center"/>
          </w:tcPr>
          <w:p w:rsidR="71BFC33C" w:rsidP="71BFC33C" w:rsidRDefault="71BFC33C" w14:paraId="7430DDEE" w14:textId="78B59C90">
            <w:pPr>
              <w:spacing w:before="0" w:beforeAutospacing="off" w:after="0" w:afterAutospacing="off"/>
              <w:rPr>
                <w:color w:val="auto"/>
              </w:rPr>
            </w:pPr>
            <w:r w:rsidRPr="71BFC33C" w:rsidR="71BFC33C">
              <w:rPr>
                <w:color w:val="auto"/>
              </w:rPr>
              <w:t>2 (0.70)</w:t>
            </w:r>
          </w:p>
        </w:tc>
        <w:tc>
          <w:tcPr>
            <w:tcW w:w="1060" w:type="dxa"/>
            <w:tcMar/>
            <w:vAlign w:val="center"/>
          </w:tcPr>
          <w:p w:rsidR="71BFC33C" w:rsidP="71BFC33C" w:rsidRDefault="71BFC33C" w14:paraId="61066D5F" w14:textId="40D659E3">
            <w:pPr>
              <w:spacing w:before="0" w:beforeAutospacing="off" w:after="0" w:afterAutospacing="off"/>
              <w:rPr>
                <w:color w:val="auto"/>
              </w:rPr>
            </w:pPr>
            <w:r w:rsidRPr="71BFC33C" w:rsidR="71BFC33C">
              <w:rPr>
                <w:color w:val="auto"/>
              </w:rPr>
              <w:t>3 (1.05)</w:t>
            </w:r>
          </w:p>
        </w:tc>
        <w:tc>
          <w:tcPr>
            <w:tcW w:w="1060" w:type="dxa"/>
            <w:tcMar/>
            <w:vAlign w:val="center"/>
          </w:tcPr>
          <w:p w:rsidR="71BFC33C" w:rsidP="71BFC33C" w:rsidRDefault="71BFC33C" w14:paraId="496D87BB" w14:textId="70ED9CB2">
            <w:pPr>
              <w:spacing w:before="0" w:beforeAutospacing="off" w:after="0" w:afterAutospacing="off"/>
              <w:rPr>
                <w:color w:val="auto"/>
              </w:rPr>
            </w:pPr>
            <w:r w:rsidRPr="71BFC33C" w:rsidR="71BFC33C">
              <w:rPr>
                <w:color w:val="auto"/>
              </w:rPr>
              <w:t>3 (1.05)</w:t>
            </w:r>
          </w:p>
        </w:tc>
        <w:tc>
          <w:tcPr>
            <w:tcW w:w="1060" w:type="dxa"/>
            <w:tcMar/>
            <w:vAlign w:val="center"/>
          </w:tcPr>
          <w:p w:rsidR="71BFC33C" w:rsidP="71BFC33C" w:rsidRDefault="71BFC33C" w14:paraId="4852A513" w14:textId="62CB6B92">
            <w:pPr>
              <w:spacing w:before="0" w:beforeAutospacing="off" w:after="0" w:afterAutospacing="off"/>
              <w:rPr>
                <w:color w:val="auto"/>
              </w:rPr>
            </w:pPr>
            <w:r w:rsidRPr="71BFC33C" w:rsidR="71BFC33C">
              <w:rPr>
                <w:color w:val="auto"/>
              </w:rPr>
              <w:t>1 (0.35)</w:t>
            </w:r>
          </w:p>
        </w:tc>
      </w:tr>
      <w:tr w:rsidR="71BFC33C" w:rsidTr="71BFC33C" w14:paraId="5B7F71E5">
        <w:trPr>
          <w:trHeight w:val="300"/>
        </w:trPr>
        <w:tc>
          <w:tcPr>
            <w:tcW w:w="2693" w:type="dxa"/>
            <w:tcMar/>
            <w:vAlign w:val="center"/>
          </w:tcPr>
          <w:p w:rsidR="71BFC33C" w:rsidP="71BFC33C" w:rsidRDefault="71BFC33C" w14:paraId="693C19BC" w14:textId="5E867AFB">
            <w:pPr>
              <w:spacing w:before="0" w:beforeAutospacing="off" w:after="0" w:afterAutospacing="off"/>
              <w:rPr>
                <w:color w:val="auto"/>
                <w:lang w:val="es-ES"/>
              </w:rPr>
            </w:pPr>
            <w:r w:rsidRPr="71BFC33C" w:rsidR="71BFC33C">
              <w:rPr>
                <w:color w:val="auto"/>
                <w:lang w:val="es-ES"/>
              </w:rPr>
              <w:t>Facilidad de parseo</w:t>
            </w:r>
          </w:p>
        </w:tc>
        <w:tc>
          <w:tcPr>
            <w:tcW w:w="900" w:type="dxa"/>
            <w:tcMar/>
            <w:vAlign w:val="center"/>
          </w:tcPr>
          <w:p w:rsidR="71BFC33C" w:rsidP="71BFC33C" w:rsidRDefault="71BFC33C" w14:paraId="4F31AA6C" w14:textId="132758E5">
            <w:pPr>
              <w:spacing w:before="0" w:beforeAutospacing="off" w:after="0" w:afterAutospacing="off"/>
              <w:rPr>
                <w:color w:val="auto"/>
              </w:rPr>
            </w:pPr>
            <w:r w:rsidRPr="71BFC33C" w:rsidR="71BFC33C">
              <w:rPr>
                <w:color w:val="auto"/>
              </w:rPr>
              <w:t>20%</w:t>
            </w:r>
          </w:p>
        </w:tc>
        <w:tc>
          <w:tcPr>
            <w:tcW w:w="1060" w:type="dxa"/>
            <w:tcMar/>
            <w:vAlign w:val="center"/>
          </w:tcPr>
          <w:p w:rsidR="71BFC33C" w:rsidP="71BFC33C" w:rsidRDefault="71BFC33C" w14:paraId="0564BE00" w14:textId="77A272C5">
            <w:pPr>
              <w:spacing w:before="0" w:beforeAutospacing="off" w:after="0" w:afterAutospacing="off"/>
              <w:rPr>
                <w:color w:val="auto"/>
              </w:rPr>
            </w:pPr>
            <w:r w:rsidRPr="71BFC33C" w:rsidR="71BFC33C">
              <w:rPr>
                <w:color w:val="auto"/>
              </w:rPr>
              <w:t>4 (0.80)</w:t>
            </w:r>
          </w:p>
        </w:tc>
        <w:tc>
          <w:tcPr>
            <w:tcW w:w="1060" w:type="dxa"/>
            <w:tcMar/>
            <w:vAlign w:val="center"/>
          </w:tcPr>
          <w:p w:rsidR="71BFC33C" w:rsidP="71BFC33C" w:rsidRDefault="71BFC33C" w14:paraId="75307B7F" w14:textId="0249B9A4">
            <w:pPr>
              <w:spacing w:before="0" w:beforeAutospacing="off" w:after="0" w:afterAutospacing="off"/>
              <w:rPr>
                <w:color w:val="auto"/>
              </w:rPr>
            </w:pPr>
            <w:r w:rsidRPr="71BFC33C" w:rsidR="71BFC33C">
              <w:rPr>
                <w:color w:val="auto"/>
              </w:rPr>
              <w:t>5 (1.00)</w:t>
            </w:r>
          </w:p>
        </w:tc>
        <w:tc>
          <w:tcPr>
            <w:tcW w:w="1060" w:type="dxa"/>
            <w:tcMar/>
            <w:vAlign w:val="center"/>
          </w:tcPr>
          <w:p w:rsidR="71BFC33C" w:rsidP="71BFC33C" w:rsidRDefault="71BFC33C" w14:paraId="45380B12" w14:textId="720401BF">
            <w:pPr>
              <w:spacing w:before="0" w:beforeAutospacing="off" w:after="0" w:afterAutospacing="off"/>
              <w:rPr>
                <w:color w:val="auto"/>
              </w:rPr>
            </w:pPr>
            <w:r w:rsidRPr="71BFC33C" w:rsidR="71BFC33C">
              <w:rPr>
                <w:color w:val="auto"/>
              </w:rPr>
              <w:t>3 (0.60)</w:t>
            </w:r>
          </w:p>
        </w:tc>
        <w:tc>
          <w:tcPr>
            <w:tcW w:w="1060" w:type="dxa"/>
            <w:tcMar/>
            <w:vAlign w:val="center"/>
          </w:tcPr>
          <w:p w:rsidR="71BFC33C" w:rsidP="71BFC33C" w:rsidRDefault="71BFC33C" w14:paraId="516C443D" w14:textId="67A24F19">
            <w:pPr>
              <w:spacing w:before="0" w:beforeAutospacing="off" w:after="0" w:afterAutospacing="off"/>
              <w:rPr>
                <w:color w:val="auto"/>
              </w:rPr>
            </w:pPr>
            <w:r w:rsidRPr="71BFC33C" w:rsidR="71BFC33C">
              <w:rPr>
                <w:color w:val="auto"/>
              </w:rPr>
              <w:t>4 (0.80)</w:t>
            </w:r>
          </w:p>
        </w:tc>
        <w:tc>
          <w:tcPr>
            <w:tcW w:w="1060" w:type="dxa"/>
            <w:tcMar/>
            <w:vAlign w:val="center"/>
          </w:tcPr>
          <w:p w:rsidR="71BFC33C" w:rsidP="71BFC33C" w:rsidRDefault="71BFC33C" w14:paraId="3F8483EF" w14:textId="0AA00653">
            <w:pPr>
              <w:spacing w:before="0" w:beforeAutospacing="off" w:after="0" w:afterAutospacing="off"/>
              <w:rPr>
                <w:color w:val="auto"/>
              </w:rPr>
            </w:pPr>
            <w:r w:rsidRPr="71BFC33C" w:rsidR="71BFC33C">
              <w:rPr>
                <w:color w:val="auto"/>
              </w:rPr>
              <w:t>3 (0.60)</w:t>
            </w:r>
          </w:p>
        </w:tc>
      </w:tr>
      <w:tr w:rsidR="71BFC33C" w:rsidTr="71BFC33C" w14:paraId="5EEE7B54">
        <w:trPr>
          <w:trHeight w:val="300"/>
        </w:trPr>
        <w:tc>
          <w:tcPr>
            <w:tcW w:w="2693" w:type="dxa"/>
            <w:tcMar/>
            <w:vAlign w:val="center"/>
          </w:tcPr>
          <w:p w:rsidR="71BFC33C" w:rsidP="71BFC33C" w:rsidRDefault="71BFC33C" w14:paraId="1F714181" w14:textId="50322A5B">
            <w:pPr>
              <w:spacing w:before="0" w:beforeAutospacing="off" w:after="0" w:afterAutospacing="off"/>
              <w:rPr>
                <w:color w:val="auto"/>
                <w:lang w:val="en-US"/>
              </w:rPr>
            </w:pPr>
            <w:r w:rsidRPr="71BFC33C" w:rsidR="71BFC33C">
              <w:rPr>
                <w:color w:val="auto"/>
                <w:lang w:val="en-US"/>
              </w:rPr>
              <w:t>Compatibilidad</w:t>
            </w:r>
          </w:p>
        </w:tc>
        <w:tc>
          <w:tcPr>
            <w:tcW w:w="900" w:type="dxa"/>
            <w:tcMar/>
            <w:vAlign w:val="center"/>
          </w:tcPr>
          <w:p w:rsidR="71BFC33C" w:rsidP="71BFC33C" w:rsidRDefault="71BFC33C" w14:paraId="50826B50" w14:textId="2E3A9EC5">
            <w:pPr>
              <w:spacing w:before="0" w:beforeAutospacing="off" w:after="0" w:afterAutospacing="off"/>
              <w:rPr>
                <w:color w:val="auto"/>
              </w:rPr>
            </w:pPr>
            <w:r w:rsidRPr="71BFC33C" w:rsidR="71BFC33C">
              <w:rPr>
                <w:color w:val="auto"/>
              </w:rPr>
              <w:t>15%</w:t>
            </w:r>
          </w:p>
        </w:tc>
        <w:tc>
          <w:tcPr>
            <w:tcW w:w="1060" w:type="dxa"/>
            <w:tcMar/>
            <w:vAlign w:val="center"/>
          </w:tcPr>
          <w:p w:rsidR="71BFC33C" w:rsidP="71BFC33C" w:rsidRDefault="71BFC33C" w14:paraId="2D12B3D8" w14:textId="25E0DEC1">
            <w:pPr>
              <w:spacing w:before="0" w:beforeAutospacing="off" w:after="0" w:afterAutospacing="off"/>
              <w:rPr>
                <w:color w:val="auto"/>
              </w:rPr>
            </w:pPr>
            <w:r w:rsidRPr="71BFC33C" w:rsidR="71BFC33C">
              <w:rPr>
                <w:color w:val="auto"/>
              </w:rPr>
              <w:t>3 (0.45)</w:t>
            </w:r>
          </w:p>
        </w:tc>
        <w:tc>
          <w:tcPr>
            <w:tcW w:w="1060" w:type="dxa"/>
            <w:tcMar/>
            <w:vAlign w:val="center"/>
          </w:tcPr>
          <w:p w:rsidR="71BFC33C" w:rsidP="71BFC33C" w:rsidRDefault="71BFC33C" w14:paraId="51318D4C" w14:textId="0F9B6608">
            <w:pPr>
              <w:spacing w:before="0" w:beforeAutospacing="off" w:after="0" w:afterAutospacing="off"/>
              <w:rPr>
                <w:color w:val="auto"/>
              </w:rPr>
            </w:pPr>
            <w:r w:rsidRPr="71BFC33C" w:rsidR="71BFC33C">
              <w:rPr>
                <w:color w:val="auto"/>
              </w:rPr>
              <w:t>5 (0.75)</w:t>
            </w:r>
          </w:p>
        </w:tc>
        <w:tc>
          <w:tcPr>
            <w:tcW w:w="1060" w:type="dxa"/>
            <w:tcMar/>
            <w:vAlign w:val="center"/>
          </w:tcPr>
          <w:p w:rsidR="71BFC33C" w:rsidP="71BFC33C" w:rsidRDefault="71BFC33C" w14:paraId="12914A27" w14:textId="27C45883">
            <w:pPr>
              <w:spacing w:before="0" w:beforeAutospacing="off" w:after="0" w:afterAutospacing="off"/>
              <w:rPr>
                <w:color w:val="auto"/>
              </w:rPr>
            </w:pPr>
            <w:r w:rsidRPr="71BFC33C" w:rsidR="71BFC33C">
              <w:rPr>
                <w:color w:val="auto"/>
              </w:rPr>
              <w:t>2 (0.30)</w:t>
            </w:r>
          </w:p>
        </w:tc>
        <w:tc>
          <w:tcPr>
            <w:tcW w:w="1060" w:type="dxa"/>
            <w:tcMar/>
            <w:vAlign w:val="center"/>
          </w:tcPr>
          <w:p w:rsidR="71BFC33C" w:rsidP="71BFC33C" w:rsidRDefault="71BFC33C" w14:paraId="69A0D81F" w14:textId="4660D11B">
            <w:pPr>
              <w:spacing w:before="0" w:beforeAutospacing="off" w:after="0" w:afterAutospacing="off"/>
              <w:rPr>
                <w:color w:val="auto"/>
              </w:rPr>
            </w:pPr>
            <w:r w:rsidRPr="71BFC33C" w:rsidR="71BFC33C">
              <w:rPr>
                <w:color w:val="auto"/>
              </w:rPr>
              <w:t>5 (0.75)</w:t>
            </w:r>
          </w:p>
        </w:tc>
        <w:tc>
          <w:tcPr>
            <w:tcW w:w="1060" w:type="dxa"/>
            <w:tcMar/>
            <w:vAlign w:val="center"/>
          </w:tcPr>
          <w:p w:rsidR="71BFC33C" w:rsidP="71BFC33C" w:rsidRDefault="71BFC33C" w14:paraId="0DF9DA1E" w14:textId="43FE9244">
            <w:pPr>
              <w:spacing w:before="0" w:beforeAutospacing="off" w:after="0" w:afterAutospacing="off"/>
              <w:rPr>
                <w:color w:val="auto"/>
              </w:rPr>
            </w:pPr>
            <w:r w:rsidRPr="71BFC33C" w:rsidR="71BFC33C">
              <w:rPr>
                <w:color w:val="auto"/>
              </w:rPr>
              <w:t>5 (0.75)</w:t>
            </w:r>
          </w:p>
        </w:tc>
      </w:tr>
      <w:tr w:rsidR="71BFC33C" w:rsidTr="71BFC33C" w14:paraId="2D74B02C">
        <w:trPr>
          <w:trHeight w:val="300"/>
        </w:trPr>
        <w:tc>
          <w:tcPr>
            <w:tcW w:w="2693" w:type="dxa"/>
            <w:tcMar/>
            <w:vAlign w:val="center"/>
          </w:tcPr>
          <w:p w:rsidR="71BFC33C" w:rsidP="71BFC33C" w:rsidRDefault="71BFC33C" w14:paraId="36295334" w14:textId="4C3A0D4E">
            <w:pPr>
              <w:spacing w:before="0" w:beforeAutospacing="off" w:after="0" w:afterAutospacing="off"/>
              <w:rPr>
                <w:color w:val="auto"/>
                <w:lang w:val="en-US"/>
              </w:rPr>
            </w:pPr>
            <w:r w:rsidRPr="71BFC33C" w:rsidR="71BFC33C">
              <w:rPr>
                <w:color w:val="auto"/>
                <w:lang w:val="en-US"/>
              </w:rPr>
              <w:t>Legibilidad humana</w:t>
            </w:r>
          </w:p>
        </w:tc>
        <w:tc>
          <w:tcPr>
            <w:tcW w:w="900" w:type="dxa"/>
            <w:tcMar/>
            <w:vAlign w:val="center"/>
          </w:tcPr>
          <w:p w:rsidR="71BFC33C" w:rsidP="71BFC33C" w:rsidRDefault="71BFC33C" w14:paraId="3A346396" w14:textId="2AD57484">
            <w:pPr>
              <w:spacing w:before="0" w:beforeAutospacing="off" w:after="0" w:afterAutospacing="off"/>
              <w:rPr>
                <w:color w:val="auto"/>
              </w:rPr>
            </w:pPr>
            <w:r w:rsidRPr="71BFC33C" w:rsidR="71BFC33C">
              <w:rPr>
                <w:color w:val="auto"/>
              </w:rPr>
              <w:t>10%</w:t>
            </w:r>
          </w:p>
        </w:tc>
        <w:tc>
          <w:tcPr>
            <w:tcW w:w="1060" w:type="dxa"/>
            <w:tcMar/>
            <w:vAlign w:val="center"/>
          </w:tcPr>
          <w:p w:rsidR="71BFC33C" w:rsidP="71BFC33C" w:rsidRDefault="71BFC33C" w14:paraId="58EAA122" w14:textId="7648110D">
            <w:pPr>
              <w:spacing w:before="0" w:beforeAutospacing="off" w:after="0" w:afterAutospacing="off"/>
              <w:rPr>
                <w:color w:val="auto"/>
              </w:rPr>
            </w:pPr>
            <w:r w:rsidRPr="71BFC33C" w:rsidR="71BFC33C">
              <w:rPr>
                <w:color w:val="auto"/>
              </w:rPr>
              <w:t>3 (0.30)</w:t>
            </w:r>
          </w:p>
        </w:tc>
        <w:tc>
          <w:tcPr>
            <w:tcW w:w="1060" w:type="dxa"/>
            <w:tcMar/>
            <w:vAlign w:val="center"/>
          </w:tcPr>
          <w:p w:rsidR="71BFC33C" w:rsidP="71BFC33C" w:rsidRDefault="71BFC33C" w14:paraId="561A4B1B" w14:textId="1036A6BC">
            <w:pPr>
              <w:spacing w:before="0" w:beforeAutospacing="off" w:after="0" w:afterAutospacing="off"/>
              <w:rPr>
                <w:color w:val="auto"/>
              </w:rPr>
            </w:pPr>
            <w:r w:rsidRPr="71BFC33C" w:rsidR="71BFC33C">
              <w:rPr>
                <w:color w:val="auto"/>
              </w:rPr>
              <w:t>4 (0.40)</w:t>
            </w:r>
          </w:p>
        </w:tc>
        <w:tc>
          <w:tcPr>
            <w:tcW w:w="1060" w:type="dxa"/>
            <w:tcMar/>
            <w:vAlign w:val="center"/>
          </w:tcPr>
          <w:p w:rsidR="71BFC33C" w:rsidP="71BFC33C" w:rsidRDefault="71BFC33C" w14:paraId="055ECF25" w14:textId="6ACC9497">
            <w:pPr>
              <w:spacing w:before="0" w:beforeAutospacing="off" w:after="0" w:afterAutospacing="off"/>
              <w:rPr>
                <w:color w:val="auto"/>
              </w:rPr>
            </w:pPr>
            <w:r w:rsidRPr="71BFC33C" w:rsidR="71BFC33C">
              <w:rPr>
                <w:color w:val="auto"/>
              </w:rPr>
              <w:t>4 (0.40)</w:t>
            </w:r>
          </w:p>
        </w:tc>
        <w:tc>
          <w:tcPr>
            <w:tcW w:w="1060" w:type="dxa"/>
            <w:tcMar/>
            <w:vAlign w:val="center"/>
          </w:tcPr>
          <w:p w:rsidR="71BFC33C" w:rsidP="71BFC33C" w:rsidRDefault="71BFC33C" w14:paraId="6D15A559" w14:textId="322487AD">
            <w:pPr>
              <w:spacing w:before="0" w:beforeAutospacing="off" w:after="0" w:afterAutospacing="off"/>
              <w:rPr>
                <w:color w:val="auto"/>
              </w:rPr>
            </w:pPr>
            <w:r w:rsidRPr="71BFC33C" w:rsidR="71BFC33C">
              <w:rPr>
                <w:color w:val="auto"/>
              </w:rPr>
              <w:t>5 (0.50)</w:t>
            </w:r>
          </w:p>
        </w:tc>
        <w:tc>
          <w:tcPr>
            <w:tcW w:w="1060" w:type="dxa"/>
            <w:tcMar/>
            <w:vAlign w:val="center"/>
          </w:tcPr>
          <w:p w:rsidR="71BFC33C" w:rsidP="71BFC33C" w:rsidRDefault="71BFC33C" w14:paraId="2443FDE0" w14:textId="66EFA87C">
            <w:pPr>
              <w:spacing w:before="0" w:beforeAutospacing="off" w:after="0" w:afterAutospacing="off"/>
              <w:rPr>
                <w:color w:val="auto"/>
              </w:rPr>
            </w:pPr>
            <w:r w:rsidRPr="71BFC33C" w:rsidR="71BFC33C">
              <w:rPr>
                <w:color w:val="auto"/>
              </w:rPr>
              <w:t>3 (0.30)</w:t>
            </w:r>
          </w:p>
        </w:tc>
      </w:tr>
      <w:tr w:rsidR="71BFC33C" w:rsidTr="71BFC33C" w14:paraId="79260814">
        <w:trPr>
          <w:trHeight w:val="300"/>
        </w:trPr>
        <w:tc>
          <w:tcPr>
            <w:tcW w:w="2693" w:type="dxa"/>
            <w:tcMar/>
            <w:vAlign w:val="center"/>
          </w:tcPr>
          <w:p w:rsidR="71BFC33C" w:rsidP="71BFC33C" w:rsidRDefault="71BFC33C" w14:paraId="475B04D4" w14:textId="36D3C537">
            <w:pPr>
              <w:spacing w:before="0" w:beforeAutospacing="off" w:after="0" w:afterAutospacing="off"/>
              <w:rPr>
                <w:color w:val="auto"/>
                <w:lang w:val="en-US"/>
              </w:rPr>
            </w:pPr>
            <w:r w:rsidRPr="71BFC33C" w:rsidR="71BFC33C">
              <w:rPr>
                <w:color w:val="auto"/>
                <w:lang w:val="en-US"/>
              </w:rPr>
              <w:t>Adaptación psicométrica</w:t>
            </w:r>
          </w:p>
        </w:tc>
        <w:tc>
          <w:tcPr>
            <w:tcW w:w="900" w:type="dxa"/>
            <w:tcMar/>
            <w:vAlign w:val="center"/>
          </w:tcPr>
          <w:p w:rsidR="71BFC33C" w:rsidP="71BFC33C" w:rsidRDefault="71BFC33C" w14:paraId="4B059F37" w14:textId="53A3EF03">
            <w:pPr>
              <w:spacing w:before="0" w:beforeAutospacing="off" w:after="0" w:afterAutospacing="off"/>
              <w:rPr>
                <w:color w:val="auto"/>
              </w:rPr>
            </w:pPr>
            <w:r w:rsidRPr="71BFC33C" w:rsidR="71BFC33C">
              <w:rPr>
                <w:color w:val="auto"/>
              </w:rPr>
              <w:t>20%</w:t>
            </w:r>
          </w:p>
        </w:tc>
        <w:tc>
          <w:tcPr>
            <w:tcW w:w="1060" w:type="dxa"/>
            <w:tcMar/>
            <w:vAlign w:val="center"/>
          </w:tcPr>
          <w:p w:rsidR="71BFC33C" w:rsidP="71BFC33C" w:rsidRDefault="71BFC33C" w14:paraId="63DEB0F1" w14:textId="19321528">
            <w:pPr>
              <w:spacing w:before="0" w:beforeAutospacing="off" w:after="0" w:afterAutospacing="off"/>
              <w:rPr>
                <w:color w:val="auto"/>
              </w:rPr>
            </w:pPr>
            <w:r w:rsidRPr="71BFC33C" w:rsidR="71BFC33C">
              <w:rPr>
                <w:color w:val="auto"/>
              </w:rPr>
              <w:t>5 (1.00)</w:t>
            </w:r>
          </w:p>
        </w:tc>
        <w:tc>
          <w:tcPr>
            <w:tcW w:w="1060" w:type="dxa"/>
            <w:tcMar/>
            <w:vAlign w:val="center"/>
          </w:tcPr>
          <w:p w:rsidR="71BFC33C" w:rsidP="71BFC33C" w:rsidRDefault="71BFC33C" w14:paraId="675A059E" w14:textId="22BA8621">
            <w:pPr>
              <w:spacing w:before="0" w:beforeAutospacing="off" w:after="0" w:afterAutospacing="off"/>
              <w:rPr>
                <w:color w:val="auto"/>
              </w:rPr>
            </w:pPr>
            <w:r w:rsidRPr="71BFC33C" w:rsidR="71BFC33C">
              <w:rPr>
                <w:color w:val="auto"/>
              </w:rPr>
              <w:t>3 (0.60)</w:t>
            </w:r>
          </w:p>
        </w:tc>
        <w:tc>
          <w:tcPr>
            <w:tcW w:w="1060" w:type="dxa"/>
            <w:tcMar/>
            <w:vAlign w:val="center"/>
          </w:tcPr>
          <w:p w:rsidR="71BFC33C" w:rsidP="71BFC33C" w:rsidRDefault="71BFC33C" w14:paraId="2FB8E156" w14:textId="1A677C21">
            <w:pPr>
              <w:spacing w:before="0" w:beforeAutospacing="off" w:after="0" w:afterAutospacing="off"/>
              <w:rPr>
                <w:color w:val="auto"/>
              </w:rPr>
            </w:pPr>
            <w:r w:rsidRPr="71BFC33C" w:rsidR="71BFC33C">
              <w:rPr>
                <w:color w:val="auto"/>
              </w:rPr>
              <w:t>3 (0.60)</w:t>
            </w:r>
          </w:p>
        </w:tc>
        <w:tc>
          <w:tcPr>
            <w:tcW w:w="1060" w:type="dxa"/>
            <w:tcMar/>
            <w:vAlign w:val="center"/>
          </w:tcPr>
          <w:p w:rsidR="71BFC33C" w:rsidP="71BFC33C" w:rsidRDefault="71BFC33C" w14:paraId="5DDE9A37" w14:textId="38FBF817">
            <w:pPr>
              <w:spacing w:before="0" w:beforeAutospacing="off" w:after="0" w:afterAutospacing="off"/>
              <w:rPr>
                <w:color w:val="auto"/>
              </w:rPr>
            </w:pPr>
            <w:r w:rsidRPr="71BFC33C" w:rsidR="71BFC33C">
              <w:rPr>
                <w:color w:val="auto"/>
              </w:rPr>
              <w:t>3 (0.60)</w:t>
            </w:r>
          </w:p>
        </w:tc>
        <w:tc>
          <w:tcPr>
            <w:tcW w:w="1060" w:type="dxa"/>
            <w:tcMar/>
            <w:vAlign w:val="center"/>
          </w:tcPr>
          <w:p w:rsidR="71BFC33C" w:rsidP="71BFC33C" w:rsidRDefault="71BFC33C" w14:paraId="3658827D" w14:textId="41DB032D">
            <w:pPr>
              <w:spacing w:before="0" w:beforeAutospacing="off" w:after="0" w:afterAutospacing="off"/>
              <w:rPr>
                <w:color w:val="auto"/>
              </w:rPr>
            </w:pPr>
            <w:r w:rsidRPr="71BFC33C" w:rsidR="71BFC33C">
              <w:rPr>
                <w:color w:val="auto"/>
              </w:rPr>
              <w:t>2 (0.40)</w:t>
            </w:r>
          </w:p>
        </w:tc>
      </w:tr>
      <w:tr w:rsidR="71BFC33C" w:rsidTr="71BFC33C" w14:paraId="0855396B">
        <w:trPr>
          <w:trHeight w:val="300"/>
        </w:trPr>
        <w:tc>
          <w:tcPr>
            <w:tcW w:w="2693" w:type="dxa"/>
            <w:tcMar/>
            <w:vAlign w:val="center"/>
          </w:tcPr>
          <w:p w:rsidR="71BFC33C" w:rsidP="71BFC33C" w:rsidRDefault="71BFC33C" w14:paraId="60C4F680" w14:textId="1FCEDE86">
            <w:pPr>
              <w:spacing w:before="0" w:beforeAutospacing="off" w:after="0" w:afterAutospacing="off"/>
              <w:rPr>
                <w:b w:val="1"/>
                <w:bCs w:val="1"/>
                <w:color w:val="auto"/>
              </w:rPr>
            </w:pPr>
            <w:r w:rsidRPr="71BFC33C" w:rsidR="71BFC33C">
              <w:rPr>
                <w:b w:val="1"/>
                <w:bCs w:val="1"/>
                <w:color w:val="auto"/>
              </w:rPr>
              <w:t>TOTAL</w:t>
            </w:r>
          </w:p>
        </w:tc>
        <w:tc>
          <w:tcPr>
            <w:tcW w:w="900" w:type="dxa"/>
            <w:tcMar/>
            <w:vAlign w:val="center"/>
          </w:tcPr>
          <w:p w:rsidR="71BFC33C" w:rsidP="71BFC33C" w:rsidRDefault="71BFC33C" w14:paraId="3766D723" w14:textId="0EF9065B">
            <w:pPr>
              <w:spacing w:before="0" w:beforeAutospacing="off" w:after="0" w:afterAutospacing="off"/>
              <w:rPr>
                <w:b w:val="1"/>
                <w:bCs w:val="1"/>
                <w:color w:val="auto"/>
              </w:rPr>
            </w:pPr>
            <w:r w:rsidRPr="71BFC33C" w:rsidR="71BFC33C">
              <w:rPr>
                <w:b w:val="1"/>
                <w:bCs w:val="1"/>
                <w:color w:val="auto"/>
              </w:rPr>
              <w:t>100%</w:t>
            </w:r>
          </w:p>
        </w:tc>
        <w:tc>
          <w:tcPr>
            <w:tcW w:w="1060" w:type="dxa"/>
            <w:tcMar/>
            <w:vAlign w:val="center"/>
          </w:tcPr>
          <w:p w:rsidR="71BFC33C" w:rsidP="71BFC33C" w:rsidRDefault="71BFC33C" w14:paraId="299052E4" w14:textId="6222ADC9">
            <w:pPr>
              <w:spacing w:before="0" w:beforeAutospacing="off" w:after="0" w:afterAutospacing="off"/>
              <w:rPr>
                <w:b w:val="1"/>
                <w:bCs w:val="1"/>
                <w:color w:val="auto"/>
              </w:rPr>
            </w:pPr>
            <w:r w:rsidRPr="71BFC33C" w:rsidR="71BFC33C">
              <w:rPr>
                <w:b w:val="1"/>
                <w:bCs w:val="1"/>
                <w:color w:val="auto"/>
              </w:rPr>
              <w:t>4.30</w:t>
            </w:r>
          </w:p>
        </w:tc>
        <w:tc>
          <w:tcPr>
            <w:tcW w:w="1060" w:type="dxa"/>
            <w:tcMar/>
            <w:vAlign w:val="center"/>
          </w:tcPr>
          <w:p w:rsidR="71BFC33C" w:rsidP="71BFC33C" w:rsidRDefault="71BFC33C" w14:paraId="0716E393" w14:textId="38B7B918">
            <w:pPr>
              <w:spacing w:before="0" w:beforeAutospacing="off" w:after="0" w:afterAutospacing="off"/>
              <w:rPr>
                <w:b w:val="1"/>
                <w:bCs w:val="1"/>
                <w:color w:val="auto"/>
              </w:rPr>
            </w:pPr>
            <w:r w:rsidRPr="71BFC33C" w:rsidR="71BFC33C">
              <w:rPr>
                <w:b w:val="1"/>
                <w:bCs w:val="1"/>
                <w:color w:val="auto"/>
              </w:rPr>
              <w:t>3.45</w:t>
            </w:r>
          </w:p>
        </w:tc>
        <w:tc>
          <w:tcPr>
            <w:tcW w:w="1060" w:type="dxa"/>
            <w:tcMar/>
            <w:vAlign w:val="center"/>
          </w:tcPr>
          <w:p w:rsidR="71BFC33C" w:rsidP="71BFC33C" w:rsidRDefault="71BFC33C" w14:paraId="28B694CD" w14:textId="543F4E18">
            <w:pPr>
              <w:spacing w:before="0" w:beforeAutospacing="off" w:after="0" w:afterAutospacing="off"/>
              <w:rPr>
                <w:b w:val="1"/>
                <w:bCs w:val="1"/>
                <w:color w:val="auto"/>
              </w:rPr>
            </w:pPr>
            <w:r w:rsidRPr="71BFC33C" w:rsidR="71BFC33C">
              <w:rPr>
                <w:b w:val="1"/>
                <w:bCs w:val="1"/>
                <w:color w:val="auto"/>
              </w:rPr>
              <w:t>2.95</w:t>
            </w:r>
          </w:p>
        </w:tc>
        <w:tc>
          <w:tcPr>
            <w:tcW w:w="1060" w:type="dxa"/>
            <w:tcMar/>
            <w:vAlign w:val="center"/>
          </w:tcPr>
          <w:p w:rsidR="71BFC33C" w:rsidP="71BFC33C" w:rsidRDefault="71BFC33C" w14:paraId="054FD6AD" w14:textId="60060D33">
            <w:pPr>
              <w:spacing w:before="0" w:beforeAutospacing="off" w:after="0" w:afterAutospacing="off"/>
              <w:rPr>
                <w:b w:val="1"/>
                <w:bCs w:val="1"/>
                <w:color w:val="auto"/>
              </w:rPr>
            </w:pPr>
            <w:r w:rsidRPr="71BFC33C" w:rsidR="71BFC33C">
              <w:rPr>
                <w:b w:val="1"/>
                <w:bCs w:val="1"/>
                <w:color w:val="auto"/>
              </w:rPr>
              <w:t>3.70</w:t>
            </w:r>
          </w:p>
        </w:tc>
        <w:tc>
          <w:tcPr>
            <w:tcW w:w="1060" w:type="dxa"/>
            <w:tcMar/>
            <w:vAlign w:val="center"/>
          </w:tcPr>
          <w:p w:rsidR="71BFC33C" w:rsidP="71BFC33C" w:rsidRDefault="71BFC33C" w14:paraId="0155D63C" w14:textId="4ECB4060">
            <w:pPr>
              <w:spacing w:before="0" w:beforeAutospacing="off" w:after="0" w:afterAutospacing="off"/>
              <w:rPr>
                <w:b w:val="1"/>
                <w:bCs w:val="1"/>
                <w:color w:val="auto"/>
              </w:rPr>
            </w:pPr>
            <w:r w:rsidRPr="71BFC33C" w:rsidR="71BFC33C">
              <w:rPr>
                <w:b w:val="1"/>
                <w:bCs w:val="1"/>
                <w:color w:val="auto"/>
              </w:rPr>
              <w:t>2.40</w:t>
            </w:r>
          </w:p>
        </w:tc>
      </w:tr>
    </w:tbl>
    <w:p w:rsidR="33962E11" w:rsidP="71BFC33C" w:rsidRDefault="33962E11" w14:paraId="438D14D3" w14:textId="3AE37E15">
      <w:pPr>
        <w:bidi w:val="0"/>
        <w:spacing w:before="240" w:beforeAutospacing="off" w:after="240" w:afterAutospacing="off"/>
        <w:rPr>
          <w:noProof w:val="0"/>
          <w:color w:val="auto"/>
          <w:lang w:val="en-US"/>
        </w:rPr>
      </w:pPr>
      <w:r w:rsidRPr="71BFC33C" w:rsidR="33962E11">
        <w:rPr>
          <w:b w:val="1"/>
          <w:bCs w:val="1"/>
          <w:noProof w:val="0"/>
          <w:color w:val="auto"/>
          <w:lang w:val="en-US"/>
        </w:rPr>
        <w:t>Fuente:</w:t>
      </w:r>
      <w:r w:rsidRPr="71BFC33C" w:rsidR="33962E11">
        <w:rPr>
          <w:noProof w:val="0"/>
          <w:color w:val="auto"/>
          <w:lang w:val="en-US"/>
        </w:rPr>
        <w:t xml:space="preserve"> Elaboración propia basada en benchmark experimental con </w:t>
      </w:r>
      <w:r w:rsidRPr="71BFC33C" w:rsidR="33962E11">
        <w:rPr>
          <w:rFonts w:ascii="Consolas" w:hAnsi="Consolas" w:eastAsia="Consolas" w:cs="Consolas"/>
          <w:noProof w:val="0"/>
          <w:color w:val="auto"/>
          <w:lang w:val="en-US"/>
        </w:rPr>
        <w:t>tiktoken</w:t>
      </w:r>
      <w:r w:rsidRPr="71BFC33C" w:rsidR="33962E11">
        <w:rPr>
          <w:noProof w:val="0"/>
          <w:color w:val="auto"/>
          <w:lang w:val="en-US"/>
        </w:rPr>
        <w:t xml:space="preserve"> (</w:t>
      </w:r>
      <w:r w:rsidRPr="71BFC33C" w:rsidR="33962E11">
        <w:rPr>
          <w:rFonts w:ascii="Consolas" w:hAnsi="Consolas" w:eastAsia="Consolas" w:cs="Consolas"/>
          <w:noProof w:val="0"/>
          <w:color w:val="auto"/>
          <w:lang w:val="en-US"/>
        </w:rPr>
        <w:t>cl100k_base</w:t>
      </w:r>
      <w:r w:rsidRPr="71BFC33C" w:rsidR="33962E11">
        <w:rPr>
          <w:noProof w:val="0"/>
          <w:color w:val="auto"/>
          <w:lang w:val="en-US"/>
        </w:rPr>
        <w:t>) sobre cuestionario APA 7ma edición con 12 ítems IRT 3PL y configuración CAT completa.</w:t>
      </w:r>
    </w:p>
    <w:p w:rsidR="71BFC33C" w:rsidP="71BFC33C" w:rsidRDefault="71BFC33C" w14:paraId="43082F42" w14:textId="76D2D21E">
      <w:pPr>
        <w:bidi w:val="0"/>
        <w:rPr>
          <w:color w:val="auto"/>
        </w:rPr>
      </w:pPr>
    </w:p>
    <w:p w:rsidR="33962E11" w:rsidP="71BFC33C" w:rsidRDefault="33962E11" w14:paraId="7065F81A" w14:textId="24BA73BA">
      <w:pPr>
        <w:bidi w:val="0"/>
        <w:spacing w:before="281" w:beforeAutospacing="off" w:after="281" w:afterAutospacing="off"/>
        <w:rPr>
          <w:b w:val="1"/>
          <w:bCs w:val="1"/>
          <w:noProof w:val="0"/>
          <w:color w:val="auto"/>
          <w:sz w:val="28"/>
          <w:szCs w:val="28"/>
          <w:lang w:val="en-US"/>
        </w:rPr>
      </w:pPr>
      <w:r w:rsidRPr="71BFC33C" w:rsidR="33962E11">
        <w:rPr>
          <w:b w:val="1"/>
          <w:bCs w:val="1"/>
          <w:noProof w:val="0"/>
          <w:color w:val="auto"/>
          <w:sz w:val="28"/>
          <w:szCs w:val="28"/>
          <w:lang w:val="en-US"/>
        </w:rPr>
        <w:t>8.4. Metodología Experimental</w:t>
      </w:r>
    </w:p>
    <w:p w:rsidR="33962E11" w:rsidP="71BFC33C" w:rsidRDefault="33962E11" w14:paraId="50F1123E" w14:textId="6564B313">
      <w:pPr>
        <w:bidi w:val="0"/>
        <w:spacing w:before="240" w:beforeAutospacing="off" w:after="240" w:afterAutospacing="off"/>
        <w:rPr>
          <w:noProof w:val="0"/>
          <w:color w:val="auto"/>
          <w:lang w:val="en-US"/>
        </w:rPr>
      </w:pPr>
      <w:r w:rsidRPr="71BFC33C" w:rsidR="33962E11">
        <w:rPr>
          <w:noProof w:val="0"/>
          <w:color w:val="auto"/>
          <w:lang w:val="en-US"/>
        </w:rPr>
        <w:t xml:space="preserve">El benchmark experimental utilizó el tokenizador </w:t>
      </w:r>
      <w:r w:rsidRPr="71BFC33C" w:rsidR="33962E11">
        <w:rPr>
          <w:rFonts w:ascii="Consolas" w:hAnsi="Consolas" w:eastAsia="Consolas" w:cs="Consolas"/>
          <w:noProof w:val="0"/>
          <w:color w:val="auto"/>
          <w:lang w:val="en-US"/>
        </w:rPr>
        <w:t>cl100k_base</w:t>
      </w:r>
      <w:r w:rsidRPr="71BFC33C" w:rsidR="33962E11">
        <w:rPr>
          <w:noProof w:val="0"/>
          <w:color w:val="auto"/>
          <w:lang w:val="en-US"/>
        </w:rPr>
        <w:t xml:space="preserve"> de OpenAI mediante la librería </w:t>
      </w:r>
      <w:r w:rsidRPr="71BFC33C" w:rsidR="33962E11">
        <w:rPr>
          <w:rFonts w:ascii="Consolas" w:hAnsi="Consolas" w:eastAsia="Consolas" w:cs="Consolas"/>
          <w:noProof w:val="0"/>
          <w:color w:val="auto"/>
          <w:lang w:val="en-US"/>
        </w:rPr>
        <w:t>tiktoken</w:t>
      </w:r>
      <w:r w:rsidRPr="71BFC33C" w:rsidR="33962E11">
        <w:rPr>
          <w:noProof w:val="0"/>
          <w:color w:val="auto"/>
          <w:lang w:val="en-US"/>
        </w:rPr>
        <w:t>, empleada por modelos GPT-4 y GPT-4o. Se serializó exactamente el mismo cuestionario psicométrico en formatos JSON, YAML, XML, TOON y MINI, preservando todos los parámetros IRT, metadatos CAT y niveles Bloom.</w:t>
      </w:r>
    </w:p>
    <w:p w:rsidR="33962E11" w:rsidP="71BFC33C" w:rsidRDefault="33962E11" w14:paraId="3984F5EE" w14:textId="421031B6">
      <w:pPr>
        <w:bidi w:val="0"/>
        <w:spacing w:before="240" w:beforeAutospacing="off" w:after="240" w:afterAutospacing="off"/>
        <w:rPr>
          <w:noProof w:val="0"/>
          <w:color w:val="auto"/>
          <w:lang w:val="en-US"/>
        </w:rPr>
      </w:pPr>
      <w:r w:rsidRPr="71BFC33C" w:rsidR="33962E11">
        <w:rPr>
          <w:noProof w:val="0"/>
          <w:color w:val="auto"/>
          <w:lang w:val="en-US"/>
        </w:rPr>
        <w:t>El dataset experimental consistió en un cuestionario de 12 ítems sobre normas APA 7ma edición, incluyendo:</w:t>
      </w:r>
    </w:p>
    <w:p w:rsidR="33962E11" w:rsidP="71BFC33C" w:rsidRDefault="33962E11" w14:paraId="05437929" w14:textId="138C6EBB">
      <w:pPr>
        <w:pStyle w:val="ListParagraph"/>
        <w:numPr>
          <w:ilvl w:val="0"/>
          <w:numId w:val="4"/>
        </w:numPr>
        <w:bidi w:val="0"/>
        <w:spacing w:before="0" w:beforeAutospacing="off" w:after="0" w:afterAutospacing="off"/>
        <w:rPr>
          <w:noProof w:val="0"/>
          <w:color w:val="auto"/>
          <w:lang w:val="en-US"/>
        </w:rPr>
      </w:pPr>
      <w:r w:rsidRPr="71BFC33C" w:rsidR="33962E11">
        <w:rPr>
          <w:noProof w:val="0"/>
          <w:color w:val="auto"/>
          <w:lang w:val="en-US"/>
        </w:rPr>
        <w:t xml:space="preserve">preguntas de opción múltiple, </w:t>
      </w:r>
    </w:p>
    <w:p w:rsidR="33962E11" w:rsidP="71BFC33C" w:rsidRDefault="33962E11" w14:paraId="751E4630" w14:textId="30C664D6">
      <w:pPr>
        <w:pStyle w:val="ListParagraph"/>
        <w:numPr>
          <w:ilvl w:val="0"/>
          <w:numId w:val="4"/>
        </w:numPr>
        <w:bidi w:val="0"/>
        <w:spacing w:before="0" w:beforeAutospacing="off" w:after="0" w:afterAutospacing="off"/>
        <w:rPr>
          <w:noProof w:val="0"/>
          <w:color w:val="auto"/>
          <w:lang w:val="en-US"/>
        </w:rPr>
      </w:pPr>
      <w:r w:rsidRPr="71BFC33C" w:rsidR="33962E11">
        <w:rPr>
          <w:noProof w:val="0"/>
          <w:color w:val="auto"/>
          <w:lang w:val="en-US"/>
        </w:rPr>
        <w:t xml:space="preserve">parámetros IRT 3PL, </w:t>
      </w:r>
    </w:p>
    <w:p w:rsidR="33962E11" w:rsidP="71BFC33C" w:rsidRDefault="33962E11" w14:paraId="5929D4AB" w14:textId="25D59AD1">
      <w:pPr>
        <w:pStyle w:val="ListParagraph"/>
        <w:numPr>
          <w:ilvl w:val="0"/>
          <w:numId w:val="4"/>
        </w:numPr>
        <w:bidi w:val="0"/>
        <w:spacing w:before="0" w:beforeAutospacing="off" w:after="0" w:afterAutospacing="off"/>
        <w:rPr>
          <w:noProof w:val="0"/>
          <w:color w:val="auto"/>
          <w:lang w:val="en-US"/>
        </w:rPr>
      </w:pPr>
      <w:r w:rsidRPr="71BFC33C" w:rsidR="33962E11">
        <w:rPr>
          <w:noProof w:val="0"/>
          <w:color w:val="auto"/>
          <w:lang w:val="en-US"/>
        </w:rPr>
        <w:t xml:space="preserve">niveles cognitivos Bloom, </w:t>
      </w:r>
    </w:p>
    <w:p w:rsidR="33962E11" w:rsidP="71BFC33C" w:rsidRDefault="33962E11" w14:paraId="7F3334A4" w14:textId="77686480">
      <w:pPr>
        <w:pStyle w:val="ListParagraph"/>
        <w:numPr>
          <w:ilvl w:val="0"/>
          <w:numId w:val="4"/>
        </w:numPr>
        <w:bidi w:val="0"/>
        <w:spacing w:before="0" w:beforeAutospacing="off" w:after="0" w:afterAutospacing="off"/>
        <w:rPr>
          <w:noProof w:val="0"/>
          <w:color w:val="auto"/>
          <w:lang w:val="en-US"/>
        </w:rPr>
      </w:pPr>
      <w:r w:rsidRPr="71BFC33C" w:rsidR="33962E11">
        <w:rPr>
          <w:noProof w:val="0"/>
          <w:color w:val="auto"/>
          <w:lang w:val="en-US"/>
        </w:rPr>
        <w:t xml:space="preserve">configuración CAT, </w:t>
      </w:r>
    </w:p>
    <w:p w:rsidR="33962E11" w:rsidP="71BFC33C" w:rsidRDefault="33962E11" w14:paraId="5672118C" w14:textId="6253998D">
      <w:pPr>
        <w:pStyle w:val="ListParagraph"/>
        <w:numPr>
          <w:ilvl w:val="0"/>
          <w:numId w:val="4"/>
        </w:numPr>
        <w:bidi w:val="0"/>
        <w:spacing w:before="0" w:beforeAutospacing="off" w:after="0" w:afterAutospacing="off"/>
        <w:rPr>
          <w:noProof w:val="0"/>
          <w:color w:val="auto"/>
          <w:lang w:val="en-US"/>
        </w:rPr>
      </w:pPr>
      <w:r w:rsidRPr="71BFC33C" w:rsidR="33962E11">
        <w:rPr>
          <w:noProof w:val="0"/>
          <w:color w:val="auto"/>
          <w:lang w:val="en-US"/>
        </w:rPr>
        <w:t xml:space="preserve">metadatos de exposición y dificultad. </w:t>
      </w:r>
    </w:p>
    <w:p w:rsidR="33962E11" w:rsidP="71BFC33C" w:rsidRDefault="33962E11" w14:paraId="702470D7" w14:textId="3DADE3B0">
      <w:pPr>
        <w:bidi w:val="0"/>
        <w:spacing w:before="240" w:beforeAutospacing="off" w:after="240" w:afterAutospacing="off"/>
        <w:rPr>
          <w:noProof w:val="0"/>
          <w:color w:val="auto"/>
          <w:lang w:val="en-US"/>
        </w:rPr>
      </w:pPr>
      <w:r w:rsidRPr="71BFC33C" w:rsidR="33962E11">
        <w:rPr>
          <w:noProof w:val="0"/>
          <w:color w:val="auto"/>
          <w:lang w:val="en-US"/>
        </w:rPr>
        <w:t xml:space="preserve">Los resultados mostraron que </w:t>
      </w:r>
      <w:r w:rsidRPr="71BFC33C" w:rsidR="33962E11">
        <w:rPr>
          <w:rFonts w:ascii="Consolas" w:hAnsi="Consolas" w:eastAsia="Consolas" w:cs="Consolas"/>
          <w:noProof w:val="0"/>
          <w:color w:val="auto"/>
          <w:lang w:val="en-US"/>
        </w:rPr>
        <w:t>.mini</w:t>
      </w:r>
      <w:r w:rsidRPr="71BFC33C" w:rsidR="33962E11">
        <w:rPr>
          <w:noProof w:val="0"/>
          <w:color w:val="auto"/>
          <w:lang w:val="en-US"/>
        </w:rPr>
        <w:t xml:space="preserve"> obtuvo el menor consumo de tokens con 1970 tokens totales, frente a 3962 en JSON y 4084 en XML, representando una reducción aproximada del 52% respecto al formato más costoso. Asimismo, </w:t>
      </w:r>
      <w:r w:rsidRPr="71BFC33C" w:rsidR="33962E11">
        <w:rPr>
          <w:rFonts w:ascii="Consolas" w:hAnsi="Consolas" w:eastAsia="Consolas" w:cs="Consolas"/>
          <w:noProof w:val="0"/>
          <w:color w:val="auto"/>
          <w:lang w:val="en-US"/>
        </w:rPr>
        <w:t>.mini</w:t>
      </w:r>
      <w:r w:rsidRPr="71BFC33C" w:rsidR="33962E11">
        <w:rPr>
          <w:noProof w:val="0"/>
          <w:color w:val="auto"/>
          <w:lang w:val="en-US"/>
        </w:rPr>
        <w:t xml:space="preserve"> alcanzó el menor overhead estructural (5.3%), evidenciando mayor eficiencia para inferencia masiva en modelos de lenguaje.</w:t>
      </w:r>
    </w:p>
    <w:p w:rsidR="33962E11" w:rsidP="71BFC33C" w:rsidRDefault="33962E11" w14:paraId="024C65BB" w14:textId="4C486080">
      <w:pPr>
        <w:bidi w:val="0"/>
        <w:spacing w:before="240" w:beforeAutospacing="off" w:after="240" w:afterAutospacing="off"/>
        <w:rPr>
          <w:noProof w:val="0"/>
          <w:color w:val="auto"/>
          <w:lang w:val="en-US"/>
        </w:rPr>
      </w:pPr>
      <w:r w:rsidRPr="71BFC33C" w:rsidR="33962E11">
        <w:rPr>
          <w:noProof w:val="0"/>
          <w:color w:val="auto"/>
          <w:lang w:val="en-US"/>
        </w:rPr>
        <w:t>El benchmark también evidenció que la reducción de claves repetidas, delimitadores redundantes y estructuras jerárquicas complejas permite disminuir significativamente la longitud total del contexto enviado al modelo.</w:t>
      </w:r>
    </w:p>
    <w:p w:rsidR="71BFC33C" w:rsidP="71BFC33C" w:rsidRDefault="71BFC33C" w14:paraId="0228B094" w14:textId="6D9ED290">
      <w:pPr>
        <w:bidi w:val="0"/>
        <w:rPr>
          <w:color w:val="auto"/>
        </w:rPr>
      </w:pPr>
    </w:p>
    <w:p w:rsidR="33962E11" w:rsidP="71BFC33C" w:rsidRDefault="33962E11" w14:paraId="304AF854" w14:textId="3CEB0280">
      <w:pPr>
        <w:bidi w:val="0"/>
        <w:spacing w:before="281" w:beforeAutospacing="off" w:after="281" w:afterAutospacing="off"/>
        <w:rPr>
          <w:b w:val="1"/>
          <w:bCs w:val="1"/>
          <w:noProof w:val="0"/>
          <w:color w:val="auto"/>
          <w:sz w:val="28"/>
          <w:szCs w:val="28"/>
          <w:lang w:val="en-US"/>
        </w:rPr>
      </w:pPr>
      <w:r w:rsidRPr="71BFC33C" w:rsidR="33962E11">
        <w:rPr>
          <w:b w:val="1"/>
          <w:bCs w:val="1"/>
          <w:noProof w:val="0"/>
          <w:color w:val="auto"/>
          <w:sz w:val="28"/>
          <w:szCs w:val="28"/>
          <w:lang w:val="en-US"/>
        </w:rPr>
        <w:t>8.5. Selección Justificada</w:t>
      </w:r>
    </w:p>
    <w:p w:rsidR="33962E11" w:rsidP="71BFC33C" w:rsidRDefault="33962E11" w14:paraId="3A32382F" w14:textId="5A137FAE">
      <w:pPr>
        <w:bidi w:val="0"/>
        <w:spacing w:before="240" w:beforeAutospacing="off" w:after="240" w:afterAutospacing="off"/>
        <w:rPr>
          <w:noProof w:val="0"/>
          <w:color w:val="auto"/>
          <w:lang w:val="en-US"/>
        </w:rPr>
      </w:pPr>
      <w:r w:rsidRPr="71BFC33C" w:rsidR="33962E11">
        <w:rPr>
          <w:noProof w:val="0"/>
          <w:color w:val="auto"/>
          <w:lang w:val="en-US"/>
        </w:rPr>
        <w:t xml:space="preserve">Se seleccionó </w:t>
      </w:r>
      <w:r w:rsidRPr="71BFC33C" w:rsidR="33962E11">
        <w:rPr>
          <w:rFonts w:ascii="Consolas" w:hAnsi="Consolas" w:eastAsia="Consolas" w:cs="Consolas"/>
          <w:noProof w:val="0"/>
          <w:color w:val="auto"/>
          <w:lang w:val="en-US"/>
        </w:rPr>
        <w:t>.mini</w:t>
      </w:r>
      <w:r w:rsidRPr="71BFC33C" w:rsidR="33962E11">
        <w:rPr>
          <w:noProof w:val="0"/>
          <w:color w:val="auto"/>
          <w:lang w:val="en-US"/>
        </w:rPr>
        <w:t xml:space="preserve"> como formato principal de representación de evaluaciones adaptativas dentro de la plataforma SIMA debido a su superior eficiencia de tokens, integración nativa de parámetros psicométricos y compatibilidad con generación estructurada mediante LLMs.</w:t>
      </w:r>
    </w:p>
    <w:p w:rsidR="33962E11" w:rsidP="71BFC33C" w:rsidRDefault="33962E11" w14:paraId="67D2E102" w14:textId="3D8347B5">
      <w:pPr>
        <w:bidi w:val="0"/>
        <w:spacing w:before="240" w:beforeAutospacing="off" w:after="240" w:afterAutospacing="off"/>
        <w:rPr>
          <w:noProof w:val="0"/>
          <w:color w:val="auto"/>
          <w:lang w:val="en-US"/>
        </w:rPr>
      </w:pPr>
      <w:r w:rsidRPr="518E97B3" w:rsidR="33962E11">
        <w:rPr>
          <w:noProof w:val="0"/>
          <w:color w:val="auto"/>
          <w:lang w:val="en-US"/>
        </w:rPr>
        <w:t xml:space="preserve">A diferencia de JSON y XML, </w:t>
      </w:r>
      <w:r w:rsidRPr="518E97B3" w:rsidR="33962E11">
        <w:rPr>
          <w:rFonts w:ascii="Consolas" w:hAnsi="Consolas" w:eastAsia="Consolas" w:cs="Consolas"/>
          <w:noProof w:val="0"/>
          <w:color w:val="auto"/>
          <w:lang w:val="en-US"/>
        </w:rPr>
        <w:t>.mini</w:t>
      </w:r>
      <w:r w:rsidRPr="518E97B3" w:rsidR="33962E11">
        <w:rPr>
          <w:noProof w:val="0"/>
          <w:color w:val="auto"/>
          <w:lang w:val="en-US"/>
        </w:rPr>
        <w:t xml:space="preserve"> elimina redundancia sintáctica mediante una representación lineal compacta basada en delimitadores mínimos (</w:t>
      </w:r>
      <w:r w:rsidRPr="518E97B3" w:rsidR="33962E11">
        <w:rPr>
          <w:rFonts w:ascii="Consolas" w:hAnsi="Consolas" w:eastAsia="Consolas" w:cs="Consolas"/>
          <w:noProof w:val="0"/>
          <w:color w:val="auto"/>
          <w:lang w:val="en-US"/>
        </w:rPr>
        <w:t>|</w:t>
      </w:r>
      <w:r w:rsidRPr="518E97B3" w:rsidR="33962E11">
        <w:rPr>
          <w:noProof w:val="0"/>
          <w:color w:val="auto"/>
          <w:lang w:val="en-US"/>
        </w:rPr>
        <w:t xml:space="preserve">, </w:t>
      </w:r>
      <w:r w:rsidRPr="518E97B3" w:rsidR="33962E11">
        <w:rPr>
          <w:rFonts w:ascii="Consolas" w:hAnsi="Consolas" w:eastAsia="Consolas" w:cs="Consolas"/>
          <w:noProof w:val="0"/>
          <w:color w:val="auto"/>
          <w:lang w:val="en-US"/>
        </w:rPr>
        <w:t>,</w:t>
      </w:r>
      <w:r w:rsidRPr="518E97B3" w:rsidR="33962E11">
        <w:rPr>
          <w:noProof w:val="0"/>
          <w:color w:val="auto"/>
          <w:lang w:val="en-US"/>
        </w:rPr>
        <w:t xml:space="preserve">, </w:t>
      </w:r>
      <w:r w:rsidRPr="518E97B3" w:rsidR="33962E11">
        <w:rPr>
          <w:rFonts w:ascii="Consolas" w:hAnsi="Consolas" w:eastAsia="Consolas" w:cs="Consolas"/>
          <w:noProof w:val="0"/>
          <w:color w:val="auto"/>
          <w:lang w:val="en-US"/>
        </w:rPr>
        <w:t>*</w:t>
      </w:r>
      <w:r w:rsidRPr="518E97B3" w:rsidR="33962E11">
        <w:rPr>
          <w:noProof w:val="0"/>
          <w:color w:val="auto"/>
          <w:lang w:val="en-US"/>
        </w:rPr>
        <w:t>), reduciendo significativamente el costo operativo de inferencia y aumentando la cantidad de contexto útil disponible para el modelo.</w:t>
      </w:r>
    </w:p>
    <w:p w:rsidR="33962E11" w:rsidP="71BFC33C" w:rsidRDefault="33962E11" w14:paraId="49F1D999" w14:textId="27E5719A">
      <w:pPr>
        <w:bidi w:val="0"/>
        <w:spacing w:before="240" w:beforeAutospacing="off" w:after="240" w:afterAutospacing="off"/>
        <w:rPr>
          <w:noProof w:val="0"/>
          <w:color w:val="auto"/>
          <w:lang w:val="en-US"/>
        </w:rPr>
      </w:pPr>
      <w:r w:rsidRPr="71BFC33C" w:rsidR="33962E11">
        <w:rPr>
          <w:noProof w:val="0"/>
          <w:color w:val="auto"/>
          <w:lang w:val="en-US"/>
        </w:rPr>
        <w:t>La estructura del formato también facilita la generación consistente por modelos de lenguaje en transcripciones extensas, disminuyendo errores estructurales y simplificando el parseo hacia formatos interoperables como JSON para integración API y almacenamiento persistente.</w:t>
      </w:r>
    </w:p>
    <w:p w:rsidR="33962E11" w:rsidP="71BFC33C" w:rsidRDefault="33962E11" w14:paraId="0B73157B" w14:textId="57C0C2C7">
      <w:pPr>
        <w:bidi w:val="0"/>
        <w:spacing w:before="240" w:beforeAutospacing="off" w:after="240" w:afterAutospacing="off"/>
        <w:rPr>
          <w:noProof w:val="0"/>
          <w:color w:val="auto"/>
          <w:lang w:val="en-US"/>
        </w:rPr>
      </w:pPr>
      <w:r w:rsidRPr="71BFC33C" w:rsidR="33962E11">
        <w:rPr>
          <w:noProof w:val="0"/>
          <w:color w:val="auto"/>
          <w:lang w:val="en-US"/>
        </w:rPr>
        <w:t xml:space="preserve">Adicionalmente, </w:t>
      </w:r>
      <w:r w:rsidRPr="71BFC33C" w:rsidR="33962E11">
        <w:rPr>
          <w:rFonts w:ascii="Consolas" w:hAnsi="Consolas" w:eastAsia="Consolas" w:cs="Consolas"/>
          <w:noProof w:val="0"/>
          <w:color w:val="auto"/>
          <w:lang w:val="en-US"/>
        </w:rPr>
        <w:t>.mini</w:t>
      </w:r>
      <w:r w:rsidRPr="71BFC33C" w:rsidR="33962E11">
        <w:rPr>
          <w:noProof w:val="0"/>
          <w:color w:val="auto"/>
          <w:lang w:val="en-US"/>
        </w:rPr>
        <w:t xml:space="preserve"> fue diseñado específicamente para escenarios educativos adaptativos, integrando de forma nativa:</w:t>
      </w:r>
    </w:p>
    <w:p w:rsidR="33962E11" w:rsidP="71BFC33C" w:rsidRDefault="33962E11" w14:paraId="0E0575A9" w14:textId="03C950DC">
      <w:pPr>
        <w:pStyle w:val="ListParagraph"/>
        <w:numPr>
          <w:ilvl w:val="0"/>
          <w:numId w:val="5"/>
        </w:numPr>
        <w:bidi w:val="0"/>
        <w:spacing w:before="0" w:beforeAutospacing="off" w:after="0" w:afterAutospacing="off"/>
        <w:rPr>
          <w:noProof w:val="0"/>
          <w:color w:val="auto"/>
          <w:lang w:val="en-US"/>
        </w:rPr>
      </w:pPr>
      <w:r w:rsidRPr="71BFC33C" w:rsidR="33962E11">
        <w:rPr>
          <w:noProof w:val="0"/>
          <w:color w:val="auto"/>
          <w:lang w:val="en-US"/>
        </w:rPr>
        <w:t xml:space="preserve">Taxonomía de Bloom, </w:t>
      </w:r>
    </w:p>
    <w:p w:rsidR="33962E11" w:rsidP="71BFC33C" w:rsidRDefault="33962E11" w14:paraId="6D31C829" w14:textId="11724895">
      <w:pPr>
        <w:pStyle w:val="ListParagraph"/>
        <w:numPr>
          <w:ilvl w:val="0"/>
          <w:numId w:val="5"/>
        </w:numPr>
        <w:bidi w:val="0"/>
        <w:spacing w:before="0" w:beforeAutospacing="off" w:after="0" w:afterAutospacing="off"/>
        <w:rPr>
          <w:noProof w:val="0"/>
          <w:color w:val="auto"/>
          <w:lang w:val="en-US"/>
        </w:rPr>
      </w:pPr>
      <w:r w:rsidRPr="71BFC33C" w:rsidR="33962E11">
        <w:rPr>
          <w:noProof w:val="0"/>
          <w:color w:val="auto"/>
          <w:lang w:val="en-US"/>
        </w:rPr>
        <w:t xml:space="preserve">parámetros IRT 3PL, </w:t>
      </w:r>
    </w:p>
    <w:p w:rsidR="33962E11" w:rsidP="71BFC33C" w:rsidRDefault="33962E11" w14:paraId="045F7F34" w14:textId="6BE69A77">
      <w:pPr>
        <w:pStyle w:val="ListParagraph"/>
        <w:numPr>
          <w:ilvl w:val="0"/>
          <w:numId w:val="5"/>
        </w:numPr>
        <w:bidi w:val="0"/>
        <w:spacing w:before="0" w:beforeAutospacing="off" w:after="0" w:afterAutospacing="off"/>
        <w:rPr>
          <w:noProof w:val="0"/>
          <w:color w:val="auto"/>
          <w:lang w:val="en-US"/>
        </w:rPr>
      </w:pPr>
      <w:r w:rsidRPr="71BFC33C" w:rsidR="33962E11">
        <w:rPr>
          <w:noProof w:val="0"/>
          <w:color w:val="auto"/>
          <w:lang w:val="en-US"/>
        </w:rPr>
        <w:t xml:space="preserve">metadatos CAT, </w:t>
      </w:r>
    </w:p>
    <w:p w:rsidR="33962E11" w:rsidP="71BFC33C" w:rsidRDefault="33962E11" w14:paraId="15CB832D" w14:textId="02BB5907">
      <w:pPr>
        <w:pStyle w:val="ListParagraph"/>
        <w:numPr>
          <w:ilvl w:val="0"/>
          <w:numId w:val="5"/>
        </w:numPr>
        <w:bidi w:val="0"/>
        <w:spacing w:before="0" w:beforeAutospacing="off" w:after="0" w:afterAutospacing="off"/>
        <w:rPr>
          <w:noProof w:val="0"/>
          <w:color w:val="auto"/>
          <w:lang w:val="en-US"/>
        </w:rPr>
      </w:pPr>
      <w:r w:rsidRPr="71BFC33C" w:rsidR="33962E11">
        <w:rPr>
          <w:noProof w:val="0"/>
          <w:color w:val="auto"/>
          <w:lang w:val="en-US"/>
        </w:rPr>
        <w:t xml:space="preserve">distribución cognitiva, </w:t>
      </w:r>
    </w:p>
    <w:p w:rsidR="33962E11" w:rsidP="71BFC33C" w:rsidRDefault="33962E11" w14:paraId="00EBB3D5" w14:textId="1DC24987">
      <w:pPr>
        <w:pStyle w:val="ListParagraph"/>
        <w:numPr>
          <w:ilvl w:val="0"/>
          <w:numId w:val="5"/>
        </w:numPr>
        <w:bidi w:val="0"/>
        <w:spacing w:before="0" w:beforeAutospacing="off" w:after="0" w:afterAutospacing="off"/>
        <w:rPr>
          <w:noProof w:val="0"/>
          <w:color w:val="auto"/>
          <w:lang w:val="en-US"/>
        </w:rPr>
      </w:pPr>
      <w:r w:rsidRPr="71BFC33C" w:rsidR="33962E11">
        <w:rPr>
          <w:noProof w:val="0"/>
          <w:color w:val="auto"/>
          <w:lang w:val="en-US"/>
        </w:rPr>
        <w:t xml:space="preserve">dificultad psicométrica, </w:t>
      </w:r>
    </w:p>
    <w:p w:rsidR="33962E11" w:rsidP="71BFC33C" w:rsidRDefault="33962E11" w14:paraId="1843BB05" w14:textId="63E7EE27">
      <w:pPr>
        <w:pStyle w:val="ListParagraph"/>
        <w:numPr>
          <w:ilvl w:val="0"/>
          <w:numId w:val="5"/>
        </w:numPr>
        <w:bidi w:val="0"/>
        <w:spacing w:before="0" w:beforeAutospacing="off" w:after="0" w:afterAutospacing="off"/>
        <w:rPr>
          <w:noProof w:val="0"/>
          <w:color w:val="auto"/>
          <w:lang w:val="en-US"/>
        </w:rPr>
      </w:pPr>
      <w:r w:rsidRPr="71BFC33C" w:rsidR="33962E11">
        <w:rPr>
          <w:noProof w:val="0"/>
          <w:color w:val="auto"/>
          <w:lang w:val="en-US"/>
        </w:rPr>
        <w:t xml:space="preserve">control de exposición. </w:t>
      </w:r>
    </w:p>
    <w:p w:rsidR="33962E11" w:rsidP="71BFC33C" w:rsidRDefault="33962E11" w14:paraId="13C3237C" w14:textId="12B7C62B">
      <w:pPr>
        <w:bidi w:val="0"/>
        <w:spacing w:before="240" w:beforeAutospacing="off" w:after="240" w:afterAutospacing="off"/>
        <w:rPr>
          <w:noProof w:val="0"/>
          <w:color w:val="auto"/>
          <w:lang w:val="en-US"/>
        </w:rPr>
      </w:pPr>
      <w:r w:rsidRPr="71BFC33C" w:rsidR="33962E11">
        <w:rPr>
          <w:noProof w:val="0"/>
          <w:color w:val="auto"/>
          <w:lang w:val="en-US"/>
        </w:rPr>
        <w:t>Esto lo convierte en una alternativa más adecuada para sistemas de evaluación adaptativa basados en IA que los formatos de propósito general evaluados.</w:t>
      </w:r>
    </w:p>
    <w:p w:rsidR="33962E11" w:rsidP="71BFC33C" w:rsidRDefault="33962E11" w14:paraId="12F0E2E1" w14:textId="636663AF">
      <w:pPr>
        <w:bidi w:val="0"/>
        <w:spacing w:before="240" w:beforeAutospacing="off" w:after="240" w:afterAutospacing="off"/>
        <w:rPr>
          <w:noProof w:val="0"/>
          <w:color w:val="auto"/>
          <w:lang w:val="en-US"/>
        </w:rPr>
      </w:pPr>
      <w:r w:rsidRPr="71BFC33C" w:rsidR="33962E11">
        <w:rPr>
          <w:noProof w:val="0"/>
          <w:color w:val="auto"/>
          <w:lang w:val="en-US"/>
        </w:rPr>
        <w:t xml:space="preserve">La arquitectura final de la plataforma contempla que los modelos Claude y Qwen operen bajo un esquema híbrido de inferencia, donde ambos generarán evaluaciones adaptativas utilizando </w:t>
      </w:r>
      <w:r w:rsidRPr="71BFC33C" w:rsidR="33962E11">
        <w:rPr>
          <w:rFonts w:ascii="Consolas" w:hAnsi="Consolas" w:eastAsia="Consolas" w:cs="Consolas"/>
          <w:noProof w:val="0"/>
          <w:color w:val="auto"/>
          <w:lang w:val="en-US"/>
        </w:rPr>
        <w:t>.mini</w:t>
      </w:r>
      <w:r w:rsidRPr="71BFC33C" w:rsidR="33962E11">
        <w:rPr>
          <w:noProof w:val="0"/>
          <w:color w:val="auto"/>
          <w:lang w:val="en-US"/>
        </w:rPr>
        <w:t xml:space="preserve"> como formato de salida principal. Claude será utilizado para generación de alta fidelidad pedagógica y comprensión contextual profunda, mientras que Qwen desplegado localmente funcionará como mecanismo de balanceo de carga, reducción de costos y soporte para escenarios de alta concurrencia o planes gratuitos con intentos limitados.</w:t>
      </w:r>
    </w:p>
    <w:p w:rsidR="33962E11" w:rsidP="71BFC33C" w:rsidRDefault="33962E11" w14:paraId="4F24938E" w14:textId="6BDC5A05">
      <w:pPr>
        <w:bidi w:val="0"/>
        <w:spacing w:before="240" w:beforeAutospacing="off" w:after="240" w:afterAutospacing="off"/>
        <w:rPr>
          <w:noProof w:val="0"/>
          <w:color w:val="auto"/>
          <w:lang w:val="en-US"/>
        </w:rPr>
      </w:pPr>
      <w:r w:rsidRPr="71BFC33C" w:rsidR="33962E11">
        <w:rPr>
          <w:noProof w:val="0"/>
          <w:color w:val="auto"/>
          <w:lang w:val="en-US"/>
        </w:rPr>
        <w:t xml:space="preserve">El uso de </w:t>
      </w:r>
      <w:r w:rsidRPr="71BFC33C" w:rsidR="33962E11">
        <w:rPr>
          <w:rFonts w:ascii="Consolas" w:hAnsi="Consolas" w:eastAsia="Consolas" w:cs="Consolas"/>
          <w:noProof w:val="0"/>
          <w:color w:val="auto"/>
          <w:lang w:val="en-US"/>
        </w:rPr>
        <w:t>.mini</w:t>
      </w:r>
      <w:r w:rsidRPr="71BFC33C" w:rsidR="33962E11">
        <w:rPr>
          <w:noProof w:val="0"/>
          <w:color w:val="auto"/>
          <w:lang w:val="en-US"/>
        </w:rPr>
        <w:t xml:space="preserve"> como formato de salida permite reducir significativamente la cantidad de tokens consumidos por ambos modelos durante la generación y transferencia de evaluaciones, disminuyendo costos de API en Claude y mejorando la eficiencia de inferencia local en Qwen. Esta reducción de contexto también incrementa la capacidad de procesamiento de transcripciones extensas dentro de la ventana contextual disponible, permitiendo generar mayor cantidad de preguntas adaptativas sin exceder límites operativos del modelo.</w:t>
      </w:r>
    </w:p>
    <w:p w:rsidR="33962E11" w:rsidP="71BFC33C" w:rsidRDefault="33962E11" w14:paraId="37205D07" w14:textId="58E1B2BA">
      <w:pPr>
        <w:bidi w:val="0"/>
        <w:spacing w:before="240" w:beforeAutospacing="off" w:after="240" w:afterAutospacing="off"/>
        <w:rPr>
          <w:noProof w:val="0"/>
          <w:color w:val="auto"/>
          <w:lang w:val="en-US"/>
        </w:rPr>
      </w:pPr>
      <w:r w:rsidRPr="71BFC33C" w:rsidR="33962E11">
        <w:rPr>
          <w:noProof w:val="0"/>
          <w:color w:val="auto"/>
          <w:lang w:val="en-US"/>
        </w:rPr>
        <w:t xml:space="preserve">En consecuencia, </w:t>
      </w:r>
      <w:r w:rsidRPr="71BFC33C" w:rsidR="33962E11">
        <w:rPr>
          <w:rFonts w:ascii="Consolas" w:hAnsi="Consolas" w:eastAsia="Consolas" w:cs="Consolas"/>
          <w:noProof w:val="0"/>
          <w:color w:val="auto"/>
          <w:lang w:val="en-US"/>
        </w:rPr>
        <w:t>.mini</w:t>
      </w:r>
      <w:r w:rsidRPr="71BFC33C" w:rsidR="33962E11">
        <w:rPr>
          <w:noProof w:val="0"/>
          <w:color w:val="auto"/>
          <w:lang w:val="en-US"/>
        </w:rPr>
        <w:t xml:space="preserve"> no solo actúa como un formato de serialización, sino también como un mecanismo de optimización arquitectónica orientado a sostenibilidad económica, escalabilidad y eficiencia computacional en sistemas educativos basados en IA generativa.</w:t>
      </w:r>
    </w:p>
    <w:p w:rsidR="71BFC33C" w:rsidP="71BFC33C" w:rsidRDefault="71BFC33C" w14:paraId="17DD5048" w14:textId="010A74B8">
      <w:pPr>
        <w:pStyle w:val="Heading1"/>
        <w:pBdr>
          <w:bottom w:val="single" w:color="1F4E79" w:sz="4" w:space="4"/>
        </w:pBdr>
        <w:spacing w:before="360" w:after="120"/>
        <w:rPr>
          <w:rFonts w:ascii="Arial" w:hAnsi="Arial" w:eastAsia="Arial" w:cs="Arial"/>
          <w:b w:val="1"/>
          <w:bCs w:val="1"/>
          <w:color w:val="auto"/>
          <w:sz w:val="28"/>
          <w:szCs w:val="28"/>
          <w:lang w:val="en-US"/>
        </w:rPr>
      </w:pPr>
    </w:p>
    <w:p xmlns:wp14="http://schemas.microsoft.com/office/word/2010/wordml" w:rsidP="71BFC33C" w14:paraId="2D92E6E2" wp14:textId="230CF9CE">
      <w:pPr>
        <w:pStyle w:val="Heading1"/>
        <w:pBdr>
          <w:bottom w:val="single" w:color="1F4E79" w:sz="4" w:space="4"/>
        </w:pBdr>
        <w:spacing w:before="360" w:after="120"/>
        <w:rPr>
          <w:rFonts w:ascii="Arial" w:hAnsi="Arial" w:eastAsia="Arial" w:cs="Arial"/>
          <w:b w:val="1"/>
          <w:bCs w:val="1"/>
          <w:color w:val="auto"/>
          <w:sz w:val="28"/>
          <w:szCs w:val="28"/>
          <w:lang w:val="en-US"/>
        </w:rPr>
      </w:pPr>
      <w:r w:rsidRPr="71BFC33C" w:rsidR="6E3FFAE1">
        <w:rPr>
          <w:rFonts w:ascii="Arial" w:hAnsi="Arial" w:eastAsia="Arial" w:cs="Arial"/>
          <w:b w:val="1"/>
          <w:bCs w:val="1"/>
          <w:color w:val="auto"/>
          <w:sz w:val="28"/>
          <w:szCs w:val="28"/>
          <w:lang w:val="en-US"/>
        </w:rPr>
        <w:t>9</w:t>
      </w:r>
      <w:r w:rsidRPr="71BFC33C" w:rsidR="14EA9F17">
        <w:rPr>
          <w:rFonts w:ascii="Arial" w:hAnsi="Arial" w:eastAsia="Arial" w:cs="Arial"/>
          <w:b w:val="1"/>
          <w:bCs w:val="1"/>
          <w:color w:val="auto"/>
          <w:sz w:val="28"/>
          <w:szCs w:val="28"/>
          <w:lang w:val="en-US"/>
        </w:rPr>
        <w:t xml:space="preserve">. </w:t>
      </w:r>
      <w:r w:rsidRPr="71BFC33C" w:rsidR="14EA9F17">
        <w:rPr>
          <w:rFonts w:ascii="Arial" w:hAnsi="Arial" w:eastAsia="Arial" w:cs="Arial"/>
          <w:b w:val="1"/>
          <w:bCs w:val="1"/>
          <w:color w:val="auto"/>
          <w:sz w:val="28"/>
          <w:szCs w:val="28"/>
          <w:lang w:val="en-US"/>
        </w:rPr>
        <w:t>Resumen</w:t>
      </w:r>
      <w:r w:rsidRPr="71BFC33C" w:rsidR="14EA9F17">
        <w:rPr>
          <w:rFonts w:ascii="Arial" w:hAnsi="Arial" w:eastAsia="Arial" w:cs="Arial"/>
          <w:b w:val="1"/>
          <w:bCs w:val="1"/>
          <w:color w:val="auto"/>
          <w:sz w:val="28"/>
          <w:szCs w:val="28"/>
          <w:lang w:val="en-US"/>
        </w:rPr>
        <w:t xml:space="preserve"> de </w:t>
      </w:r>
      <w:r w:rsidRPr="71BFC33C" w:rsidR="14EA9F17">
        <w:rPr>
          <w:rFonts w:ascii="Arial" w:hAnsi="Arial" w:eastAsia="Arial" w:cs="Arial"/>
          <w:b w:val="1"/>
          <w:bCs w:val="1"/>
          <w:color w:val="auto"/>
          <w:sz w:val="28"/>
          <w:szCs w:val="28"/>
          <w:lang w:val="en-US"/>
        </w:rPr>
        <w:t>Tecnologías</w:t>
      </w:r>
      <w:r w:rsidRPr="71BFC33C" w:rsidR="14EA9F17">
        <w:rPr>
          <w:rFonts w:ascii="Arial" w:hAnsi="Arial" w:eastAsia="Arial" w:cs="Arial"/>
          <w:b w:val="1"/>
          <w:bCs w:val="1"/>
          <w:color w:val="auto"/>
          <w:sz w:val="28"/>
          <w:szCs w:val="28"/>
          <w:lang w:val="en-US"/>
        </w:rPr>
        <w:t xml:space="preserve"> </w:t>
      </w:r>
      <w:r w:rsidRPr="71BFC33C" w:rsidR="14EA9F17">
        <w:rPr>
          <w:rFonts w:ascii="Arial" w:hAnsi="Arial" w:eastAsia="Arial" w:cs="Arial"/>
          <w:b w:val="1"/>
          <w:bCs w:val="1"/>
          <w:color w:val="auto"/>
          <w:sz w:val="28"/>
          <w:szCs w:val="28"/>
          <w:lang w:val="en-US"/>
        </w:rPr>
        <w:t>Seleccionadas</w:t>
      </w:r>
    </w:p>
    <w:p xmlns:wp14="http://schemas.microsoft.com/office/word/2010/wordml" w:rsidP="71BFC33C" w14:paraId="2542E401"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A continuación se presenta la matriz consolidada de los seis componentes tecnológicos seleccionados para la plataforma, todos los cuales cumplen con los umbrales mínimos de desempeño establecidos (≥ 80% en sus respectivas métricas):</w:t>
      </w:r>
    </w:p>
    <w:p xmlns:wp14="http://schemas.microsoft.com/office/word/2010/wordml" w:rsidP="71BFC33C" w14:paraId="0DE4B5B7" wp14:textId="77777777">
      <w:pPr>
        <w:spacing w:before="0" w:after="0"/>
        <w:rPr>
          <w:color w:val="auto"/>
        </w:rPr>
      </w:pPr>
    </w:p>
    <w:p xmlns:wp14="http://schemas.microsoft.com/office/word/2010/wordml" w:rsidP="71BFC33C" w14:paraId="7BD106A3" wp14:textId="77777777">
      <w:pPr>
        <w:spacing w:before="80" w:after="120"/>
        <w:jc w:val="center"/>
        <w:rPr>
          <w:rFonts w:ascii="Arial" w:hAnsi="Arial" w:eastAsia="Arial" w:cs="Arial"/>
          <w:i w:val="1"/>
          <w:iCs w:val="1"/>
          <w:color w:val="auto"/>
          <w:sz w:val="18"/>
          <w:szCs w:val="18"/>
          <w:lang w:val="en-US"/>
        </w:rPr>
      </w:pPr>
      <w:r w:rsidRPr="71BFC33C" w:rsidR="14EA9F17">
        <w:rPr>
          <w:rFonts w:ascii="Arial" w:hAnsi="Arial" w:eastAsia="Arial" w:cs="Arial"/>
          <w:i w:val="1"/>
          <w:iCs w:val="1"/>
          <w:color w:val="auto"/>
          <w:sz w:val="18"/>
          <w:szCs w:val="18"/>
          <w:lang w:val="en-US"/>
        </w:rPr>
        <w:t>Tabla 7. Matriz de tecnologías seleccionadas para la plataforma de microaprendizaje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60"/>
        <w:gridCol w:w="1900"/>
        <w:gridCol w:w="1900"/>
      </w:tblGrid>
      <w:tr xmlns:wp14="http://schemas.microsoft.com/office/word/2010/wordml" w:rsidTr="71BFC33C" w14:paraId="1CC53B2F" wp14:textId="77777777">
        <w:tc>
          <w:tcPr>
            <w:tcW w:w="20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tcPr>
          <w:p w:rsidR="71BFC33C" w:rsidP="71BFC33C" w:rsidRDefault="71BFC33C" w14:paraId="787D2F14" w14:textId="714696D2">
            <w:pPr>
              <w:spacing w:before="0" w:beforeAutospacing="off" w:after="0" w:afterAutospacing="off"/>
              <w:jc w:val="center"/>
              <w:rPr>
                <w:b w:val="1"/>
                <w:bCs w:val="1"/>
                <w:color w:val="0D0D0D"/>
              </w:rPr>
            </w:pPr>
            <w:r w:rsidRPr="71BFC33C" w:rsidR="71BFC33C">
              <w:rPr>
                <w:b w:val="1"/>
                <w:bCs w:val="1"/>
                <w:color w:val="0D0D0D"/>
              </w:rPr>
              <w:t>Dominio</w:t>
            </w:r>
          </w:p>
        </w:tc>
        <w:tc>
          <w:tcPr>
            <w:tcW w:w="17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tcPr>
          <w:p w:rsidR="71BFC33C" w:rsidP="71BFC33C" w:rsidRDefault="71BFC33C" w14:paraId="655C7FA3" w14:textId="38D2D8AA">
            <w:pPr>
              <w:spacing w:before="0" w:beforeAutospacing="off" w:after="0" w:afterAutospacing="off"/>
              <w:jc w:val="center"/>
              <w:rPr>
                <w:b w:val="1"/>
                <w:bCs w:val="1"/>
                <w:color w:val="0D0D0D"/>
                <w:lang w:val="en-US"/>
              </w:rPr>
            </w:pPr>
            <w:r w:rsidRPr="71BFC33C" w:rsidR="71BFC33C">
              <w:rPr>
                <w:b w:val="1"/>
                <w:bCs w:val="1"/>
                <w:color w:val="0D0D0D"/>
                <w:lang w:val="en-US"/>
              </w:rPr>
              <w:t>Tecnología seleccionada</w:t>
            </w:r>
          </w:p>
        </w:tc>
        <w:tc>
          <w:tcPr>
            <w:tcW w:w="186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tcPr>
          <w:p w:rsidR="71BFC33C" w:rsidP="71BFC33C" w:rsidRDefault="71BFC33C" w14:paraId="5238491B" w14:textId="48717D1B">
            <w:pPr>
              <w:spacing w:before="0" w:beforeAutospacing="off" w:after="0" w:afterAutospacing="off"/>
              <w:jc w:val="center"/>
              <w:rPr>
                <w:b w:val="1"/>
                <w:bCs w:val="1"/>
                <w:color w:val="0D0D0D"/>
                <w:lang w:val="en-US"/>
              </w:rPr>
            </w:pPr>
            <w:r w:rsidRPr="71BFC33C" w:rsidR="71BFC33C">
              <w:rPr>
                <w:b w:val="1"/>
                <w:bCs w:val="1"/>
                <w:color w:val="0D0D0D"/>
                <w:lang w:val="en-US"/>
              </w:rPr>
              <w:t>Puntaje</w:t>
            </w:r>
          </w:p>
        </w:tc>
        <w:tc>
          <w:tcPr>
            <w:tcW w:w="19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tcPr>
          <w:p w:rsidR="71BFC33C" w:rsidP="71BFC33C" w:rsidRDefault="71BFC33C" w14:paraId="708A57C1" w14:textId="65C51145">
            <w:pPr>
              <w:spacing w:before="0" w:beforeAutospacing="off" w:after="0" w:afterAutospacing="off"/>
              <w:jc w:val="center"/>
              <w:rPr>
                <w:b w:val="1"/>
                <w:bCs w:val="1"/>
                <w:color w:val="0D0D0D"/>
              </w:rPr>
            </w:pPr>
            <w:r w:rsidRPr="71BFC33C" w:rsidR="71BFC33C">
              <w:rPr>
                <w:b w:val="1"/>
                <w:bCs w:val="1"/>
                <w:color w:val="0D0D0D"/>
              </w:rPr>
              <w:t>Razón principal</w:t>
            </w:r>
          </w:p>
        </w:tc>
        <w:tc>
          <w:tcPr>
            <w:tcW w:w="1900" w:type="dxa"/>
            <w:tcBorders>
              <w:top w:val="single" w:color="CCCCCC" w:sz="1"/>
              <w:left w:val="single" w:color="CCCCCC" w:sz="1"/>
              <w:bottom w:val="single" w:color="CCCCCC" w:sz="1"/>
              <w:right w:val="single" w:color="CCCCCC" w:sz="1"/>
            </w:tcBorders>
            <w:shd w:val="clear" w:color="auto" w:fill="1F4E79"/>
            <w:tcMar>
              <w:top w:w="80" w:type="dxa"/>
              <w:left w:w="100" w:type="dxa"/>
              <w:bottom w:w="80" w:type="dxa"/>
              <w:right w:w="100" w:type="dxa"/>
            </w:tcMar>
          </w:tcPr>
          <w:p w:rsidR="71BFC33C" w:rsidP="71BFC33C" w:rsidRDefault="71BFC33C" w14:paraId="7432AF42" w14:textId="126A1653">
            <w:pPr>
              <w:spacing w:before="0" w:beforeAutospacing="off" w:after="0" w:afterAutospacing="off"/>
              <w:jc w:val="center"/>
              <w:rPr>
                <w:b w:val="1"/>
                <w:bCs w:val="1"/>
                <w:color w:val="0D0D0D"/>
                <w:lang w:val="en-US"/>
              </w:rPr>
            </w:pPr>
            <w:r w:rsidRPr="71BFC33C" w:rsidR="71BFC33C">
              <w:rPr>
                <w:b w:val="1"/>
                <w:bCs w:val="1"/>
                <w:color w:val="0D0D0D"/>
                <w:lang w:val="en-US"/>
              </w:rPr>
              <w:t>Umbral cumplido</w:t>
            </w:r>
          </w:p>
        </w:tc>
      </w:tr>
      <w:tr xmlns:wp14="http://schemas.microsoft.com/office/word/2010/wordml" w:rsidTr="71BFC33C" w14:paraId="0FE74CB4" wp14:textId="77777777">
        <w:trPr>
          <w:trHeight w:val="300"/>
        </w:trPr>
        <w:tc>
          <w:tcPr>
            <w:tcW w:w="2000" w:type="dxa"/>
            <w:tcBorders>
              <w:top w:val="single" w:color="CCCCCC" w:sz="1"/>
              <w:left w:val="single" w:color="CCCCCC" w:sz="1"/>
              <w:bottom w:val="single" w:color="CCCCCC" w:sz="1"/>
              <w:right w:val="single" w:color="CCCCCC" w:sz="1"/>
            </w:tcBorders>
            <w:shd w:val="clear" w:color="auto" w:fill="F2F2F2"/>
            <w:tcMar>
              <w:top w:w="80" w:type="dxa"/>
              <w:left w:w="100" w:type="dxa"/>
              <w:bottom w:w="80" w:type="dxa"/>
              <w:right w:w="100" w:type="dxa"/>
            </w:tcMar>
          </w:tcPr>
          <w:p w:rsidR="71BFC33C" w:rsidP="71BFC33C" w:rsidRDefault="71BFC33C" w14:paraId="2CC9EAC9" w14:textId="7DE698C2">
            <w:pPr>
              <w:spacing w:before="0" w:beforeAutospacing="off" w:after="0" w:afterAutospacing="off"/>
              <w:rPr>
                <w:color w:val="auto"/>
                <w:lang w:val="en-US"/>
              </w:rPr>
            </w:pPr>
            <w:r w:rsidRPr="71BFC33C" w:rsidR="71BFC33C">
              <w:rPr>
                <w:color w:val="auto"/>
                <w:lang w:val="en-US"/>
              </w:rPr>
              <w:t>ASR / Transcripción</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668CFFBF" w14:textId="58085FF0">
            <w:pPr>
              <w:spacing w:before="0" w:beforeAutospacing="off" w:after="0" w:afterAutospacing="off"/>
              <w:rPr>
                <w:color w:val="auto"/>
                <w:lang w:val="es-ES"/>
              </w:rPr>
            </w:pPr>
            <w:r w:rsidRPr="71BFC33C" w:rsidR="71BFC33C">
              <w:rPr>
                <w:color w:val="auto"/>
                <w:lang w:val="es-ES"/>
              </w:rPr>
              <w:t>Whisper (OpenAI)</w:t>
            </w:r>
          </w:p>
        </w:tc>
        <w:tc>
          <w:tcPr>
            <w:tcW w:w="186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739D1490" w14:textId="25B28E03">
            <w:pPr>
              <w:spacing w:before="0" w:beforeAutospacing="off" w:after="0" w:afterAutospacing="off"/>
              <w:rPr>
                <w:color w:val="auto"/>
              </w:rPr>
            </w:pPr>
            <w:r w:rsidRPr="71BFC33C" w:rsidR="71BFC33C">
              <w:rPr>
                <w:color w:val="auto"/>
              </w:rPr>
              <w:t>4.35 / 5.00</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6287F1F9" w14:textId="251817C3">
            <w:pPr>
              <w:spacing w:before="0" w:beforeAutospacing="off" w:after="0" w:afterAutospacing="off"/>
              <w:rPr>
                <w:color w:val="auto"/>
                <w:lang w:val="en-US"/>
              </w:rPr>
            </w:pPr>
            <w:r w:rsidRPr="71BFC33C" w:rsidR="71BFC33C">
              <w:rPr>
                <w:color w:val="auto"/>
                <w:lang w:val="en-US"/>
              </w:rPr>
              <w:t>Mayor precisión y robustez ante ruido en entornos educativos</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4F9E71C5" w14:textId="61CB5DC5">
            <w:pPr>
              <w:spacing w:before="0" w:beforeAutospacing="off" w:after="0" w:afterAutospacing="off"/>
              <w:rPr>
                <w:color w:val="auto"/>
                <w:lang w:val="en-US"/>
              </w:rPr>
            </w:pPr>
            <w:r w:rsidRPr="71BFC33C" w:rsidR="71BFC33C">
              <w:rPr>
                <w:color w:val="auto"/>
                <w:lang w:val="en-US"/>
              </w:rPr>
              <w:t>≥ 80% precisión</w:t>
            </w:r>
          </w:p>
        </w:tc>
      </w:tr>
      <w:tr xmlns:wp14="http://schemas.microsoft.com/office/word/2010/wordml" w:rsidTr="71BFC33C" w14:paraId="3C6E76F0"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00" w:type="dxa"/>
              <w:bottom w:w="80" w:type="dxa"/>
              <w:right w:w="100" w:type="dxa"/>
            </w:tcMar>
          </w:tcPr>
          <w:p w:rsidR="71BFC33C" w:rsidP="71BFC33C" w:rsidRDefault="71BFC33C" w14:paraId="517AE227" w14:textId="0284A721">
            <w:pPr>
              <w:spacing w:before="0" w:beforeAutospacing="off" w:after="0" w:afterAutospacing="off"/>
              <w:rPr>
                <w:color w:val="auto"/>
                <w:lang w:val="en-US"/>
              </w:rPr>
            </w:pPr>
            <w:r w:rsidRPr="71BFC33C" w:rsidR="71BFC33C">
              <w:rPr>
                <w:color w:val="auto"/>
                <w:lang w:val="en-US"/>
              </w:rPr>
              <w:t>Generación de contenido</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3B789A97" w14:textId="5C15BAF1">
            <w:pPr>
              <w:spacing w:before="0" w:beforeAutospacing="off" w:after="0" w:afterAutospacing="off"/>
              <w:rPr>
                <w:color w:val="auto"/>
                <w:lang w:val="en-US"/>
              </w:rPr>
            </w:pPr>
            <w:r w:rsidRPr="71BFC33C" w:rsidR="71BFC33C">
              <w:rPr>
                <w:color w:val="auto"/>
                <w:lang w:val="en-US"/>
              </w:rPr>
              <w:t>Claude + Qwen (arquitectura híbrida)</w:t>
            </w:r>
          </w:p>
        </w:tc>
        <w:tc>
          <w:tcPr>
            <w:tcW w:w="186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77F3617C" w14:textId="7536AB97">
            <w:pPr>
              <w:spacing w:before="0" w:beforeAutospacing="off" w:after="0" w:afterAutospacing="off"/>
              <w:rPr>
                <w:color w:val="auto"/>
                <w:lang w:val="en-US"/>
              </w:rPr>
            </w:pPr>
            <w:r w:rsidRPr="71BFC33C" w:rsidR="71BFC33C">
              <w:rPr>
                <w:color w:val="auto"/>
                <w:lang w:val="en-US"/>
              </w:rPr>
              <w:t>Selección cualitativa</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4B4E8BE3" w14:textId="40AD1409">
            <w:pPr>
              <w:spacing w:before="0" w:beforeAutospacing="off" w:after="0" w:afterAutospacing="off"/>
              <w:rPr>
                <w:color w:val="auto"/>
                <w:lang w:val="es-ES"/>
              </w:rPr>
            </w:pPr>
            <w:r w:rsidRPr="71BFC33C" w:rsidR="71BFC33C">
              <w:rPr>
                <w:color w:val="auto"/>
                <w:lang w:val="es-ES"/>
              </w:rPr>
              <w:t>Alta comprensión contextual con optimización de costos mediante inferencia híbrida cloud/local</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443E41C5" w14:textId="15D52B60">
            <w:pPr>
              <w:spacing w:before="0" w:beforeAutospacing="off" w:after="0" w:afterAutospacing="off"/>
              <w:rPr>
                <w:color w:val="auto"/>
                <w:lang w:val="en-US"/>
              </w:rPr>
            </w:pPr>
            <w:r w:rsidRPr="71BFC33C" w:rsidR="71BFC33C">
              <w:rPr>
                <w:color w:val="auto"/>
                <w:lang w:val="en-US"/>
              </w:rPr>
              <w:t>Calidad pedagógica alta</w:t>
            </w:r>
          </w:p>
        </w:tc>
      </w:tr>
      <w:tr xmlns:wp14="http://schemas.microsoft.com/office/word/2010/wordml" w:rsidTr="71BFC33C" w14:paraId="06B90F76"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00" w:type="dxa"/>
              <w:bottom w:w="80" w:type="dxa"/>
              <w:right w:w="100" w:type="dxa"/>
            </w:tcMar>
          </w:tcPr>
          <w:p w:rsidR="71BFC33C" w:rsidP="71BFC33C" w:rsidRDefault="71BFC33C" w14:paraId="35E0AB3D" w14:textId="6DF15B2F">
            <w:pPr>
              <w:spacing w:before="0" w:beforeAutospacing="off" w:after="0" w:afterAutospacing="off"/>
              <w:rPr>
                <w:color w:val="auto"/>
                <w:lang w:val="en-US"/>
              </w:rPr>
            </w:pPr>
            <w:r w:rsidRPr="71BFC33C" w:rsidR="71BFC33C">
              <w:rPr>
                <w:color w:val="auto"/>
                <w:lang w:val="en-US"/>
              </w:rPr>
              <w:t>Generación de preguntas</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66CE964F" w14:textId="0359342D">
            <w:pPr>
              <w:spacing w:before="0" w:beforeAutospacing="off" w:after="0" w:afterAutospacing="off"/>
              <w:rPr>
                <w:color w:val="auto"/>
                <w:lang w:val="es-ES"/>
              </w:rPr>
            </w:pPr>
            <w:r w:rsidRPr="71BFC33C" w:rsidR="71BFC33C">
              <w:rPr>
                <w:color w:val="auto"/>
                <w:lang w:val="es-ES"/>
              </w:rPr>
              <w:t>EduQG+</w:t>
            </w:r>
          </w:p>
        </w:tc>
        <w:tc>
          <w:tcPr>
            <w:tcW w:w="186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4734BCEC" w14:textId="2E6E2C47">
            <w:pPr>
              <w:spacing w:before="0" w:beforeAutospacing="off" w:after="0" w:afterAutospacing="off"/>
              <w:rPr>
                <w:color w:val="auto"/>
              </w:rPr>
            </w:pPr>
            <w:r w:rsidRPr="71BFC33C" w:rsidR="71BFC33C">
              <w:rPr>
                <w:color w:val="auto"/>
              </w:rPr>
              <w:t>4.85 / 5.00</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7662C77F" w14:textId="262B3771">
            <w:pPr>
              <w:spacing w:before="0" w:beforeAutospacing="off" w:after="0" w:afterAutospacing="off"/>
              <w:rPr>
                <w:color w:val="auto"/>
                <w:lang w:val="en-US"/>
              </w:rPr>
            </w:pPr>
            <w:r w:rsidRPr="71BFC33C" w:rsidR="71BFC33C">
              <w:rPr>
                <w:color w:val="auto"/>
                <w:lang w:val="en-US"/>
              </w:rPr>
              <w:t>Máxima calidad pedagógica y precisión lingüística en dominio educativo</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7096863D" w14:textId="5C99E7C2">
            <w:pPr>
              <w:spacing w:before="0" w:beforeAutospacing="off" w:after="0" w:afterAutospacing="off"/>
              <w:rPr>
                <w:color w:val="auto"/>
              </w:rPr>
            </w:pPr>
            <w:r w:rsidRPr="71BFC33C" w:rsidR="71BFC33C">
              <w:rPr>
                <w:color w:val="auto"/>
              </w:rPr>
              <w:t>≥ 80%</w:t>
            </w:r>
          </w:p>
        </w:tc>
      </w:tr>
      <w:tr xmlns:wp14="http://schemas.microsoft.com/office/word/2010/wordml" w:rsidTr="71BFC33C" w14:paraId="7DFFC240"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00" w:type="dxa"/>
              <w:bottom w:w="80" w:type="dxa"/>
              <w:right w:w="100" w:type="dxa"/>
            </w:tcMar>
          </w:tcPr>
          <w:p w:rsidR="71BFC33C" w:rsidP="71BFC33C" w:rsidRDefault="71BFC33C" w14:paraId="1804F2B8" w14:textId="00ECF307">
            <w:pPr>
              <w:spacing w:before="0" w:beforeAutospacing="off" w:after="0" w:afterAutospacing="off"/>
              <w:rPr>
                <w:color w:val="auto"/>
                <w:lang w:val="en-US"/>
              </w:rPr>
            </w:pPr>
            <w:r w:rsidRPr="71BFC33C" w:rsidR="71BFC33C">
              <w:rPr>
                <w:color w:val="auto"/>
                <w:lang w:val="en-US"/>
              </w:rPr>
              <w:t>Formato de representación adaptativa</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1947271F" w14:textId="097A1A99">
            <w:pPr>
              <w:spacing w:before="0" w:beforeAutospacing="off" w:after="0" w:afterAutospacing="off"/>
              <w:rPr>
                <w:rFonts w:ascii="Consolas" w:hAnsi="Consolas" w:eastAsia="Consolas" w:cs="Consolas"/>
                <w:color w:val="auto"/>
                <w:lang w:val="es-ES"/>
              </w:rPr>
            </w:pPr>
            <w:r w:rsidRPr="71BFC33C" w:rsidR="71BFC33C">
              <w:rPr>
                <w:rFonts w:ascii="Consolas" w:hAnsi="Consolas" w:eastAsia="Consolas" w:cs="Consolas"/>
                <w:color w:val="auto"/>
                <w:lang w:val="es-ES"/>
              </w:rPr>
              <w:t>.mini</w:t>
            </w:r>
          </w:p>
        </w:tc>
        <w:tc>
          <w:tcPr>
            <w:tcW w:w="186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53E9C0A3" w14:textId="0C41CACD">
            <w:pPr>
              <w:spacing w:before="0" w:beforeAutospacing="off" w:after="0" w:afterAutospacing="off"/>
              <w:rPr>
                <w:color w:val="auto"/>
              </w:rPr>
            </w:pPr>
            <w:r w:rsidRPr="71BFC33C" w:rsidR="71BFC33C">
              <w:rPr>
                <w:color w:val="auto"/>
              </w:rPr>
              <w:t>4.30 / 5.00</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3004F526" w14:textId="1A7836B2">
            <w:pPr>
              <w:spacing w:before="0" w:beforeAutospacing="off" w:after="0" w:afterAutospacing="off"/>
              <w:rPr>
                <w:color w:val="auto"/>
                <w:lang w:val="en-US"/>
              </w:rPr>
            </w:pPr>
            <w:r w:rsidRPr="71BFC33C" w:rsidR="71BFC33C">
              <w:rPr>
                <w:color w:val="auto"/>
                <w:lang w:val="en-US"/>
              </w:rPr>
              <w:t>Máxima eficiencia de tokens y adaptación nativa a IRT + Bloom + CAT</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040CDCB7" w14:textId="3B5F3582">
            <w:pPr>
              <w:spacing w:before="0" w:beforeAutospacing="off" w:after="0" w:afterAutospacing="off"/>
              <w:rPr>
                <w:color w:val="auto"/>
              </w:rPr>
            </w:pPr>
            <w:r w:rsidRPr="71BFC33C" w:rsidR="71BFC33C">
              <w:rPr>
                <w:color w:val="auto"/>
              </w:rPr>
              <w:t>≥ 80%</w:t>
            </w:r>
          </w:p>
        </w:tc>
      </w:tr>
      <w:tr xmlns:wp14="http://schemas.microsoft.com/office/word/2010/wordml" w:rsidTr="71BFC33C" w14:paraId="0FD009F1"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00" w:type="dxa"/>
              <w:bottom w:w="80" w:type="dxa"/>
              <w:right w:w="100" w:type="dxa"/>
            </w:tcMar>
          </w:tcPr>
          <w:p w:rsidR="71BFC33C" w:rsidP="71BFC33C" w:rsidRDefault="71BFC33C" w14:paraId="10597820" w14:textId="4DB047CD">
            <w:pPr>
              <w:spacing w:before="0" w:beforeAutospacing="off" w:after="0" w:afterAutospacing="off"/>
              <w:rPr>
                <w:color w:val="auto"/>
                <w:lang w:val="en-US"/>
              </w:rPr>
            </w:pPr>
            <w:r w:rsidRPr="71BFC33C" w:rsidR="71BFC33C">
              <w:rPr>
                <w:color w:val="auto"/>
                <w:lang w:val="en-US"/>
              </w:rPr>
              <w:t>Evaluación adaptativa</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04596B3B" w14:textId="71E4CDE0">
            <w:pPr>
              <w:spacing w:before="0" w:beforeAutospacing="off" w:after="0" w:afterAutospacing="off"/>
              <w:rPr>
                <w:color w:val="auto"/>
                <w:lang w:val="es-ES"/>
              </w:rPr>
            </w:pPr>
            <w:r w:rsidRPr="71BFC33C" w:rsidR="71BFC33C">
              <w:rPr>
                <w:color w:val="auto"/>
                <w:lang w:val="es-ES"/>
              </w:rPr>
              <w:t>IRT clásico (catsim)</w:t>
            </w:r>
          </w:p>
        </w:tc>
        <w:tc>
          <w:tcPr>
            <w:tcW w:w="186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119E232F" w14:textId="3BF0AD7C">
            <w:pPr>
              <w:spacing w:before="0" w:beforeAutospacing="off" w:after="0" w:afterAutospacing="off"/>
              <w:rPr>
                <w:color w:val="auto"/>
              </w:rPr>
            </w:pPr>
            <w:r w:rsidRPr="71BFC33C" w:rsidR="71BFC33C">
              <w:rPr>
                <w:color w:val="auto"/>
              </w:rPr>
              <w:t>4.34 / 5.00</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55BDFCD0" w14:textId="5A22D60E">
            <w:pPr>
              <w:spacing w:before="0" w:beforeAutospacing="off" w:after="0" w:afterAutospacing="off"/>
              <w:rPr>
                <w:color w:val="auto"/>
                <w:lang w:val="en-US"/>
              </w:rPr>
            </w:pPr>
            <w:r w:rsidRPr="71BFC33C" w:rsidR="71BFC33C">
              <w:rPr>
                <w:color w:val="auto"/>
                <w:lang w:val="en-US"/>
              </w:rPr>
              <w:t>Madurez metodológica, facilidad de implementación y alta confiabilidad psicométrica</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052D6D7C" w14:textId="0B14CC43">
            <w:pPr>
              <w:spacing w:before="0" w:beforeAutospacing="off" w:after="0" w:afterAutospacing="off"/>
              <w:rPr>
                <w:color w:val="auto"/>
              </w:rPr>
            </w:pPr>
            <w:r w:rsidRPr="71BFC33C" w:rsidR="71BFC33C">
              <w:rPr>
                <w:color w:val="auto"/>
              </w:rPr>
              <w:t>≥ 80%</w:t>
            </w:r>
          </w:p>
        </w:tc>
      </w:tr>
      <w:tr xmlns:wp14="http://schemas.microsoft.com/office/word/2010/wordml" w:rsidTr="71BFC33C" w14:paraId="778E9CDB"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00" w:type="dxa"/>
              <w:bottom w:w="80" w:type="dxa"/>
              <w:right w:w="100" w:type="dxa"/>
            </w:tcMar>
          </w:tcPr>
          <w:p w:rsidR="71BFC33C" w:rsidP="71BFC33C" w:rsidRDefault="71BFC33C" w14:paraId="3FC7407B" w14:textId="2E4A4AE8">
            <w:pPr>
              <w:spacing w:before="0" w:beforeAutospacing="off" w:after="0" w:afterAutospacing="off"/>
              <w:rPr>
                <w:color w:val="auto"/>
                <w:lang w:val="en-US"/>
              </w:rPr>
            </w:pPr>
            <w:r w:rsidRPr="71BFC33C" w:rsidR="71BFC33C">
              <w:rPr>
                <w:color w:val="auto"/>
                <w:lang w:val="en-US"/>
              </w:rPr>
              <w:t>Base de datos (principal)</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7A73C796" w14:textId="373EB9D9">
            <w:pPr>
              <w:spacing w:before="0" w:beforeAutospacing="off" w:after="0" w:afterAutospacing="off"/>
              <w:rPr>
                <w:color w:val="auto"/>
              </w:rPr>
            </w:pPr>
            <w:r w:rsidRPr="71BFC33C" w:rsidR="71BFC33C">
              <w:rPr>
                <w:color w:val="auto"/>
              </w:rPr>
              <w:t>PostgreSQL</w:t>
            </w:r>
          </w:p>
        </w:tc>
        <w:tc>
          <w:tcPr>
            <w:tcW w:w="186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53BED8D9" w14:textId="07C59BE0">
            <w:pPr>
              <w:spacing w:before="0" w:beforeAutospacing="off" w:after="0" w:afterAutospacing="off"/>
              <w:rPr>
                <w:color w:val="auto"/>
              </w:rPr>
            </w:pPr>
            <w:r w:rsidRPr="71BFC33C" w:rsidR="71BFC33C">
              <w:rPr>
                <w:color w:val="auto"/>
              </w:rPr>
              <w:t>4.65 / 5.00</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79CE29DB" w14:textId="17B47C85">
            <w:pPr>
              <w:spacing w:before="0" w:beforeAutospacing="off" w:after="0" w:afterAutospacing="off"/>
              <w:rPr>
                <w:color w:val="auto"/>
                <w:lang w:val="en-US"/>
              </w:rPr>
            </w:pPr>
            <w:r w:rsidRPr="71BFC33C" w:rsidR="71BFC33C">
              <w:rPr>
                <w:color w:val="auto"/>
                <w:lang w:val="en-US"/>
              </w:rPr>
              <w:t>Consistencia ACID, consultas complejas y soporte analítico robusto</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608CA757" w14:textId="4F87F826">
            <w:pPr>
              <w:spacing w:before="0" w:beforeAutospacing="off" w:after="0" w:afterAutospacing="off"/>
              <w:rPr>
                <w:color w:val="auto"/>
              </w:rPr>
            </w:pPr>
            <w:r w:rsidRPr="71BFC33C" w:rsidR="71BFC33C">
              <w:rPr>
                <w:color w:val="auto"/>
              </w:rPr>
              <w:t>≥ 80%</w:t>
            </w:r>
          </w:p>
        </w:tc>
      </w:tr>
      <w:tr w:rsidR="71BFC33C" w:rsidTr="71BFC33C" w14:paraId="14D5F9C7">
        <w:trPr>
          <w:trHeight w:val="300"/>
        </w:trPr>
        <w:tc>
          <w:tcPr>
            <w:tcW w:w="2000" w:type="dxa"/>
            <w:tcBorders>
              <w:top w:val="single" w:color="CCCCCC" w:sz="1"/>
              <w:left w:val="single" w:color="CCCCCC" w:sz="1"/>
              <w:bottom w:val="single" w:color="CCCCCC" w:sz="1"/>
              <w:right w:val="single" w:color="CCCCCC" w:sz="1"/>
            </w:tcBorders>
            <w:shd w:val="clear" w:color="auto" w:fill="F2F2F2"/>
            <w:tcMar>
              <w:top w:w="80" w:type="dxa"/>
              <w:left w:w="100" w:type="dxa"/>
              <w:bottom w:w="80" w:type="dxa"/>
              <w:right w:w="100" w:type="dxa"/>
            </w:tcMar>
          </w:tcPr>
          <w:p w:rsidR="71BFC33C" w:rsidP="71BFC33C" w:rsidRDefault="71BFC33C" w14:paraId="0B1200D4" w14:textId="2698EE5A">
            <w:pPr>
              <w:spacing w:before="0" w:beforeAutospacing="off" w:after="0" w:afterAutospacing="off"/>
              <w:rPr>
                <w:color w:val="auto"/>
                <w:lang w:val="en-US"/>
              </w:rPr>
            </w:pPr>
            <w:r w:rsidRPr="71BFC33C" w:rsidR="71BFC33C">
              <w:rPr>
                <w:color w:val="auto"/>
                <w:lang w:val="en-US"/>
              </w:rPr>
              <w:t>Base de datos (complemento)</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2105AABF" w14:textId="70A161FC">
            <w:pPr>
              <w:spacing w:before="0" w:beforeAutospacing="off" w:after="0" w:afterAutospacing="off"/>
              <w:rPr>
                <w:color w:val="auto"/>
              </w:rPr>
            </w:pPr>
            <w:r w:rsidRPr="71BFC33C" w:rsidR="71BFC33C">
              <w:rPr>
                <w:color w:val="auto"/>
              </w:rPr>
              <w:t>MongoDB</w:t>
            </w:r>
          </w:p>
        </w:tc>
        <w:tc>
          <w:tcPr>
            <w:tcW w:w="186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2C736CF3" w14:textId="28245F6C">
            <w:pPr>
              <w:spacing w:before="0" w:beforeAutospacing="off" w:after="0" w:afterAutospacing="off"/>
              <w:rPr>
                <w:color w:val="auto"/>
              </w:rPr>
            </w:pPr>
            <w:r w:rsidRPr="71BFC33C" w:rsidR="71BFC33C">
              <w:rPr>
                <w:color w:val="auto"/>
              </w:rPr>
              <w:t>3.80 / 5.00</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62A70413" w14:textId="223220D8">
            <w:pPr>
              <w:spacing w:before="0" w:beforeAutospacing="off" w:after="0" w:afterAutospacing="off"/>
              <w:rPr>
                <w:color w:val="auto"/>
                <w:lang w:val="en-US"/>
              </w:rPr>
            </w:pPr>
            <w:r w:rsidRPr="71BFC33C" w:rsidR="71BFC33C">
              <w:rPr>
                <w:color w:val="auto"/>
                <w:lang w:val="en-US"/>
              </w:rPr>
              <w:t>Flexibilidad de esquema para transcripciones y datos no estructurados</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00" w:type="dxa"/>
              <w:bottom w:w="80" w:type="dxa"/>
              <w:right w:w="100" w:type="dxa"/>
            </w:tcMar>
          </w:tcPr>
          <w:p w:rsidR="71BFC33C" w:rsidP="71BFC33C" w:rsidRDefault="71BFC33C" w14:paraId="63FFDB30" w14:textId="56D18A07">
            <w:pPr>
              <w:spacing w:before="0" w:beforeAutospacing="off" w:after="0" w:afterAutospacing="off"/>
              <w:rPr>
                <w:rFonts w:ascii="Arial" w:hAnsi="Arial" w:eastAsia="Arial" w:cs="Arial"/>
                <w:b w:val="1"/>
                <w:bCs w:val="1"/>
                <w:color w:val="auto"/>
                <w:sz w:val="18"/>
                <w:szCs w:val="18"/>
                <w:lang w:val="en-US"/>
              </w:rPr>
            </w:pPr>
            <w:r w:rsidRPr="71BFC33C" w:rsidR="71BFC33C">
              <w:rPr>
                <w:color w:val="auto"/>
                <w:lang w:val="en-US"/>
              </w:rPr>
              <w:t>Complementario</w:t>
            </w:r>
            <w:r w:rsidRPr="71BFC33C" w:rsidR="71BFC33C">
              <w:rPr>
                <w:rFonts w:ascii="Arial" w:hAnsi="Arial" w:eastAsia="Arial" w:cs="Arial"/>
                <w:b w:val="1"/>
                <w:bCs w:val="1"/>
                <w:color w:val="auto"/>
                <w:sz w:val="18"/>
                <w:szCs w:val="18"/>
                <w:lang w:val="en-US"/>
              </w:rPr>
              <w:t xml:space="preserve"> </w:t>
            </w:r>
          </w:p>
        </w:tc>
      </w:tr>
    </w:tbl>
    <w:p xmlns:wp14="http://schemas.microsoft.com/office/word/2010/wordml" w:rsidP="71BFC33C" w14:paraId="42D61353" wp14:textId="77777777">
      <w:pPr>
        <w:spacing w:before="40" w:after="160"/>
        <w:jc w:val="center"/>
        <w:rPr>
          <w:rFonts w:ascii="Arial" w:hAnsi="Arial" w:eastAsia="Arial" w:cs="Arial"/>
          <w:i w:val="1"/>
          <w:iCs w:val="1"/>
          <w:color w:val="auto"/>
          <w:sz w:val="16"/>
          <w:szCs w:val="16"/>
          <w:lang w:val="en-US"/>
        </w:rPr>
      </w:pPr>
      <w:r w:rsidRPr="71BFC33C" w:rsidR="14EA9F17">
        <w:rPr>
          <w:rFonts w:ascii="Arial" w:hAnsi="Arial" w:eastAsia="Arial" w:cs="Arial"/>
          <w:i w:val="1"/>
          <w:iCs w:val="1"/>
          <w:color w:val="auto"/>
          <w:sz w:val="16"/>
          <w:szCs w:val="16"/>
          <w:lang w:val="en-US"/>
        </w:rPr>
        <w:t>Fuente: Elaboración propia.</w:t>
      </w:r>
    </w:p>
    <w:p xmlns:wp14="http://schemas.microsoft.com/office/word/2010/wordml" w:rsidP="71BFC33C" w14:paraId="66204FF1" wp14:textId="77777777">
      <w:pPr>
        <w:spacing w:before="0" w:after="0"/>
        <w:rPr>
          <w:color w:val="auto"/>
        </w:rPr>
      </w:pPr>
    </w:p>
    <w:p w:rsidR="105A7C71" w:rsidP="71BFC33C" w:rsidRDefault="105A7C71" w14:paraId="6B46958B" w14:textId="2CDE30AC">
      <w:pPr>
        <w:spacing w:before="240" w:beforeAutospacing="off" w:after="240" w:afterAutospacing="off"/>
        <w:jc w:val="both"/>
        <w:rPr>
          <w:rFonts w:ascii="Arial" w:hAnsi="Arial" w:eastAsia="Arial" w:cs="Arial"/>
          <w:noProof w:val="0"/>
          <w:color w:val="auto"/>
          <w:sz w:val="20"/>
          <w:szCs w:val="20"/>
          <w:lang w:val="en-US"/>
        </w:rPr>
      </w:pPr>
      <w:r w:rsidRPr="71BFC33C" w:rsidR="105A7C71">
        <w:rPr>
          <w:rFonts w:ascii="Arial" w:hAnsi="Arial" w:eastAsia="Arial" w:cs="Arial"/>
          <w:noProof w:val="0"/>
          <w:color w:val="auto"/>
          <w:sz w:val="20"/>
          <w:szCs w:val="20"/>
          <w:lang w:val="en-US"/>
        </w:rPr>
        <w:t xml:space="preserve">Los componentes seleccionados conforman el stack tecnológico integral de la plataforma: Whisper para transcripción automática, Claude y Qwen bajo una arquitectura híbrida para generación de contenido educativo estructurado, EduQG+ para generación pedagógica de preguntas, </w:t>
      </w:r>
      <w:r w:rsidRPr="71BFC33C" w:rsidR="105A7C71">
        <w:rPr>
          <w:rFonts w:ascii="Consolas" w:hAnsi="Consolas" w:eastAsia="Consolas" w:cs="Consolas"/>
          <w:noProof w:val="0"/>
          <w:color w:val="auto"/>
          <w:sz w:val="20"/>
          <w:szCs w:val="20"/>
          <w:lang w:val="en-US"/>
        </w:rPr>
        <w:t>.mini</w:t>
      </w:r>
      <w:r w:rsidRPr="71BFC33C" w:rsidR="105A7C71">
        <w:rPr>
          <w:rFonts w:ascii="Arial" w:hAnsi="Arial" w:eastAsia="Arial" w:cs="Arial"/>
          <w:noProof w:val="0"/>
          <w:color w:val="auto"/>
          <w:sz w:val="20"/>
          <w:szCs w:val="20"/>
          <w:lang w:val="en-US"/>
        </w:rPr>
        <w:t xml:space="preserve"> como formato compacto de representación adaptativa, IRT clásico vía catsim para evaluación psicométrica y PostgreSQL + MongoDB para gestión de datos estructurados y no estructurados.</w:t>
      </w:r>
    </w:p>
    <w:p w:rsidR="105A7C71" w:rsidP="71BFC33C" w:rsidRDefault="105A7C71" w14:paraId="5D710F63" w14:textId="71A1FFA2">
      <w:pPr>
        <w:spacing w:before="240" w:beforeAutospacing="off" w:after="240" w:afterAutospacing="off"/>
        <w:jc w:val="both"/>
        <w:rPr>
          <w:rFonts w:ascii="Arial" w:hAnsi="Arial" w:eastAsia="Arial" w:cs="Arial"/>
          <w:noProof w:val="0"/>
          <w:color w:val="auto"/>
          <w:sz w:val="20"/>
          <w:szCs w:val="20"/>
          <w:lang w:val="en-US"/>
        </w:rPr>
      </w:pPr>
      <w:r w:rsidRPr="71BFC33C" w:rsidR="105A7C71">
        <w:rPr>
          <w:rFonts w:ascii="Arial" w:hAnsi="Arial" w:eastAsia="Arial" w:cs="Arial"/>
          <w:noProof w:val="0"/>
          <w:color w:val="auto"/>
          <w:sz w:val="20"/>
          <w:szCs w:val="20"/>
          <w:lang w:val="en-US"/>
        </w:rPr>
        <w:t xml:space="preserve">La incorporación de </w:t>
      </w:r>
      <w:r w:rsidRPr="71BFC33C" w:rsidR="105A7C71">
        <w:rPr>
          <w:rFonts w:ascii="Consolas" w:hAnsi="Consolas" w:eastAsia="Consolas" w:cs="Consolas"/>
          <w:noProof w:val="0"/>
          <w:color w:val="auto"/>
          <w:sz w:val="20"/>
          <w:szCs w:val="20"/>
          <w:lang w:val="en-US"/>
        </w:rPr>
        <w:t>.mini</w:t>
      </w:r>
      <w:r w:rsidRPr="71BFC33C" w:rsidR="105A7C71">
        <w:rPr>
          <w:rFonts w:ascii="Arial" w:hAnsi="Arial" w:eastAsia="Arial" w:cs="Arial"/>
          <w:noProof w:val="0"/>
          <w:color w:val="auto"/>
          <w:sz w:val="20"/>
          <w:szCs w:val="20"/>
          <w:lang w:val="en-US"/>
        </w:rPr>
        <w:t xml:space="preserve"> como formato de salida principal permite optimizar significativamente el consumo de tokens durante la inferencia de modelos de lenguaje, reduciendo costos operativos tanto en Claude mediante APIs cloud como en Qwen desplegado localmente. Esta optimización resulta especialmente relevante en escenarios de generación masiva de evaluaciones adaptativas, donde la reducción de overhead estructural incrementa la eficiencia computacional y la escalabilidad del sistema.</w:t>
      </w:r>
    </w:p>
    <w:p w:rsidR="105A7C71" w:rsidP="71BFC33C" w:rsidRDefault="105A7C71" w14:paraId="16AB7C78" w14:textId="59FDF158">
      <w:pPr>
        <w:spacing w:before="240" w:beforeAutospacing="off" w:after="240" w:afterAutospacing="off"/>
        <w:jc w:val="both"/>
        <w:rPr>
          <w:rFonts w:ascii="Arial" w:hAnsi="Arial" w:eastAsia="Arial" w:cs="Arial"/>
          <w:noProof w:val="0"/>
          <w:color w:val="auto"/>
          <w:sz w:val="20"/>
          <w:szCs w:val="20"/>
          <w:lang w:val="en-US"/>
        </w:rPr>
      </w:pPr>
      <w:r w:rsidRPr="71BFC33C" w:rsidR="105A7C71">
        <w:rPr>
          <w:rFonts w:ascii="Arial" w:hAnsi="Arial" w:eastAsia="Arial" w:cs="Arial"/>
          <w:noProof w:val="0"/>
          <w:color w:val="auto"/>
          <w:sz w:val="20"/>
          <w:szCs w:val="20"/>
          <w:lang w:val="en-US"/>
        </w:rPr>
        <w:t>En conjunto, la arquitectura seleccionada garantiza alta calidad pedagógica, viabilidad técnica, sostenibilidad operativa y eficiencia económica para la solución de microaprendizaje adaptativo basada en inteligencia artificial.</w:t>
      </w:r>
    </w:p>
    <w:p w:rsidR="71BFC33C" w:rsidP="71BFC33C" w:rsidRDefault="71BFC33C" w14:paraId="11B2F18F" w14:textId="42062A23">
      <w:pPr>
        <w:spacing w:before="60" w:after="60" w:line="276" w:lineRule="auto"/>
        <w:jc w:val="both"/>
        <w:rPr>
          <w:rFonts w:ascii="Arial" w:hAnsi="Arial" w:eastAsia="Arial" w:cs="Arial"/>
          <w:color w:val="auto"/>
          <w:sz w:val="20"/>
          <w:szCs w:val="20"/>
          <w:lang w:val="en-US"/>
        </w:rPr>
      </w:pPr>
    </w:p>
    <w:p xmlns:wp14="http://schemas.microsoft.com/office/word/2010/wordml" w:rsidP="71BFC33C" w14:paraId="2DBF0D7D" wp14:textId="77777777">
      <w:pPr>
        <w:spacing w:before="0" w:after="0"/>
        <w:rPr>
          <w:color w:val="auto"/>
        </w:rPr>
      </w:pPr>
    </w:p>
    <w:p xmlns:wp14="http://schemas.microsoft.com/office/word/2010/wordml" w:rsidP="71BFC33C" w14:paraId="6B62F1B3" wp14:textId="77777777">
      <w:pPr>
        <w:rPr>
          <w:color w:val="auto"/>
        </w:rPr>
      </w:pPr>
      <w:r w:rsidRPr="71BFC33C">
        <w:rPr>
          <w:color w:val="auto"/>
        </w:rPr>
        <w:br w:type="page"/>
      </w:r>
    </w:p>
    <w:p xmlns:wp14="http://schemas.microsoft.com/office/word/2010/wordml" w:rsidP="71BFC33C" w14:paraId="6C74989B" wp14:textId="77777777">
      <w:pPr>
        <w:pStyle w:val="Heading1"/>
        <w:pBdr>
          <w:bottom w:val="single" w:color="1F4E79" w:sz="4" w:space="4"/>
        </w:pBdr>
        <w:spacing w:before="360" w:after="120"/>
        <w:rPr>
          <w:rFonts w:ascii="Arial" w:hAnsi="Arial" w:eastAsia="Arial" w:cs="Arial"/>
          <w:b w:val="1"/>
          <w:bCs w:val="1"/>
          <w:color w:val="auto"/>
          <w:sz w:val="28"/>
          <w:szCs w:val="28"/>
          <w:lang w:val="en-US"/>
        </w:rPr>
      </w:pPr>
      <w:r w:rsidRPr="71BFC33C" w:rsidR="14EA9F17">
        <w:rPr>
          <w:rFonts w:ascii="Arial" w:hAnsi="Arial" w:eastAsia="Arial" w:cs="Arial"/>
          <w:b w:val="1"/>
          <w:bCs w:val="1"/>
          <w:color w:val="auto"/>
          <w:sz w:val="28"/>
          <w:szCs w:val="28"/>
          <w:lang w:val="en-US"/>
        </w:rPr>
        <w:t>9. Conclusiones</w:t>
      </w:r>
    </w:p>
    <w:p w:rsidR="0DB09503" w:rsidP="71BFC33C" w:rsidRDefault="0DB09503" w14:paraId="58C1424F" w14:textId="4DE9CB8B">
      <w:pPr>
        <w:pStyle w:val="Normal"/>
        <w:spacing w:before="60" w:after="60"/>
        <w:ind w:left="0"/>
        <w:rPr>
          <w:rFonts w:ascii="Arial" w:hAnsi="Arial" w:eastAsia="Arial" w:cs="Arial"/>
          <w:color w:val="auto"/>
          <w:sz w:val="20"/>
          <w:szCs w:val="20"/>
          <w:lang w:val="en-US"/>
        </w:rPr>
      </w:pPr>
      <w:r w:rsidRPr="71BFC33C" w:rsidR="0DB09503">
        <w:rPr>
          <w:noProof w:val="0"/>
          <w:color w:val="auto"/>
          <w:lang w:val="es-ES"/>
        </w:rPr>
        <w:t>El análisis comparativo realizado mediante benchmarking cuantitativo sobre las alternativas tecnológicas evaluadas en los distintos dominios permitió identificar los componentes más adecuados para la plataforma de microaprendizaje adaptativo. Las principales conclusiones son:</w:t>
      </w:r>
    </w:p>
    <w:p w:rsidR="0DB09503" w:rsidP="71BFC33C" w:rsidRDefault="0DB09503" w14:paraId="708DD494" w14:textId="7408FAD8">
      <w:pPr>
        <w:pStyle w:val="Normal"/>
        <w:spacing w:before="240" w:beforeAutospacing="off" w:after="240" w:afterAutospacing="off"/>
        <w:ind w:left="0"/>
        <w:rPr>
          <w:noProof w:val="0"/>
          <w:color w:val="auto"/>
          <w:lang w:val="es-ES"/>
        </w:rPr>
      </w:pPr>
      <w:r w:rsidRPr="71BFC33C" w:rsidR="0DB09503">
        <w:rPr>
          <w:noProof w:val="0"/>
          <w:color w:val="auto"/>
          <w:lang w:val="es-ES"/>
        </w:rPr>
        <w:t>Whisper (OpenAI) es el modelo ASR más adecuado para el contexto educativo universitario, con un puntaje de 4.35/5.00. Su robustez ante ruido, precisión en español con vocabulario técnico y facilidad de integración con NLP lo posicionan como la alternativa óptima frente a Wav2Vec2.0 (4.00), Kaldi (3.20) y DeepSpeech (2.75).</w:t>
      </w:r>
    </w:p>
    <w:p w:rsidR="0DB09503" w:rsidP="71BFC33C" w:rsidRDefault="0DB09503" w14:paraId="39FF98C7" w14:textId="1C99C72E">
      <w:pPr>
        <w:pStyle w:val="Normal"/>
        <w:spacing w:before="240" w:beforeAutospacing="off" w:after="240" w:afterAutospacing="off"/>
        <w:ind w:left="0"/>
        <w:rPr>
          <w:noProof w:val="0"/>
          <w:color w:val="auto"/>
          <w:lang w:val="es-ES"/>
        </w:rPr>
      </w:pPr>
      <w:r w:rsidRPr="71BFC33C" w:rsidR="0DB09503">
        <w:rPr>
          <w:noProof w:val="0"/>
          <w:color w:val="auto"/>
          <w:lang w:val="es-ES"/>
        </w:rPr>
        <w:t xml:space="preserve">Claude (Anthropic) fue seleccionado como modelo principal para la generación de contenido educativo estructurado por su superioridad en comprensión contextual de transcripciones largas, calidad semántica (5/5) y capacidad de estructuración en formato </w:t>
      </w:r>
      <w:r w:rsidRPr="71BFC33C" w:rsidR="0DB09503">
        <w:rPr>
          <w:rFonts w:ascii="Consolas" w:hAnsi="Consolas" w:eastAsia="Consolas" w:cs="Consolas"/>
          <w:noProof w:val="0"/>
          <w:color w:val="auto"/>
          <w:lang w:val="es-ES"/>
        </w:rPr>
        <w:t>.mini</w:t>
      </w:r>
      <w:r w:rsidRPr="71BFC33C" w:rsidR="0DB09503">
        <w:rPr>
          <w:noProof w:val="0"/>
          <w:color w:val="auto"/>
          <w:lang w:val="es-ES"/>
        </w:rPr>
        <w:t xml:space="preserve"> para parámetros IRT y evaluaciones adaptativas. Alcanzó un puntaje de 4.64/5.00, superando a Qwen (4.35), GPT-4 (3.50) y BERT Generativo (3.22). Asimismo, se definió una arquitectura híbrida donde Qwen desplegado localmente actuará como mecanismo complementario para balanceo de carga, reducción de costos y soporte en escenarios de alta concurrencia o limitaciones de consumo API.</w:t>
      </w:r>
    </w:p>
    <w:p w:rsidR="0DB09503" w:rsidP="71BFC33C" w:rsidRDefault="0DB09503" w14:paraId="68D1523A" w14:textId="472B7AC0">
      <w:pPr>
        <w:pStyle w:val="Normal"/>
        <w:spacing w:before="240" w:beforeAutospacing="off" w:after="240" w:afterAutospacing="off"/>
        <w:ind w:left="0"/>
        <w:rPr>
          <w:noProof w:val="0"/>
          <w:color w:val="auto"/>
          <w:lang w:val="en-US"/>
        </w:rPr>
      </w:pPr>
      <w:r w:rsidRPr="71BFC33C" w:rsidR="0DB09503">
        <w:rPr>
          <w:noProof w:val="0"/>
          <w:color w:val="auto"/>
          <w:lang w:val="en-US"/>
        </w:rPr>
        <w:t>EduQG+ obtuvo el puntaje más alto entre todos los frameworks evaluados (4.85/5.00), con puntuación perfecta en calidad pedagógica, precisión lingüística y adaptación al dominio educativo. Su selección garantiza preguntas alineadas con objetivos de aprendizaje universitario y niveles cognitivos de la Taxonomía de Bloom.</w:t>
      </w:r>
    </w:p>
    <w:p w:rsidR="0DB09503" w:rsidP="71BFC33C" w:rsidRDefault="0DB09503" w14:paraId="5EF2BE3F" w14:textId="0FA42C18">
      <w:pPr>
        <w:pStyle w:val="Normal"/>
        <w:spacing w:before="240" w:beforeAutospacing="off" w:after="240" w:afterAutospacing="off"/>
        <w:ind w:left="0"/>
        <w:rPr>
          <w:noProof w:val="0"/>
          <w:color w:val="auto"/>
          <w:lang w:val="en-US"/>
        </w:rPr>
      </w:pPr>
      <w:r w:rsidRPr="71BFC33C" w:rsidR="0DB09503">
        <w:rPr>
          <w:noProof w:val="0"/>
          <w:color w:val="auto"/>
          <w:lang w:val="en-US"/>
        </w:rPr>
        <w:t xml:space="preserve">El formato </w:t>
      </w:r>
      <w:r w:rsidRPr="71BFC33C" w:rsidR="0DB09503">
        <w:rPr>
          <w:rFonts w:ascii="Consolas" w:hAnsi="Consolas" w:eastAsia="Consolas" w:cs="Consolas"/>
          <w:noProof w:val="0"/>
          <w:color w:val="auto"/>
          <w:lang w:val="en-US"/>
        </w:rPr>
        <w:t>.mini</w:t>
      </w:r>
      <w:r w:rsidRPr="71BFC33C" w:rsidR="0DB09503">
        <w:rPr>
          <w:noProof w:val="0"/>
          <w:color w:val="auto"/>
          <w:lang w:val="en-US"/>
        </w:rPr>
        <w:t xml:space="preserve"> fue seleccionado como mecanismo principal de representación estructurada para evaluaciones adaptativas debido a su superior eficiencia de tokens (4.30/5.00), integración nativa de parámetros psicométricos IRT 3PL y compatibilidad con generación estructurada mediante LLMs. Los resultados experimentales mostraron una reducción aproximada del 52% en consumo de tokens respecto a XML y más del 50% frente a JSON, permitiendo disminuir significativamente los costos operativos de inferencia en modelos como Claude y Qwen. Su estructura compacta basada en delimitadores mínimos también mejora la estabilidad de generación y la escalabilidad del sistema en escenarios de producción masiva.</w:t>
      </w:r>
    </w:p>
    <w:p w:rsidR="0DB09503" w:rsidP="71BFC33C" w:rsidRDefault="0DB09503" w14:paraId="27C7D8FA" w14:textId="4EFA987E">
      <w:pPr>
        <w:pStyle w:val="Normal"/>
        <w:spacing w:before="240" w:beforeAutospacing="off" w:after="240" w:afterAutospacing="off"/>
        <w:ind w:left="0"/>
        <w:rPr>
          <w:noProof w:val="0"/>
          <w:color w:val="auto"/>
          <w:lang w:val="en-US"/>
        </w:rPr>
      </w:pPr>
      <w:r w:rsidRPr="71BFC33C" w:rsidR="0DB09503">
        <w:rPr>
          <w:noProof w:val="0"/>
          <w:color w:val="auto"/>
          <w:lang w:val="en-US"/>
        </w:rPr>
        <w:t>IRT clásico implementado mediante catsim (4.34/5.00) fue seleccionado para evaluación adaptativa por su madurez metodológica, facilidad de implementación (criterio de mayor peso: 33.33%) y alta confiabilidad psicométrica. Su elección sobre GECAT (3.83) e Híbrido IRT+LLM (3.92) garantiza viabilidad de desarrollo dentro del alcance del proyecto.</w:t>
      </w:r>
    </w:p>
    <w:p w:rsidR="0DB09503" w:rsidP="71BFC33C" w:rsidRDefault="0DB09503" w14:paraId="73F9B124" w14:textId="234D0CAD">
      <w:pPr>
        <w:pStyle w:val="Normal"/>
        <w:spacing w:before="240" w:beforeAutospacing="off" w:after="240" w:afterAutospacing="off"/>
        <w:ind w:left="0"/>
        <w:rPr>
          <w:noProof w:val="0"/>
          <w:color w:val="auto"/>
          <w:lang w:val="en-US"/>
        </w:rPr>
      </w:pPr>
      <w:r w:rsidRPr="71BFC33C" w:rsidR="0DB09503">
        <w:rPr>
          <w:noProof w:val="0"/>
          <w:color w:val="auto"/>
          <w:lang w:val="en-US"/>
        </w:rPr>
        <w:t>PostgreSQL (4.65/5.00) como base de datos principal y MongoDB como complemento (3.80/5.00) conforman una arquitectura híbrida que optimiza la gestión de datos estructurados relacionales y datos no estructurados propios del dominio de transcripciones, evaluaciones adaptativas y parámetros IRT.</w:t>
      </w:r>
    </w:p>
    <w:p w:rsidR="0DB09503" w:rsidP="71BFC33C" w:rsidRDefault="0DB09503" w14:paraId="186E6505" w14:textId="6BDCD281">
      <w:pPr>
        <w:pStyle w:val="Normal"/>
        <w:spacing w:before="240" w:beforeAutospacing="off" w:after="240" w:afterAutospacing="off"/>
        <w:ind w:left="0"/>
        <w:rPr>
          <w:noProof w:val="0"/>
          <w:color w:val="auto"/>
          <w:lang w:val="es-ES"/>
        </w:rPr>
      </w:pPr>
      <w:r w:rsidRPr="71BFC33C" w:rsidR="0DB09503">
        <w:rPr>
          <w:noProof w:val="0"/>
          <w:color w:val="auto"/>
          <w:lang w:val="es-ES"/>
        </w:rPr>
        <w:t xml:space="preserve">En conjunto, las </w:t>
      </w:r>
      <w:r w:rsidRPr="71BFC33C" w:rsidR="0DB09503">
        <w:rPr>
          <w:noProof w:val="0"/>
          <w:color w:val="auto"/>
          <w:lang w:val="es-ES"/>
        </w:rPr>
        <w:t>tecnologías</w:t>
      </w:r>
      <w:r w:rsidRPr="71BFC33C" w:rsidR="0DB09503">
        <w:rPr>
          <w:noProof w:val="0"/>
          <w:color w:val="auto"/>
          <w:lang w:val="es-ES"/>
        </w:rPr>
        <w:t xml:space="preserve"> </w:t>
      </w:r>
      <w:r w:rsidRPr="71BFC33C" w:rsidR="0DB09503">
        <w:rPr>
          <w:noProof w:val="0"/>
          <w:color w:val="auto"/>
          <w:lang w:val="es-ES"/>
        </w:rPr>
        <w:t>seleccionadas</w:t>
      </w:r>
      <w:r w:rsidRPr="71BFC33C" w:rsidR="0DB09503">
        <w:rPr>
          <w:noProof w:val="0"/>
          <w:color w:val="auto"/>
          <w:lang w:val="es-ES"/>
        </w:rPr>
        <w:t xml:space="preserve"> </w:t>
      </w:r>
      <w:r w:rsidRPr="71BFC33C" w:rsidR="0DB09503">
        <w:rPr>
          <w:noProof w:val="0"/>
          <w:color w:val="auto"/>
          <w:lang w:val="es-ES"/>
        </w:rPr>
        <w:t>conforman</w:t>
      </w:r>
      <w:r w:rsidRPr="71BFC33C" w:rsidR="0DB09503">
        <w:rPr>
          <w:noProof w:val="0"/>
          <w:color w:val="auto"/>
          <w:lang w:val="es-ES"/>
        </w:rPr>
        <w:t xml:space="preserve"> </w:t>
      </w:r>
      <w:r w:rsidRPr="71BFC33C" w:rsidR="0DB09503">
        <w:rPr>
          <w:noProof w:val="0"/>
          <w:color w:val="auto"/>
          <w:lang w:val="es-ES"/>
        </w:rPr>
        <w:t>una</w:t>
      </w:r>
      <w:r w:rsidRPr="71BFC33C" w:rsidR="0DB09503">
        <w:rPr>
          <w:noProof w:val="0"/>
          <w:color w:val="auto"/>
          <w:lang w:val="es-ES"/>
        </w:rPr>
        <w:t xml:space="preserve"> </w:t>
      </w:r>
      <w:r w:rsidRPr="71BFC33C" w:rsidR="0DB09503">
        <w:rPr>
          <w:noProof w:val="0"/>
          <w:color w:val="auto"/>
          <w:lang w:val="es-ES"/>
        </w:rPr>
        <w:t>arquitectura</w:t>
      </w:r>
      <w:r w:rsidRPr="71BFC33C" w:rsidR="0DB09503">
        <w:rPr>
          <w:noProof w:val="0"/>
          <w:color w:val="auto"/>
          <w:lang w:val="es-ES"/>
        </w:rPr>
        <w:t xml:space="preserve"> </w:t>
      </w:r>
      <w:r w:rsidRPr="71BFC33C" w:rsidR="0DB09503">
        <w:rPr>
          <w:noProof w:val="0"/>
          <w:color w:val="auto"/>
          <w:lang w:val="es-ES"/>
        </w:rPr>
        <w:t>orientada</w:t>
      </w:r>
      <w:r w:rsidRPr="71BFC33C" w:rsidR="0DB09503">
        <w:rPr>
          <w:noProof w:val="0"/>
          <w:color w:val="auto"/>
          <w:lang w:val="es-ES"/>
        </w:rPr>
        <w:t xml:space="preserve"> a </w:t>
      </w:r>
      <w:r w:rsidRPr="71BFC33C" w:rsidR="0DB09503">
        <w:rPr>
          <w:noProof w:val="0"/>
          <w:color w:val="auto"/>
          <w:lang w:val="es-ES"/>
        </w:rPr>
        <w:t>calidad</w:t>
      </w:r>
      <w:r w:rsidRPr="71BFC33C" w:rsidR="0DB09503">
        <w:rPr>
          <w:noProof w:val="0"/>
          <w:color w:val="auto"/>
          <w:lang w:val="es-ES"/>
        </w:rPr>
        <w:t xml:space="preserve"> </w:t>
      </w:r>
      <w:r w:rsidRPr="71BFC33C" w:rsidR="0DB09503">
        <w:rPr>
          <w:noProof w:val="0"/>
          <w:color w:val="auto"/>
          <w:lang w:val="es-ES"/>
        </w:rPr>
        <w:t>pedagógica</w:t>
      </w:r>
      <w:r w:rsidRPr="71BFC33C" w:rsidR="0DB09503">
        <w:rPr>
          <w:noProof w:val="0"/>
          <w:color w:val="auto"/>
          <w:lang w:val="es-ES"/>
        </w:rPr>
        <w:t xml:space="preserve">, </w:t>
      </w:r>
      <w:r w:rsidRPr="71BFC33C" w:rsidR="0DB09503">
        <w:rPr>
          <w:noProof w:val="0"/>
          <w:color w:val="auto"/>
          <w:lang w:val="es-ES"/>
        </w:rPr>
        <w:t>eficiencia</w:t>
      </w:r>
      <w:r w:rsidRPr="71BFC33C" w:rsidR="0DB09503">
        <w:rPr>
          <w:noProof w:val="0"/>
          <w:color w:val="auto"/>
          <w:lang w:val="es-ES"/>
        </w:rPr>
        <w:t xml:space="preserve"> </w:t>
      </w:r>
      <w:r w:rsidRPr="71BFC33C" w:rsidR="0DB09503">
        <w:rPr>
          <w:noProof w:val="0"/>
          <w:color w:val="auto"/>
          <w:lang w:val="es-ES"/>
        </w:rPr>
        <w:t>computacional</w:t>
      </w:r>
      <w:r w:rsidRPr="71BFC33C" w:rsidR="0DB09503">
        <w:rPr>
          <w:noProof w:val="0"/>
          <w:color w:val="auto"/>
          <w:lang w:val="es-ES"/>
        </w:rPr>
        <w:t xml:space="preserve">, </w:t>
      </w:r>
      <w:r w:rsidRPr="71BFC33C" w:rsidR="0DB09503">
        <w:rPr>
          <w:noProof w:val="0"/>
          <w:color w:val="auto"/>
          <w:lang w:val="es-ES"/>
        </w:rPr>
        <w:t>sostenibilidad</w:t>
      </w:r>
      <w:r w:rsidRPr="71BFC33C" w:rsidR="0DB09503">
        <w:rPr>
          <w:noProof w:val="0"/>
          <w:color w:val="auto"/>
          <w:lang w:val="es-ES"/>
        </w:rPr>
        <w:t xml:space="preserve"> </w:t>
      </w:r>
      <w:r w:rsidRPr="71BFC33C" w:rsidR="0DB09503">
        <w:rPr>
          <w:noProof w:val="0"/>
          <w:color w:val="auto"/>
          <w:lang w:val="es-ES"/>
        </w:rPr>
        <w:t>económica</w:t>
      </w:r>
      <w:r w:rsidRPr="71BFC33C" w:rsidR="0DB09503">
        <w:rPr>
          <w:noProof w:val="0"/>
          <w:color w:val="auto"/>
          <w:lang w:val="es-ES"/>
        </w:rPr>
        <w:t xml:space="preserve"> y </w:t>
      </w:r>
      <w:r w:rsidRPr="71BFC33C" w:rsidR="0DB09503">
        <w:rPr>
          <w:noProof w:val="0"/>
          <w:color w:val="auto"/>
          <w:lang w:val="es-ES"/>
        </w:rPr>
        <w:t>escalabilidad</w:t>
      </w:r>
      <w:r w:rsidRPr="71BFC33C" w:rsidR="0DB09503">
        <w:rPr>
          <w:noProof w:val="0"/>
          <w:color w:val="auto"/>
          <w:lang w:val="es-ES"/>
        </w:rPr>
        <w:t xml:space="preserve"> </w:t>
      </w:r>
      <w:r w:rsidRPr="71BFC33C" w:rsidR="0DB09503">
        <w:rPr>
          <w:noProof w:val="0"/>
          <w:color w:val="auto"/>
          <w:lang w:val="es-ES"/>
        </w:rPr>
        <w:t>operativa</w:t>
      </w:r>
      <w:r w:rsidRPr="71BFC33C" w:rsidR="0DB09503">
        <w:rPr>
          <w:noProof w:val="0"/>
          <w:color w:val="auto"/>
          <w:lang w:val="es-ES"/>
        </w:rPr>
        <w:t xml:space="preserve">, </w:t>
      </w:r>
      <w:r w:rsidRPr="71BFC33C" w:rsidR="0DB09503">
        <w:rPr>
          <w:noProof w:val="0"/>
          <w:color w:val="auto"/>
          <w:lang w:val="es-ES"/>
        </w:rPr>
        <w:t>permitiendo</w:t>
      </w:r>
      <w:r w:rsidRPr="71BFC33C" w:rsidR="0DB09503">
        <w:rPr>
          <w:noProof w:val="0"/>
          <w:color w:val="auto"/>
          <w:lang w:val="es-ES"/>
        </w:rPr>
        <w:t xml:space="preserve"> </w:t>
      </w:r>
      <w:r w:rsidRPr="71BFC33C" w:rsidR="0DB09503">
        <w:rPr>
          <w:noProof w:val="0"/>
          <w:color w:val="auto"/>
          <w:lang w:val="es-ES"/>
        </w:rPr>
        <w:t>implementar</w:t>
      </w:r>
      <w:r w:rsidRPr="71BFC33C" w:rsidR="0DB09503">
        <w:rPr>
          <w:noProof w:val="0"/>
          <w:color w:val="auto"/>
          <w:lang w:val="es-ES"/>
        </w:rPr>
        <w:t xml:space="preserve"> </w:t>
      </w:r>
      <w:r w:rsidRPr="71BFC33C" w:rsidR="0DB09503">
        <w:rPr>
          <w:noProof w:val="0"/>
          <w:color w:val="auto"/>
          <w:lang w:val="es-ES"/>
        </w:rPr>
        <w:t>una</w:t>
      </w:r>
      <w:r w:rsidRPr="71BFC33C" w:rsidR="0DB09503">
        <w:rPr>
          <w:noProof w:val="0"/>
          <w:color w:val="auto"/>
          <w:lang w:val="es-ES"/>
        </w:rPr>
        <w:t xml:space="preserve"> </w:t>
      </w:r>
      <w:r w:rsidRPr="71BFC33C" w:rsidR="0DB09503">
        <w:rPr>
          <w:noProof w:val="0"/>
          <w:color w:val="auto"/>
          <w:lang w:val="es-ES"/>
        </w:rPr>
        <w:t>plataforma</w:t>
      </w:r>
      <w:r w:rsidRPr="71BFC33C" w:rsidR="0DB09503">
        <w:rPr>
          <w:noProof w:val="0"/>
          <w:color w:val="auto"/>
          <w:lang w:val="es-ES"/>
        </w:rPr>
        <w:t xml:space="preserve"> de </w:t>
      </w:r>
      <w:r w:rsidRPr="71BFC33C" w:rsidR="0DB09503">
        <w:rPr>
          <w:noProof w:val="0"/>
          <w:color w:val="auto"/>
          <w:lang w:val="es-ES"/>
        </w:rPr>
        <w:t>microaprendizaje</w:t>
      </w:r>
      <w:r w:rsidRPr="71BFC33C" w:rsidR="0DB09503">
        <w:rPr>
          <w:noProof w:val="0"/>
          <w:color w:val="auto"/>
          <w:lang w:val="es-ES"/>
        </w:rPr>
        <w:t xml:space="preserve"> </w:t>
      </w:r>
      <w:r w:rsidRPr="71BFC33C" w:rsidR="0DB09503">
        <w:rPr>
          <w:noProof w:val="0"/>
          <w:color w:val="auto"/>
          <w:lang w:val="es-ES"/>
        </w:rPr>
        <w:t>adaptativo</w:t>
      </w:r>
      <w:r w:rsidRPr="71BFC33C" w:rsidR="0DB09503">
        <w:rPr>
          <w:noProof w:val="0"/>
          <w:color w:val="auto"/>
          <w:lang w:val="es-ES"/>
        </w:rPr>
        <w:t xml:space="preserve"> </w:t>
      </w:r>
      <w:r w:rsidRPr="71BFC33C" w:rsidR="0DB09503">
        <w:rPr>
          <w:noProof w:val="0"/>
          <w:color w:val="auto"/>
          <w:lang w:val="es-ES"/>
        </w:rPr>
        <w:t>basada</w:t>
      </w:r>
      <w:r w:rsidRPr="71BFC33C" w:rsidR="0DB09503">
        <w:rPr>
          <w:noProof w:val="0"/>
          <w:color w:val="auto"/>
          <w:lang w:val="es-ES"/>
        </w:rPr>
        <w:t xml:space="preserve"> </w:t>
      </w:r>
      <w:r w:rsidRPr="71BFC33C" w:rsidR="0DB09503">
        <w:rPr>
          <w:noProof w:val="0"/>
          <w:color w:val="auto"/>
          <w:lang w:val="es-ES"/>
        </w:rPr>
        <w:t>en</w:t>
      </w:r>
      <w:r w:rsidRPr="71BFC33C" w:rsidR="0DB09503">
        <w:rPr>
          <w:noProof w:val="0"/>
          <w:color w:val="auto"/>
          <w:lang w:val="es-ES"/>
        </w:rPr>
        <w:t xml:space="preserve"> </w:t>
      </w:r>
      <w:r w:rsidRPr="71BFC33C" w:rsidR="0DB09503">
        <w:rPr>
          <w:noProof w:val="0"/>
          <w:color w:val="auto"/>
          <w:lang w:val="es-ES"/>
        </w:rPr>
        <w:t>inteligencia</w:t>
      </w:r>
      <w:r w:rsidRPr="71BFC33C" w:rsidR="0DB09503">
        <w:rPr>
          <w:noProof w:val="0"/>
          <w:color w:val="auto"/>
          <w:lang w:val="es-ES"/>
        </w:rPr>
        <w:t xml:space="preserve"> artificial con </w:t>
      </w:r>
      <w:r w:rsidRPr="71BFC33C" w:rsidR="0DB09503">
        <w:rPr>
          <w:noProof w:val="0"/>
          <w:color w:val="auto"/>
          <w:lang w:val="es-ES"/>
        </w:rPr>
        <w:t>capacidad</w:t>
      </w:r>
      <w:r w:rsidRPr="71BFC33C" w:rsidR="0DB09503">
        <w:rPr>
          <w:noProof w:val="0"/>
          <w:color w:val="auto"/>
          <w:lang w:val="es-ES"/>
        </w:rPr>
        <w:t xml:space="preserve"> de </w:t>
      </w:r>
      <w:r w:rsidRPr="71BFC33C" w:rsidR="0DB09503">
        <w:rPr>
          <w:noProof w:val="0"/>
          <w:color w:val="auto"/>
          <w:lang w:val="es-ES"/>
        </w:rPr>
        <w:t>generación</w:t>
      </w:r>
      <w:r w:rsidRPr="71BFC33C" w:rsidR="0DB09503">
        <w:rPr>
          <w:noProof w:val="0"/>
          <w:color w:val="auto"/>
          <w:lang w:val="es-ES"/>
        </w:rPr>
        <w:t xml:space="preserve"> </w:t>
      </w:r>
      <w:r w:rsidRPr="71BFC33C" w:rsidR="0DB09503">
        <w:rPr>
          <w:noProof w:val="0"/>
          <w:color w:val="auto"/>
          <w:lang w:val="es-ES"/>
        </w:rPr>
        <w:t>automática</w:t>
      </w:r>
      <w:r w:rsidRPr="71BFC33C" w:rsidR="0DB09503">
        <w:rPr>
          <w:noProof w:val="0"/>
          <w:color w:val="auto"/>
          <w:lang w:val="es-ES"/>
        </w:rPr>
        <w:t xml:space="preserve"> de </w:t>
      </w:r>
      <w:r w:rsidRPr="71BFC33C" w:rsidR="0DB09503">
        <w:rPr>
          <w:noProof w:val="0"/>
          <w:color w:val="auto"/>
          <w:lang w:val="es-ES"/>
        </w:rPr>
        <w:t>contenido</w:t>
      </w:r>
      <w:r w:rsidRPr="71BFC33C" w:rsidR="0DB09503">
        <w:rPr>
          <w:noProof w:val="0"/>
          <w:color w:val="auto"/>
          <w:lang w:val="es-ES"/>
        </w:rPr>
        <w:t xml:space="preserve"> </w:t>
      </w:r>
      <w:r w:rsidRPr="71BFC33C" w:rsidR="0DB09503">
        <w:rPr>
          <w:noProof w:val="0"/>
          <w:color w:val="auto"/>
          <w:lang w:val="es-ES"/>
        </w:rPr>
        <w:t>educativo</w:t>
      </w:r>
      <w:r w:rsidRPr="71BFC33C" w:rsidR="0DB09503">
        <w:rPr>
          <w:noProof w:val="0"/>
          <w:color w:val="auto"/>
          <w:lang w:val="es-ES"/>
        </w:rPr>
        <w:t xml:space="preserve"> y </w:t>
      </w:r>
      <w:r w:rsidRPr="71BFC33C" w:rsidR="0DB09503">
        <w:rPr>
          <w:noProof w:val="0"/>
          <w:color w:val="auto"/>
          <w:lang w:val="es-ES"/>
        </w:rPr>
        <w:t>evaluación</w:t>
      </w:r>
      <w:r w:rsidRPr="71BFC33C" w:rsidR="0DB09503">
        <w:rPr>
          <w:noProof w:val="0"/>
          <w:color w:val="auto"/>
          <w:lang w:val="es-ES"/>
        </w:rPr>
        <w:t xml:space="preserve"> </w:t>
      </w:r>
      <w:r w:rsidRPr="71BFC33C" w:rsidR="0DB09503">
        <w:rPr>
          <w:noProof w:val="0"/>
          <w:color w:val="auto"/>
          <w:lang w:val="es-ES"/>
        </w:rPr>
        <w:t>psicométrica</w:t>
      </w:r>
      <w:r w:rsidRPr="71BFC33C" w:rsidR="0DB09503">
        <w:rPr>
          <w:noProof w:val="0"/>
          <w:color w:val="auto"/>
          <w:lang w:val="es-ES"/>
        </w:rPr>
        <w:t xml:space="preserve"> </w:t>
      </w:r>
      <w:r w:rsidRPr="71BFC33C" w:rsidR="0DB09503">
        <w:rPr>
          <w:noProof w:val="0"/>
          <w:color w:val="auto"/>
          <w:lang w:val="es-ES"/>
        </w:rPr>
        <w:t>personalizada</w:t>
      </w:r>
      <w:r w:rsidRPr="71BFC33C" w:rsidR="0DB09503">
        <w:rPr>
          <w:noProof w:val="0"/>
          <w:color w:val="auto"/>
          <w:lang w:val="es-ES"/>
        </w:rPr>
        <w:t>.</w:t>
      </w:r>
    </w:p>
    <w:p xmlns:wp14="http://schemas.microsoft.com/office/word/2010/wordml" w:rsidP="71BFC33C" w14:paraId="680A4E5D" wp14:textId="77777777">
      <w:pPr>
        <w:spacing w:before="0" w:after="0"/>
        <w:rPr>
          <w:color w:val="auto"/>
        </w:rPr>
      </w:pPr>
    </w:p>
    <w:p xmlns:wp14="http://schemas.microsoft.com/office/word/2010/wordml" w:rsidP="71BFC33C" w14:paraId="19219836" wp14:textId="77777777">
      <w:pPr>
        <w:rPr>
          <w:color w:val="auto"/>
        </w:rPr>
      </w:pPr>
      <w:r w:rsidRPr="71BFC33C">
        <w:rPr>
          <w:color w:val="auto"/>
        </w:rPr>
        <w:br w:type="page"/>
      </w:r>
    </w:p>
    <w:p xmlns:wp14="http://schemas.microsoft.com/office/word/2010/wordml" w:rsidP="71BFC33C" w14:paraId="50E0F3EB" wp14:textId="77777777">
      <w:pPr>
        <w:pStyle w:val="Heading1"/>
        <w:pBdr>
          <w:bottom w:val="single" w:color="1F4E79" w:sz="4" w:space="4"/>
        </w:pBdr>
        <w:spacing w:before="360" w:after="120"/>
        <w:rPr>
          <w:rFonts w:ascii="Arial" w:hAnsi="Arial" w:eastAsia="Arial" w:cs="Arial"/>
          <w:b w:val="1"/>
          <w:bCs w:val="1"/>
          <w:color w:val="auto"/>
          <w:sz w:val="28"/>
          <w:szCs w:val="28"/>
          <w:lang w:val="en-US"/>
        </w:rPr>
      </w:pPr>
      <w:r w:rsidRPr="71BFC33C" w:rsidR="14EA9F17">
        <w:rPr>
          <w:rFonts w:ascii="Arial" w:hAnsi="Arial" w:eastAsia="Arial" w:cs="Arial"/>
          <w:b w:val="1"/>
          <w:bCs w:val="1"/>
          <w:color w:val="auto"/>
          <w:sz w:val="28"/>
          <w:szCs w:val="28"/>
          <w:lang w:val="en-US"/>
        </w:rPr>
        <w:t>10. Bibliografía</w:t>
      </w:r>
    </w:p>
    <w:p xmlns:wp14="http://schemas.microsoft.com/office/word/2010/wordml" w:rsidP="71BFC33C" w14:paraId="09A37EA5"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Baevski, A., Zhou, Y., Mohamed, A., &amp; Auli, M. (2020). wav2vec 2.0: A Framework for Self-Supervised Learning of Speech Representations. Advances in Neural Information Processing Systems (NeurIPS), 33, 12449–12460.</w:t>
      </w:r>
    </w:p>
    <w:p xmlns:wp14="http://schemas.microsoft.com/office/word/2010/wordml" w:rsidP="71BFC33C" w14:paraId="296FEF7D" wp14:textId="77777777">
      <w:pPr>
        <w:spacing w:before="0" w:after="0"/>
        <w:rPr>
          <w:color w:val="auto"/>
        </w:rPr>
      </w:pPr>
    </w:p>
    <w:p xmlns:wp14="http://schemas.microsoft.com/office/word/2010/wordml" w:rsidP="71BFC33C" w14:paraId="67BFEB9C"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Bai, J., Bai, S., Chu, Y., Cui, Z., Dang, K., Deng, X., ... &amp; Zhu, T. (2023). Qwen Technical Report. Alibaba Group. arXiv preprint arXiv:2309.16609.</w:t>
      </w:r>
    </w:p>
    <w:p xmlns:wp14="http://schemas.microsoft.com/office/word/2010/wordml" w:rsidP="71BFC33C" w14:paraId="7194DBDC" wp14:textId="77777777">
      <w:pPr>
        <w:spacing w:before="0" w:after="0"/>
        <w:rPr>
          <w:color w:val="auto"/>
        </w:rPr>
      </w:pPr>
    </w:p>
    <w:p xmlns:wp14="http://schemas.microsoft.com/office/word/2010/wordml" w:rsidP="71BFC33C" w14:paraId="0AA1832D" wp14:textId="77777777">
      <w:pPr>
        <w:spacing w:before="60" w:after="60" w:line="276" w:lineRule="auto"/>
        <w:jc w:val="both"/>
        <w:rPr>
          <w:rFonts w:ascii="Arial" w:hAnsi="Arial" w:eastAsia="Arial" w:cs="Arial"/>
          <w:color w:val="auto"/>
          <w:sz w:val="20"/>
          <w:szCs w:val="20"/>
          <w:lang w:val="es-ES"/>
        </w:rPr>
      </w:pPr>
      <w:r w:rsidRPr="71BFC33C" w:rsidR="71BFC33C">
        <w:rPr>
          <w:rFonts w:ascii="Arial" w:hAnsi="Arial" w:eastAsia="Arial" w:cs="Arial"/>
          <w:color w:val="auto"/>
          <w:sz w:val="20"/>
          <w:szCs w:val="20"/>
          <w:lang w:val="es-ES"/>
        </w:rPr>
        <w:t>Becker, J., Wahle, J. P., Gipp, B., &amp; Ruas, T. (2024). Text Generation: A Systematic Literature Review of Tasks, Evaluation, and Challenges. ACM Computing Surveys.</w:t>
      </w:r>
    </w:p>
    <w:p xmlns:wp14="http://schemas.microsoft.com/office/word/2010/wordml" w:rsidP="71BFC33C" w14:paraId="769D0D3C" wp14:textId="77777777">
      <w:pPr>
        <w:spacing w:before="0" w:after="0"/>
        <w:rPr>
          <w:color w:val="auto"/>
        </w:rPr>
      </w:pPr>
    </w:p>
    <w:p xmlns:wp14="http://schemas.microsoft.com/office/word/2010/wordml" w:rsidP="71BFC33C" w14:paraId="45036F80" wp14:textId="77777777">
      <w:pPr>
        <w:spacing w:before="60" w:after="60" w:line="276" w:lineRule="auto"/>
        <w:jc w:val="both"/>
        <w:rPr>
          <w:rFonts w:ascii="Arial" w:hAnsi="Arial" w:eastAsia="Arial" w:cs="Arial"/>
          <w:color w:val="auto"/>
          <w:sz w:val="20"/>
          <w:szCs w:val="20"/>
          <w:lang w:val="es-ES"/>
        </w:rPr>
      </w:pPr>
      <w:r w:rsidRPr="71BFC33C" w:rsidR="71BFC33C">
        <w:rPr>
          <w:rFonts w:ascii="Arial" w:hAnsi="Arial" w:eastAsia="Arial" w:cs="Arial"/>
          <w:color w:val="auto"/>
          <w:sz w:val="20"/>
          <w:szCs w:val="20"/>
          <w:lang w:val="es-ES"/>
        </w:rPr>
        <w:t>Bertram, D. (2008). Likert scales. CPSC 681 – Topic Report. Department of Computer Science, University of Calgary.</w:t>
      </w:r>
    </w:p>
    <w:p xmlns:wp14="http://schemas.microsoft.com/office/word/2010/wordml" w:rsidP="71BFC33C" w14:paraId="54CD245A" wp14:textId="77777777">
      <w:pPr>
        <w:spacing w:before="0" w:after="0"/>
        <w:rPr>
          <w:color w:val="auto"/>
        </w:rPr>
      </w:pPr>
    </w:p>
    <w:p xmlns:wp14="http://schemas.microsoft.com/office/word/2010/wordml" w:rsidP="71BFC33C" w14:paraId="5E3CC189"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Bommasani, R., et al. (2021). On the Opportunities and Risks of Foundation Models. Stanford Center for Research on Foundation Models (CRFM). arXiv preprint arXiv:2108.07258.</w:t>
      </w:r>
    </w:p>
    <w:p xmlns:wp14="http://schemas.microsoft.com/office/word/2010/wordml" w:rsidP="71BFC33C" w14:paraId="1231BE67" wp14:textId="77777777">
      <w:pPr>
        <w:spacing w:before="0" w:after="0"/>
        <w:rPr>
          <w:color w:val="auto"/>
        </w:rPr>
      </w:pPr>
    </w:p>
    <w:p xmlns:wp14="http://schemas.microsoft.com/office/word/2010/wordml" w:rsidP="71BFC33C" w14:paraId="36BBD034"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Dong, X., Zhang, X., Li, Z., Hou, Q., Xue, J., &amp; Li, X. (2025). A literature review of research on question generation in education. PeerJ Computer Science, 11, e2614.</w:t>
      </w:r>
    </w:p>
    <w:p xmlns:wp14="http://schemas.microsoft.com/office/word/2010/wordml" w:rsidP="71BFC33C" w14:paraId="36FEB5B0" wp14:textId="77777777">
      <w:pPr>
        <w:spacing w:before="0" w:after="0"/>
        <w:rPr>
          <w:color w:val="auto"/>
        </w:rPr>
      </w:pPr>
    </w:p>
    <w:p xmlns:wp14="http://schemas.microsoft.com/office/word/2010/wordml" w:rsidP="71BFC33C" w14:paraId="713ACAD3"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El Msayer, M., Bouihi, B., Aammou, S., &amp; Marzak, A. (2026). Designing formative adaptive assessment integrating CAT and IRT in e-learning. Journal of King Saud University – Computer and Information Sciences.</w:t>
      </w:r>
    </w:p>
    <w:p xmlns:wp14="http://schemas.microsoft.com/office/word/2010/wordml" w:rsidP="71BFC33C" w14:paraId="30D7AA69" wp14:textId="77777777">
      <w:pPr>
        <w:spacing w:before="0" w:after="0"/>
        <w:rPr>
          <w:color w:val="auto"/>
        </w:rPr>
      </w:pPr>
    </w:p>
    <w:p xmlns:wp14="http://schemas.microsoft.com/office/word/2010/wordml" w:rsidP="71BFC33C" w14:paraId="758F88B1" wp14:textId="77777777">
      <w:pPr>
        <w:spacing w:before="60" w:after="60" w:line="276" w:lineRule="auto"/>
        <w:jc w:val="both"/>
        <w:rPr>
          <w:rFonts w:ascii="Arial" w:hAnsi="Arial" w:eastAsia="Arial" w:cs="Arial"/>
          <w:color w:val="auto"/>
          <w:sz w:val="20"/>
          <w:szCs w:val="20"/>
        </w:rPr>
      </w:pPr>
      <w:r w:rsidRPr="71BFC33C" w:rsidR="71BFC33C">
        <w:rPr>
          <w:rFonts w:ascii="Arial" w:hAnsi="Arial" w:eastAsia="Arial" w:cs="Arial"/>
          <w:color w:val="auto"/>
          <w:sz w:val="20"/>
          <w:szCs w:val="20"/>
        </w:rPr>
        <w:t>Khan, W., Kumar, T., Zhang, C., Raj, K., &amp; Roy, A. (2023). SQL and NoSQL Database Software Architecture Performance Analysis and Assessments: A Systematic Literature Review. Big Data and Cognitive Computing, 7(2), 97.</w:t>
      </w:r>
    </w:p>
    <w:p xmlns:wp14="http://schemas.microsoft.com/office/word/2010/wordml" w:rsidP="71BFC33C" w14:paraId="7196D064" wp14:textId="77777777">
      <w:pPr>
        <w:spacing w:before="0" w:after="0"/>
        <w:rPr>
          <w:color w:val="auto"/>
        </w:rPr>
      </w:pPr>
    </w:p>
    <w:p xmlns:wp14="http://schemas.microsoft.com/office/word/2010/wordml" w:rsidP="71BFC33C" w14:paraId="0C2BA023"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Meireles, F. A. A. (2019). catsim: A Python library for IRT-based computerized adaptive test simulation. Journal of Open Source Software, 4(44), 1851.</w:t>
      </w:r>
    </w:p>
    <w:p xmlns:wp14="http://schemas.microsoft.com/office/word/2010/wordml" w:rsidP="71BFC33C" w14:paraId="34FF1C98" wp14:textId="77777777">
      <w:pPr>
        <w:spacing w:before="0" w:after="0"/>
        <w:rPr>
          <w:color w:val="auto"/>
        </w:rPr>
      </w:pPr>
    </w:p>
    <w:p xmlns:wp14="http://schemas.microsoft.com/office/word/2010/wordml" w:rsidP="71BFC33C" w14:paraId="21291096" wp14:textId="77777777">
      <w:pPr>
        <w:spacing w:before="60" w:after="60" w:line="276" w:lineRule="auto"/>
        <w:jc w:val="both"/>
        <w:rPr>
          <w:rFonts w:ascii="Arial" w:hAnsi="Arial" w:eastAsia="Arial" w:cs="Arial"/>
          <w:color w:val="auto"/>
          <w:sz w:val="20"/>
          <w:szCs w:val="20"/>
          <w:lang w:val="es-ES"/>
        </w:rPr>
      </w:pPr>
      <w:r w:rsidRPr="71BFC33C" w:rsidR="71BFC33C">
        <w:rPr>
          <w:rFonts w:ascii="Arial" w:hAnsi="Arial" w:eastAsia="Arial" w:cs="Arial"/>
          <w:color w:val="auto"/>
          <w:sz w:val="20"/>
          <w:szCs w:val="20"/>
          <w:lang w:val="es-ES"/>
        </w:rPr>
        <w:t>Ngo, T. T.-N., Chen, H. H.-J., &amp; Lai, K. K.-W. (2023). The effectiveness of automatic speech recognition in ESL/EFL pronunciation: A meta-analysis. Language Teaching Research.</w:t>
      </w:r>
    </w:p>
    <w:p xmlns:wp14="http://schemas.microsoft.com/office/word/2010/wordml" w:rsidP="71BFC33C" w14:paraId="6D072C0D" wp14:textId="77777777">
      <w:pPr>
        <w:spacing w:before="0" w:after="0"/>
        <w:rPr>
          <w:color w:val="auto"/>
        </w:rPr>
      </w:pPr>
    </w:p>
    <w:p xmlns:wp14="http://schemas.microsoft.com/office/word/2010/wordml" w:rsidP="71BFC33C" w14:paraId="6789998A"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Povey, D., Ghoshal, A., Boulianne, G., Burget, L., Glembek, O., Goel, N., ... &amp; Vesely, K. (2011). The Kaldi speech recognition toolkit. Proceedings of ASRU Workshop (IEEE Signal Processing Society).</w:t>
      </w:r>
    </w:p>
    <w:p xmlns:wp14="http://schemas.microsoft.com/office/word/2010/wordml" w:rsidP="71BFC33C" w14:paraId="48A21919" wp14:textId="77777777">
      <w:pPr>
        <w:spacing w:before="0" w:after="0"/>
        <w:rPr>
          <w:color w:val="auto"/>
        </w:rPr>
      </w:pPr>
    </w:p>
    <w:p xmlns:wp14="http://schemas.microsoft.com/office/word/2010/wordml" w:rsidP="71BFC33C" w14:paraId="2B3CC43C" wp14:textId="77777777">
      <w:pPr>
        <w:spacing w:before="60" w:after="60" w:line="276" w:lineRule="auto"/>
        <w:jc w:val="both"/>
        <w:rPr>
          <w:rFonts w:ascii="Arial" w:hAnsi="Arial" w:eastAsia="Arial" w:cs="Arial"/>
          <w:color w:val="auto"/>
          <w:sz w:val="20"/>
          <w:szCs w:val="20"/>
          <w:lang w:val="en-US"/>
        </w:rPr>
      </w:pPr>
      <w:r w:rsidRPr="71BFC33C" w:rsidR="14EA9F17">
        <w:rPr>
          <w:rFonts w:ascii="Arial" w:hAnsi="Arial" w:eastAsia="Arial" w:cs="Arial"/>
          <w:color w:val="auto"/>
          <w:sz w:val="20"/>
          <w:szCs w:val="20"/>
          <w:lang w:val="en-US"/>
        </w:rPr>
        <w:t>Radford, A., Kim, J. W., Xu, T., Brockman, G., McLeavey, C., &amp; Sutskever, I. (2023). Robust Speech Recognition via Large-Scale Weak Supervision. Proceedings of Machine Learning Research (ICML), 202, 28492–28518.</w:t>
      </w:r>
    </w:p>
    <w:p xmlns:wp14="http://schemas.microsoft.com/office/word/2010/wordml" w:rsidP="71BFC33C" w14:paraId="6BD18F9B" wp14:textId="77777777">
      <w:pPr>
        <w:spacing w:before="0" w:after="0"/>
        <w:rPr>
          <w:color w:val="auto"/>
        </w:rPr>
      </w:pPr>
    </w:p>
    <w:p xmlns:wp14="http://schemas.microsoft.com/office/word/2010/wordml" w:rsidP="71BFC33C" w14:paraId="65F9C3DC" wp14:textId="3428136E">
      <w:pPr>
        <w:spacing w:before="0" w:after="0"/>
        <w:rPr>
          <w:color w:val="auto"/>
        </w:rPr>
      </w:pPr>
      <w:r w:rsidRPr="71BFC33C">
        <w:rPr>
          <w:color w:val="auto"/>
        </w:rPr>
        <w:br w:type="page"/>
      </w:r>
    </w:p>
    <w:sectPr>
      <w:headerReference w:type="default" r:id="rId7"/>
      <w:footerReference w:type="default" r:id="rId8"/>
      <w:pgSz w:w="12240" w:h="15840" w:orient="portrait"/>
      <w:pgMar w:top="1440" w:right="1080" w:bottom="144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DF4E37C" wp14:textId="77777777">
    <w:pPr>
      <w:pBdr>
        <w:top w:val="single" w:color="CCCCCC" w:sz="2" w:space="4"/>
      </w:pBd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xmlns:wp14="http://schemas.microsoft.com/office/word/2010/wordml" w14:paraId="299D04BE" wp14:textId="77777777">
      <w:tc>
        <w:tcPr>
          <w:tcW w:w="6000" w:type="dxa"/>
          <w:tcBorders>
            <w:top w:val="none" w:color="FFFFFF" w:sz="0"/>
            <w:left w:val="none" w:color="FFFFFF" w:sz="0"/>
            <w:bottom w:val="none" w:color="FFFFFF" w:sz="0"/>
            <w:right w:val="none" w:color="FFFFFF" w:sz="0"/>
          </w:tcBorders>
        </w:tcPr>
        <w:p w14:paraId="2F968862" wp14:textId="77777777">
          <w:r>
            <w:rPr>
              <w:rFonts w:ascii="Arial" w:hAnsi="Arial" w:eastAsia="Arial" w:cs="Arial"/>
              <w:color w:val="888888"/>
              <w:sz w:val="16"/>
              <w:szCs w:val="16"/>
            </w:rPr>
            <w:t xml:space="preserve">Palma Obispo, A. E. J. | Palomino Santa Cruz, E. J.</w:t>
          </w:r>
        </w:p>
      </w:tc>
      <w:tc>
        <w:tcPr>
          <w:tcW w:w="3360" w:type="dxa"/>
          <w:tcBorders>
            <w:top w:val="none" w:color="FFFFFF" w:sz="0"/>
            <w:left w:val="none" w:color="FFFFFF" w:sz="0"/>
            <w:bottom w:val="none" w:color="FFFFFF" w:sz="0"/>
            <w:right w:val="none" w:color="FFFFFF" w:sz="0"/>
          </w:tcBorders>
        </w:tcPr>
        <w:p w14:paraId="3FA42F6C" wp14:textId="77777777">
          <w:pPr>
            <w:jc w:val="right"/>
          </w:pPr>
          <w:r>
            <w:rPr>
              <w:rFonts w:ascii="Arial" w:hAnsi="Arial" w:eastAsia="Arial" w:cs="Arial"/>
              <w:color w:val="888888"/>
              <w:sz w:val="16"/>
              <w:szCs w:val="16"/>
            </w:rPr>
            <w:t xml:space="preserve">Página </w:t>
          </w:r>
          <w:r>
            <w:rPr>
              <w:rFonts w:ascii="Arial" w:hAnsi="Arial" w:eastAsia="Arial" w:cs="Arial"/>
              <w:color w:val="888888"/>
              <w:sz w:val="16"/>
              <w:szCs w:val="16"/>
            </w:rPr>
            <w:fldChar w:fldCharType="begin"/>
          </w:r>
          <w:r>
            <w:rPr>
              <w:rFonts w:ascii="Arial" w:hAnsi="Arial" w:eastAsia="Arial" w:cs="Arial"/>
              <w:color w:val="888888"/>
              <w:sz w:val="16"/>
              <w:szCs w:val="16"/>
            </w:rPr>
            <w:instrText xml:space="preserve">PAGE</w:instrText>
          </w:r>
          <w:r>
            <w:rPr>
              <w:rFonts w:ascii="Arial" w:hAnsi="Arial" w:eastAsia="Arial" w:cs="Arial"/>
              <w:color w:val="888888"/>
              <w:sz w:val="16"/>
              <w:szCs w:val="16"/>
            </w:rPr>
            <w:fldChar w:fldCharType="separate"/>
          </w:r>
          <w:r>
            <w:rPr>
              <w:rFonts w:ascii="Arial" w:hAnsi="Arial" w:eastAsia="Arial" w:cs="Arial"/>
              <w:color w:val="888888"/>
              <w:sz w:val="16"/>
              <w:szCs w:val="16"/>
            </w:rPr>
            <w:fldChar w:fldCharType="end"/>
          </w:r>
        </w:p>
      </w:tc>
    </w:tr>
  </w:tbl>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xmlns:wp14="http://schemas.microsoft.com/office/word/2010/wordml" w:rsidTr="7556B7C8" w14:paraId="4F78D3E1" wp14:textId="77777777">
      <w:tc>
        <w:tcPr>
          <w:tcW w:w="7000" w:type="dxa"/>
          <w:tcBorders>
            <w:top w:val="none" w:color="FFFFFF" w:sz="0"/>
            <w:left w:val="none" w:color="FFFFFF" w:sz="0"/>
            <w:bottom w:val="none" w:color="FFFFFF" w:sz="0"/>
            <w:right w:val="none" w:color="FFFFFF" w:sz="0"/>
          </w:tcBorders>
          <w:tcMar>
            <w:top w:w="40" w:type="dxa"/>
            <w:left w:w="0" w:type="dxa"/>
            <w:bottom w:w="40" w:type="dxa"/>
            <w:right w:w="120" w:type="dxa"/>
          </w:tcMar>
        </w:tcPr>
        <w:p w14:paraId="22F41E01" wp14:textId="77777777">
          <w:r w:rsidRPr="7556B7C8" w:rsidR="7556B7C8">
            <w:rPr>
              <w:rFonts w:ascii="Arial" w:hAnsi="Arial" w:eastAsia="Arial" w:cs="Arial"/>
              <w:i w:val="1"/>
              <w:iCs w:val="1"/>
              <w:color w:val="888888"/>
              <w:sz w:val="16"/>
              <w:szCs w:val="16"/>
              <w:lang w:val="en-US"/>
            </w:rPr>
            <w:t>Plataforma de Microaprendizaje con IA | OE1 – Análisis de Técnicas y Frameworks</w:t>
          </w:r>
        </w:p>
      </w:tc>
      <w:tc>
        <w:tcPr>
          <w:tcW w:w="2360" w:type="dxa"/>
          <w:tcBorders>
            <w:top w:val="none" w:color="FFFFFF" w:sz="0"/>
            <w:left w:val="none" w:color="FFFFFF" w:sz="0"/>
            <w:bottom w:val="none" w:color="FFFFFF" w:sz="0"/>
            <w:right w:val="none" w:color="FFFFFF" w:sz="0"/>
          </w:tcBorders>
          <w:tcMar>
            <w:top w:w="40" w:type="dxa"/>
            <w:left w:w="120" w:type="dxa"/>
            <w:bottom w:w="40" w:type="dxa"/>
            <w:right w:w="0" w:type="dxa"/>
          </w:tcMar>
        </w:tcPr>
        <w:p w14:paraId="07952B77" wp14:textId="77777777">
          <w:pPr>
            <w:jc w:val="right"/>
          </w:pPr>
          <w:r w:rsidRPr="7556B7C8" w:rsidR="7556B7C8">
            <w:rPr>
              <w:rFonts w:ascii="Arial" w:hAnsi="Arial" w:eastAsia="Arial" w:cs="Arial"/>
              <w:color w:val="888888"/>
              <w:sz w:val="16"/>
              <w:szCs w:val="16"/>
              <w:lang w:val="en-US"/>
            </w:rPr>
            <w:t>Versión 1.0 | 2026</w:t>
          </w:r>
        </w:p>
      </w:tc>
    </w:tr>
  </w:tbl>
  <w:p xmlns:wp14="http://schemas.microsoft.com/office/word/2010/wordml" w14:paraId="1A965116" wp14:textId="77777777">
    <w:pPr>
      <w:pBdr>
        <w:bottom w:val="single" w:color="1F4E79" w:sz="4"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6">
    <w:nsid w:val="97c2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4b3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f6fd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6aba625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nsid w:val="4bda4be4"/>
    <w:multiLevelType w:val="hybridMultilevel"/>
    <w:lvl w:ilvl="0" w15:tentative="1">
      <w:start w:val="1"/>
      <w:numFmt w:val="decimal"/>
      <w:lvlText w:val="%1."/>
      <w:lvlJc w:val="left"/>
      <w:pPr>
        <w:ind w:left="720" w:hanging="360"/>
      </w:pPr>
    </w:lvl>
  </w:abstractNum>
  <w:num w:numId="5">
    <w:abstractNumId w:val="6"/>
  </w:num>
  <w:num w:numId="4">
    <w:abstractNumId w:val="5"/>
  </w:num>
  <w:num w:numId="3">
    <w:abstractNumId w:val="4"/>
  </w: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7556B7C8"/>
    <w:rsid w:val="00EB14FB"/>
    <w:rsid w:val="0281D237"/>
    <w:rsid w:val="034C46B4"/>
    <w:rsid w:val="0354675A"/>
    <w:rsid w:val="042DA88E"/>
    <w:rsid w:val="05BBB824"/>
    <w:rsid w:val="0679081C"/>
    <w:rsid w:val="0DB09503"/>
    <w:rsid w:val="105A7C71"/>
    <w:rsid w:val="14EA9F17"/>
    <w:rsid w:val="1A8415F3"/>
    <w:rsid w:val="2F2A93D4"/>
    <w:rsid w:val="33962E11"/>
    <w:rsid w:val="3AA2F9F5"/>
    <w:rsid w:val="40A7E644"/>
    <w:rsid w:val="4769AB02"/>
    <w:rsid w:val="4C778837"/>
    <w:rsid w:val="4EF5C3A3"/>
    <w:rsid w:val="518E97B3"/>
    <w:rsid w:val="593FA4C3"/>
    <w:rsid w:val="5AAFEFFD"/>
    <w:rsid w:val="5D11301E"/>
    <w:rsid w:val="61E6A98E"/>
    <w:rsid w:val="69039EAF"/>
    <w:rsid w:val="6C8350C5"/>
    <w:rsid w:val="6E3FFAE1"/>
    <w:rsid w:val="6EACFFFE"/>
    <w:rsid w:val="6EC0A624"/>
    <w:rsid w:val="6EF5EB19"/>
    <w:rsid w:val="71BFC33C"/>
    <w:rsid w:val="72A86D19"/>
    <w:rsid w:val="7556B7C8"/>
  </w:rsids>
  <w14:docId w14:val="28327AC8"/>
  <w15:docId w15:val="{59D88FA6-6910-4789-98D7-52E88E806C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F4E79"/>
      <w:sz w:val="28"/>
      <w:szCs w:val="28"/>
    </w:rPr>
  </w:style>
  <w:style w:type="paragraph" w:styleId="Heading2">
    <w:name w:val="heading 20"/>
    <w:basedOn w:val="Normal"/>
    <w:next w:val="Normal"/>
    <w:qFormat/>
    <w:pPr>
      <w:spacing w:before="240" w:after="80"/>
      <w:outlineLvl w:val="1"/>
    </w:pPr>
    <w:rPr>
      <w:rFonts w:ascii="Arial" w:hAnsi="Arial" w:eastAsia="Arial" w:cs="Arial"/>
      <w:b/>
      <w:bCs/>
      <w:color w:val="2E74B5"/>
      <w:sz w:val="24"/>
      <w:szCs w:val="24"/>
    </w:rPr>
  </w:style>
  <w:style w:type="paragraph" w:styleId="Heading3">
    <w:name w:val="heading 30"/>
    <w:basedOn w:val="Normal"/>
    <w:next w:val="Normal"/>
    <w:qFormat/>
    <w:pPr>
      <w:spacing w:before="200" w:after="60"/>
      <w:outlineLvl w:val="2"/>
    </w:pPr>
    <w:rPr>
      <w:rFonts w:ascii="Arial" w:hAnsi="Arial" w:eastAsia="Arial" w:cs="Arial"/>
      <w:b/>
      <w:bCs/>
      <w:color w:val="333333"/>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u202210066 (Palma Obispo, Adrian Enrique Jesus)</lastModifiedBy>
  <revision>5</revision>
  <dcterms:created xsi:type="dcterms:W3CDTF">2026-05-13T20:16:44.6420000Z</dcterms:created>
  <dcterms:modified xsi:type="dcterms:W3CDTF">2026-05-27T15:27:50.7110362Z</dcterms:modified>
</coreProperties>
</file>

<file path=docProps/custom.xml><?xml version="1.0" encoding="utf-8"?>
<Properties xmlns="http://schemas.openxmlformats.org/officeDocument/2006/custom-properties" xmlns:vt="http://schemas.openxmlformats.org/officeDocument/2006/docPropsVTypes"/>
</file>