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31D" w:rsidRDefault="00297B0A" w:rsidP="00354510">
      <w:pPr>
        <w:pStyle w:val="Heading3"/>
      </w:pPr>
      <w:r>
        <w:t>tbl</w:t>
      </w:r>
      <w:r w:rsidR="00E553A1">
        <w:t>Response</w:t>
      </w:r>
    </w:p>
    <w:p w:rsidR="00354510" w:rsidRDefault="00354510" w:rsidP="00354510">
      <w:r>
        <w:t xml:space="preserve">This table has a row for each </w:t>
      </w:r>
      <w:r w:rsidR="00E553A1">
        <w:t>relevant</w:t>
      </w:r>
      <w:r>
        <w:t xml:space="preserve"> piece of information that can be used to estimate the R value for a pair of subjects.  Currently there are xxx possible markers.</w:t>
      </w:r>
    </w:p>
    <w:p w:rsidR="00354510" w:rsidRDefault="00354510" w:rsidP="00354510">
      <w:r>
        <w:t>Columns:</w:t>
      </w:r>
    </w:p>
    <w:p w:rsidR="00354510" w:rsidRDefault="0051421A" w:rsidP="00A3569F">
      <w:pPr>
        <w:pStyle w:val="ListParagraph"/>
        <w:numPr>
          <w:ilvl w:val="0"/>
          <w:numId w:val="3"/>
        </w:numPr>
      </w:pPr>
      <w:r>
        <w:t>Response</w:t>
      </w:r>
      <w:r w:rsidR="00354510">
        <w:t>ID: each row has a unique ID.  The value is meaningless outside the database.</w:t>
      </w:r>
    </w:p>
    <w:p w:rsidR="00354510" w:rsidRDefault="00354510" w:rsidP="00A3569F">
      <w:pPr>
        <w:pStyle w:val="ListParagraph"/>
        <w:numPr>
          <w:ilvl w:val="0"/>
          <w:numId w:val="3"/>
        </w:numPr>
      </w:pPr>
      <w:r>
        <w:t>ExtendedFamilyID: The ID for the family of the pair of subjects.  (In Gen1, this is called the HHID).</w:t>
      </w:r>
    </w:p>
    <w:p w:rsidR="00354510" w:rsidRDefault="00354510" w:rsidP="00A3569F">
      <w:pPr>
        <w:pStyle w:val="ListParagraph"/>
        <w:numPr>
          <w:ilvl w:val="0"/>
          <w:numId w:val="3"/>
        </w:numPr>
      </w:pPr>
      <w:r>
        <w:t>Subject1ID: The ID for the olde</w:t>
      </w:r>
      <w:r w:rsidR="00CC28BC">
        <w:t>st</w:t>
      </w:r>
      <w:r>
        <w:t xml:space="preserve"> subject</w:t>
      </w:r>
      <w:r w:rsidR="00CC28BC">
        <w:t xml:space="preserve"> considered for the marker</w:t>
      </w:r>
    </w:p>
    <w:p w:rsidR="00354510" w:rsidRDefault="00354510" w:rsidP="00A3569F">
      <w:pPr>
        <w:pStyle w:val="ListParagraph"/>
        <w:numPr>
          <w:ilvl w:val="0"/>
          <w:numId w:val="3"/>
        </w:numPr>
      </w:pPr>
      <w:r>
        <w:t xml:space="preserve">Subject2ID: The ID for the </w:t>
      </w:r>
      <w:r w:rsidR="00CC28BC">
        <w:t>2nd</w:t>
      </w:r>
      <w:r>
        <w:t xml:space="preserve"> </w:t>
      </w:r>
      <w:r w:rsidR="00CC28BC">
        <w:t xml:space="preserve">oldest </w:t>
      </w:r>
      <w:r>
        <w:t>subject</w:t>
      </w:r>
      <w:r w:rsidR="00CC28BC" w:rsidRPr="00CC28BC">
        <w:t xml:space="preserve"> </w:t>
      </w:r>
      <w:r w:rsidR="00CC28BC">
        <w:t>considered</w:t>
      </w:r>
    </w:p>
    <w:p w:rsidR="00CC28BC" w:rsidRPr="002A6D29" w:rsidRDefault="006C095B" w:rsidP="00A3569F">
      <w:pPr>
        <w:pStyle w:val="ListParagraph"/>
        <w:numPr>
          <w:ilvl w:val="0"/>
          <w:numId w:val="3"/>
        </w:numPr>
        <w:rPr>
          <w:strike/>
          <w:color w:val="808080" w:themeColor="background1" w:themeShade="80"/>
        </w:rPr>
      </w:pPr>
      <w:r w:rsidRPr="002A6D29">
        <w:rPr>
          <w:strike/>
          <w:color w:val="808080" w:themeColor="background1" w:themeShade="80"/>
        </w:rPr>
        <w:t>¿</w:t>
      </w:r>
      <w:r w:rsidR="00CC28BC" w:rsidRPr="002A6D29">
        <w:rPr>
          <w:strike/>
          <w:color w:val="808080" w:themeColor="background1" w:themeShade="80"/>
        </w:rPr>
        <w:t>Subject3ID</w:t>
      </w:r>
      <w:r w:rsidRPr="002A6D29">
        <w:rPr>
          <w:strike/>
          <w:color w:val="808080" w:themeColor="background1" w:themeShade="80"/>
        </w:rPr>
        <w:t>?</w:t>
      </w:r>
      <w:r w:rsidR="00CC28BC" w:rsidRPr="002A6D29">
        <w:rPr>
          <w:strike/>
          <w:color w:val="808080" w:themeColor="background1" w:themeShade="80"/>
        </w:rPr>
        <w:t>: The ID for the 3rd oldest subject considered (blank for most items)</w:t>
      </w:r>
    </w:p>
    <w:p w:rsidR="00CC28BC" w:rsidRPr="002A6D29" w:rsidRDefault="006C095B" w:rsidP="00A3569F">
      <w:pPr>
        <w:pStyle w:val="ListParagraph"/>
        <w:numPr>
          <w:ilvl w:val="0"/>
          <w:numId w:val="3"/>
        </w:numPr>
        <w:rPr>
          <w:strike/>
          <w:color w:val="808080" w:themeColor="background1" w:themeShade="80"/>
        </w:rPr>
      </w:pPr>
      <w:r w:rsidRPr="002A6D29">
        <w:rPr>
          <w:strike/>
          <w:color w:val="808080" w:themeColor="background1" w:themeShade="80"/>
        </w:rPr>
        <w:t>¿</w:t>
      </w:r>
      <w:r w:rsidR="00CC28BC" w:rsidRPr="002A6D29">
        <w:rPr>
          <w:strike/>
          <w:color w:val="808080" w:themeColor="background1" w:themeShade="80"/>
        </w:rPr>
        <w:t>Subject4ID</w:t>
      </w:r>
      <w:r w:rsidRPr="002A6D29">
        <w:rPr>
          <w:strike/>
          <w:color w:val="808080" w:themeColor="background1" w:themeShade="80"/>
        </w:rPr>
        <w:t>?</w:t>
      </w:r>
      <w:r w:rsidR="00CC28BC" w:rsidRPr="002A6D29">
        <w:rPr>
          <w:strike/>
          <w:color w:val="808080" w:themeColor="background1" w:themeShade="80"/>
        </w:rPr>
        <w:t>: The ID for the 4th oldest subject considered (blank for most items)</w:t>
      </w:r>
    </w:p>
    <w:p w:rsidR="00354510" w:rsidRDefault="0051421A" w:rsidP="00A3569F">
      <w:pPr>
        <w:pStyle w:val="ListParagraph"/>
        <w:numPr>
          <w:ilvl w:val="0"/>
          <w:numId w:val="3"/>
        </w:numPr>
      </w:pPr>
      <w:r>
        <w:t>Response</w:t>
      </w:r>
      <w:r w:rsidR="00354510">
        <w:t>Name</w:t>
      </w:r>
      <w:r w:rsidR="00FF052F">
        <w:t>: An informal name for the piece of information</w:t>
      </w:r>
      <w:r>
        <w:t xml:space="preserve"> (this is closely related to the variable name, but is consistent across (a) years, (b) generations, and (c) C/YA surveys</w:t>
      </w:r>
      <w:r w:rsidR="00FF052F">
        <w:t xml:space="preserve">.  </w:t>
      </w:r>
    </w:p>
    <w:p w:rsidR="00FF052F" w:rsidRDefault="00FF052F" w:rsidP="00A3569F">
      <w:pPr>
        <w:pStyle w:val="ListParagraph"/>
        <w:numPr>
          <w:ilvl w:val="0"/>
          <w:numId w:val="3"/>
        </w:numPr>
      </w:pPr>
      <w:r>
        <w:t xml:space="preserve">Year: The year </w:t>
      </w:r>
      <w:r w:rsidR="0051421A">
        <w:t>of the response</w:t>
      </w:r>
      <w:r>
        <w:t>.</w:t>
      </w:r>
    </w:p>
    <w:p w:rsidR="00E374AD" w:rsidRDefault="00E374AD" w:rsidP="00A3569F">
      <w:pPr>
        <w:pStyle w:val="ListParagraph"/>
        <w:numPr>
          <w:ilvl w:val="0"/>
          <w:numId w:val="3"/>
        </w:numPr>
      </w:pPr>
      <w:r>
        <w:t xml:space="preserve">DataType: The data type of the </w:t>
      </w:r>
      <w:r w:rsidR="005A0339">
        <w:t>response</w:t>
      </w:r>
      <w:r>
        <w:t>.  This should help the consumer cast the information into the correct type</w:t>
      </w:r>
      <w:r w:rsidR="00A44AFD">
        <w:t>.</w:t>
      </w:r>
      <w:r w:rsidR="00C07489">
        <w:t xml:space="preserve">  Possible values are Boolean, </w:t>
      </w:r>
      <w:r w:rsidR="00F907F6">
        <w:t>Int8</w:t>
      </w:r>
      <w:r w:rsidR="00C6667C">
        <w:t>, Date?</w:t>
      </w:r>
      <w:r w:rsidR="00F907F6">
        <w:t>,…</w:t>
      </w:r>
    </w:p>
    <w:p w:rsidR="00435125" w:rsidRDefault="00435125" w:rsidP="00A3569F">
      <w:pPr>
        <w:pStyle w:val="ListParagraph"/>
        <w:numPr>
          <w:ilvl w:val="0"/>
          <w:numId w:val="3"/>
        </w:numPr>
      </w:pPr>
      <w:r>
        <w:t>Style:</w:t>
      </w:r>
      <w:r w:rsidR="00C20B9F">
        <w:t xml:space="preserve"> Possible values are</w:t>
      </w:r>
      <w:r>
        <w:t xml:space="preserve"> </w:t>
      </w:r>
      <w:r w:rsidR="004A5D52">
        <w:t xml:space="preserve">‘Explict’ and </w:t>
      </w:r>
      <w:r w:rsidR="00C20B9F">
        <w:t>‘Implicit’ (and hopefully ‘Genetic’ eventually).</w:t>
      </w:r>
      <w:r w:rsidR="004A5D52">
        <w:t xml:space="preserve">  Explicit makers involve direct questions like the Roster, PeaInThePod</w:t>
      </w:r>
      <w:r w:rsidR="005A0339">
        <w:rPr>
          <w:rStyle w:val="FootnoteReference"/>
        </w:rPr>
        <w:footnoteReference w:id="1"/>
      </w:r>
      <w:r w:rsidR="004A5D52">
        <w:t xml:space="preserve"> and ShareBiodad.  Implicit is everything else.</w:t>
      </w:r>
      <w:r w:rsidR="004A5D52">
        <w:rPr>
          <w:rStyle w:val="FootnoteReference"/>
        </w:rPr>
        <w:footnoteReference w:id="2"/>
      </w:r>
    </w:p>
    <w:p w:rsidR="005E27B1" w:rsidRDefault="005E27B1" w:rsidP="00A3569F">
      <w:pPr>
        <w:pStyle w:val="ListParagraph"/>
        <w:numPr>
          <w:ilvl w:val="0"/>
          <w:numId w:val="3"/>
        </w:numPr>
      </w:pPr>
      <w:r>
        <w:t>RelationshipPath: The possible values are Gen1Housemantes, Gen2Siblings, Gen2Cousins, ParentChild, AuntNiece</w:t>
      </w:r>
      <w:r>
        <w:rPr>
          <w:rStyle w:val="FootnoteReference"/>
        </w:rPr>
        <w:footnoteReference w:id="3"/>
      </w:r>
    </w:p>
    <w:p w:rsidR="00E374AD" w:rsidRDefault="00E374AD" w:rsidP="00A3569F">
      <w:pPr>
        <w:pStyle w:val="ListParagraph"/>
        <w:numPr>
          <w:ilvl w:val="0"/>
          <w:numId w:val="3"/>
        </w:numPr>
      </w:pPr>
      <w:r>
        <w:t xml:space="preserve">Value: The value of </w:t>
      </w:r>
      <w:r w:rsidR="005A0339">
        <w:t>the response</w:t>
      </w:r>
    </w:p>
    <w:p w:rsidR="002F2084" w:rsidRDefault="002F2084" w:rsidP="002F2084">
      <w:r>
        <w:t>Implicit info should override explicit</w:t>
      </w:r>
      <w:r w:rsidR="00C7499A">
        <w:t xml:space="preserve"> info</w:t>
      </w:r>
      <w:r w:rsidR="0066230C">
        <w:t xml:space="preserve"> if</w:t>
      </w:r>
      <w:r>
        <w:t>:</w:t>
      </w:r>
    </w:p>
    <w:p w:rsidR="002F2084" w:rsidRDefault="002F2084" w:rsidP="00A3569F">
      <w:pPr>
        <w:pStyle w:val="ListParagraph"/>
        <w:numPr>
          <w:ilvl w:val="0"/>
          <w:numId w:val="4"/>
        </w:numPr>
      </w:pPr>
      <w:r>
        <w:t xml:space="preserve">Gen1 siblings are born between ~1 and ~10 </w:t>
      </w:r>
      <w:r w:rsidR="00DD268A">
        <w:t xml:space="preserve">months apart, </w:t>
      </w:r>
      <w:r w:rsidR="00C7499A">
        <w:t xml:space="preserve">then </w:t>
      </w:r>
      <w:r w:rsidR="00DD268A">
        <w:t>they are half</w:t>
      </w:r>
      <w:r>
        <w:t>sib at</w:t>
      </w:r>
      <w:r w:rsidR="00EB6D82">
        <w:t xml:space="preserve"> most</w:t>
      </w:r>
      <w:r>
        <w:t>.  (We might have to rule out adoption).</w:t>
      </w:r>
      <w:r w:rsidR="00DD268A">
        <w:t xml:space="preserve">  If they say they’re fullsib, but their </w:t>
      </w:r>
      <w:r w:rsidR="00BC017B">
        <w:t>M</w:t>
      </w:r>
      <w:r w:rsidR="00DD268A">
        <w:t>OBs within ~16 months, let’s check the pair manually and mark them explicitly.</w:t>
      </w:r>
    </w:p>
    <w:p w:rsidR="002F2084" w:rsidRDefault="00DD268A" w:rsidP="00A3569F">
      <w:pPr>
        <w:pStyle w:val="ListParagraph"/>
        <w:numPr>
          <w:ilvl w:val="0"/>
          <w:numId w:val="4"/>
        </w:numPr>
      </w:pPr>
      <w:r>
        <w:t xml:space="preserve">Gen1 or Gen2 </w:t>
      </w:r>
      <w:r w:rsidR="002F2084">
        <w:t xml:space="preserve">siblings are said to be MZ, but they have </w:t>
      </w:r>
      <w:r w:rsidR="00FC096B">
        <w:t>d</w:t>
      </w:r>
      <w:r w:rsidR="00EB6D82">
        <w:t xml:space="preserve">ifferent genders, </w:t>
      </w:r>
      <w:r w:rsidR="00C7499A">
        <w:t xml:space="preserve">then </w:t>
      </w:r>
      <w:r w:rsidR="00EB6D82">
        <w:t>they are DZ at most</w:t>
      </w:r>
      <w:r w:rsidR="00FC096B">
        <w:t>.</w:t>
      </w:r>
    </w:p>
    <w:p w:rsidR="0066230C" w:rsidRDefault="0066230C" w:rsidP="00A3569F">
      <w:pPr>
        <w:pStyle w:val="ListParagraph"/>
        <w:numPr>
          <w:ilvl w:val="0"/>
          <w:numId w:val="4"/>
        </w:numPr>
      </w:pPr>
      <w:r>
        <w:t>both Gen2 siblings ShareBiodad items are missing</w:t>
      </w:r>
      <w:r>
        <w:rPr>
          <w:rStyle w:val="FootnoteReference"/>
        </w:rPr>
        <w:footnoteReference w:id="4"/>
      </w:r>
      <w:r>
        <w:t>.  ¿Are Gen1 sibs asked the same way with ShareBiomom?</w:t>
      </w:r>
    </w:p>
    <w:p w:rsidR="0066230C" w:rsidRDefault="0066230C" w:rsidP="00A3569F">
      <w:pPr>
        <w:pStyle w:val="ListParagraph"/>
        <w:numPr>
          <w:ilvl w:val="0"/>
          <w:numId w:val="4"/>
        </w:numPr>
      </w:pPr>
      <w:r>
        <w:t>Gen2 siblings give nonmissing, conflicting ShareBiodad responses ¿Gen1 too?</w:t>
      </w:r>
    </w:p>
    <w:p w:rsidR="00673B06" w:rsidRDefault="00673B06" w:rsidP="00A3569F">
      <w:pPr>
        <w:pStyle w:val="ListParagraph"/>
        <w:numPr>
          <w:ilvl w:val="0"/>
          <w:numId w:val="4"/>
        </w:numPr>
      </w:pPr>
      <w:r>
        <w:lastRenderedPageBreak/>
        <w:t>Gen1 siblings were born in different cities</w:t>
      </w:r>
      <w:r w:rsidR="00C7499A">
        <w:t xml:space="preserve"> (and their</w:t>
      </w:r>
      <w:r w:rsidR="00BC017B">
        <w:t xml:space="preserve"> M</w:t>
      </w:r>
      <w:r w:rsidR="00C7499A">
        <w:t>OBs are within ~1 month</w:t>
      </w:r>
      <w:r>
        <w:t xml:space="preserve">, </w:t>
      </w:r>
      <w:r w:rsidR="00C7499A">
        <w:t xml:space="preserve">then </w:t>
      </w:r>
      <w:r>
        <w:t xml:space="preserve">they have different moms, so </w:t>
      </w:r>
      <w:r w:rsidR="000B4EF2">
        <w:t>are halfsib at most (yeah</w:t>
      </w:r>
      <w:r w:rsidR="00C7499A">
        <w:t xml:space="preserve"> –we </w:t>
      </w:r>
      <w:r w:rsidR="000B4EF2">
        <w:t>finally have a reason to use geocodes)</w:t>
      </w:r>
    </w:p>
    <w:p w:rsidR="00556FFB" w:rsidRDefault="00556FFB" w:rsidP="00556FFB">
      <w:r>
        <w:t>Upcoming tricky issues:</w:t>
      </w:r>
    </w:p>
    <w:p w:rsidR="00556FFB" w:rsidRDefault="00556FFB" w:rsidP="00556FFB">
      <w:pPr>
        <w:pStyle w:val="ListParagraph"/>
        <w:numPr>
          <w:ilvl w:val="0"/>
          <w:numId w:val="2"/>
        </w:numPr>
      </w:pPr>
      <w:r>
        <w:t xml:space="preserve">This current proposal work s well when </w:t>
      </w:r>
      <w:r w:rsidRPr="006C095B">
        <w:rPr>
          <w:i/>
        </w:rPr>
        <w:t>pairs</w:t>
      </w:r>
      <w:r>
        <w:t xml:space="preserve"> of siblings are </w:t>
      </w:r>
      <w:r w:rsidR="00B94FFC">
        <w:t>considered.  It won’t be as clean</w:t>
      </w:r>
      <w:r w:rsidR="006C095B">
        <w:t xml:space="preserve"> when more than two subjects have to be considered</w:t>
      </w:r>
      <w:r w:rsidR="00297B0A">
        <w:t xml:space="preserve"> simultaneously.  Take the case where </w:t>
      </w:r>
      <w:r w:rsidR="006C095B">
        <w:t>Sibs1&amp;2 are full, Sibs2&amp;3</w:t>
      </w:r>
      <w:r w:rsidR="00297B0A">
        <w:t xml:space="preserve"> are full, but Sibs1&amp;3 are reported half</w:t>
      </w:r>
      <w:r w:rsidR="006C095B">
        <w:t>.</w:t>
      </w:r>
      <w:r w:rsidR="00297B0A">
        <w:t xml:space="preserve">  That’s tricky to capture in a consistent way –especially because (a) each sib reports on each relationship (and could be inconsistent), (b) the years aren’t necessary the same, and (c) the items might be asked multiple years).</w:t>
      </w:r>
    </w:p>
    <w:p w:rsidR="00297B0A" w:rsidRDefault="00297B0A" w:rsidP="00297B0A">
      <w:pPr>
        <w:pStyle w:val="ListParagraph"/>
      </w:pPr>
    </w:p>
    <w:p w:rsidR="00297B0A" w:rsidRDefault="00297B0A" w:rsidP="00297B0A">
      <w:pPr>
        <w:pStyle w:val="ListParagraph"/>
      </w:pPr>
      <w:r>
        <w:t xml:space="preserve">My current solution is to choose the level of processing carefully.  </w:t>
      </w:r>
      <w:r w:rsidR="00DB5B7E">
        <w:t xml:space="preserve">Do </w:t>
      </w:r>
      <w:r w:rsidR="00DB5B7E" w:rsidRPr="00DB5B7E">
        <w:rPr>
          <w:i/>
        </w:rPr>
        <w:t>not</w:t>
      </w:r>
      <w:r>
        <w:t xml:space="preserve"> have a marker for AllThreeSibsConsistent in tblMarker</w:t>
      </w:r>
      <w:r w:rsidR="00DB5B7E">
        <w:t>.  Leave the markers at the level of pairs (and years)</w:t>
      </w:r>
      <w:r w:rsidR="00870A19">
        <w:t xml:space="preserve"> or lower</w:t>
      </w:r>
      <w:r w:rsidR="00DB5B7E">
        <w:t>, and let the post-marker algorithm assemble the triplet information.</w:t>
      </w:r>
    </w:p>
    <w:p w:rsidR="00297B0A" w:rsidRDefault="00DB5B7E" w:rsidP="00556FFB">
      <w:pPr>
        <w:pStyle w:val="ListParagraph"/>
        <w:numPr>
          <w:ilvl w:val="0"/>
          <w:numId w:val="2"/>
        </w:numPr>
      </w:pPr>
      <w:r>
        <w:t xml:space="preserve">Design </w:t>
      </w:r>
      <w:r w:rsidR="00CF3577">
        <w:t xml:space="preserve">the markers (and </w:t>
      </w:r>
      <w:r>
        <w:t>pre- and post-</w:t>
      </w:r>
      <w:r w:rsidR="00CF3577">
        <w:t>marker algorithms) so they’re more reusable with non-NLS datasets.</w:t>
      </w:r>
    </w:p>
    <w:p w:rsidR="002A6D29" w:rsidRPr="00354510" w:rsidRDefault="002A6D29" w:rsidP="00556FFB">
      <w:pPr>
        <w:pStyle w:val="ListParagraph"/>
        <w:numPr>
          <w:ilvl w:val="0"/>
          <w:numId w:val="2"/>
        </w:numPr>
      </w:pPr>
      <w:r>
        <w:t xml:space="preserve">What happens when OlderSib answers in 2006 and 2008, and </w:t>
      </w:r>
      <w:r w:rsidR="00C7499A">
        <w:t>YoungerSib answers in only 2008?</w:t>
      </w:r>
      <w:r>
        <w:t xml:space="preserve">  Should things be redesigned so this is three rows?  Subject1 is the responder, Subject2 is the object of that response?  So</w:t>
      </w:r>
      <w:r w:rsidR="00392EB7">
        <w:t>me</w:t>
      </w:r>
      <w:bookmarkStart w:id="0" w:name="_GoBack"/>
      <w:bookmarkEnd w:id="0"/>
      <w:r>
        <w:t xml:space="preserve"> markers (like Gender) wouldn’t have a 2</w:t>
      </w:r>
      <w:r w:rsidRPr="002A6D29">
        <w:rPr>
          <w:vertAlign w:val="superscript"/>
        </w:rPr>
        <w:t>nd</w:t>
      </w:r>
      <w:r>
        <w:t xml:space="preserve"> subject.</w:t>
      </w:r>
    </w:p>
    <w:sectPr w:rsidR="002A6D29" w:rsidRPr="00354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274" w:rsidRDefault="00A23274" w:rsidP="004A5D52">
      <w:pPr>
        <w:spacing w:after="0" w:line="240" w:lineRule="auto"/>
      </w:pPr>
      <w:r>
        <w:separator/>
      </w:r>
    </w:p>
  </w:endnote>
  <w:endnote w:type="continuationSeparator" w:id="0">
    <w:p w:rsidR="00A23274" w:rsidRDefault="00A23274" w:rsidP="004A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274" w:rsidRDefault="00A23274" w:rsidP="004A5D52">
      <w:pPr>
        <w:spacing w:after="0" w:line="240" w:lineRule="auto"/>
      </w:pPr>
      <w:r>
        <w:separator/>
      </w:r>
    </w:p>
  </w:footnote>
  <w:footnote w:type="continuationSeparator" w:id="0">
    <w:p w:rsidR="00A23274" w:rsidRDefault="00A23274" w:rsidP="004A5D52">
      <w:pPr>
        <w:spacing w:after="0" w:line="240" w:lineRule="auto"/>
      </w:pPr>
      <w:r>
        <w:continuationSeparator/>
      </w:r>
    </w:p>
  </w:footnote>
  <w:footnote w:id="1">
    <w:p w:rsidR="005A0339" w:rsidRDefault="005A0339">
      <w:pPr>
        <w:pStyle w:val="FootnoteText"/>
      </w:pPr>
      <w:r>
        <w:rPr>
          <w:rStyle w:val="FootnoteReference"/>
        </w:rPr>
        <w:footnoteRef/>
      </w:r>
      <w:r>
        <w:t xml:space="preserve"> Where’s the freakin PeaInThePod item?</w:t>
      </w:r>
    </w:p>
  </w:footnote>
  <w:footnote w:id="2">
    <w:p w:rsidR="004A5D52" w:rsidRDefault="004A5D52">
      <w:pPr>
        <w:pStyle w:val="FootnoteText"/>
      </w:pPr>
      <w:r>
        <w:rPr>
          <w:rStyle w:val="FootnoteReference"/>
        </w:rPr>
        <w:footnoteRef/>
      </w:r>
      <w:r>
        <w:t xml:space="preserve"> </w:t>
      </w:r>
      <w:r w:rsidR="001C4F3D">
        <w:t xml:space="preserve">Classifying </w:t>
      </w:r>
      <w:r>
        <w:t xml:space="preserve">so much </w:t>
      </w:r>
      <w:r w:rsidR="001C4F3D">
        <w:t>as</w:t>
      </w:r>
      <w:r>
        <w:t xml:space="preserve"> Implicit is partially motivated by strategy.  This style will </w:t>
      </w:r>
      <w:r w:rsidR="002F2084">
        <w:t xml:space="preserve">provide </w:t>
      </w:r>
      <w:r>
        <w:t xml:space="preserve">a lot of important and reliable markers (such as </w:t>
      </w:r>
      <w:r w:rsidR="00BC017B">
        <w:t>M</w:t>
      </w:r>
      <w:r w:rsidR="002F2084">
        <w:t>OBs and gender).  If theuser buys that  this can lead to reliable R estimates for some pairs, we’ve won a small victory against people who claimed that the PureExplicitLinks are the only ones</w:t>
      </w:r>
      <w:r w:rsidR="00556FFB">
        <w:t xml:space="preserve">.  </w:t>
      </w:r>
    </w:p>
  </w:footnote>
  <w:footnote w:id="3">
    <w:p w:rsidR="005E27B1" w:rsidRDefault="005E27B1">
      <w:pPr>
        <w:pStyle w:val="FootnoteText"/>
      </w:pPr>
      <w:r>
        <w:rPr>
          <w:rStyle w:val="FootnoteReference"/>
        </w:rPr>
        <w:footnoteRef/>
      </w:r>
      <w:r>
        <w:t xml:space="preserve"> “AuntNiece” includes (a) Aunt-Niece, (b) Aunt-Nephew, (c) Uncle-Niece, and (d) Uncle-Nephew.</w:t>
      </w:r>
      <w:r w:rsidR="00202B35">
        <w:t xml:space="preserve">  I’ve unsuccessfully searched </w:t>
      </w:r>
      <w:r w:rsidR="00067FF4">
        <w:t>for gender-</w:t>
      </w:r>
      <w:r w:rsidR="00202B35">
        <w:t>neutral terms.</w:t>
      </w:r>
      <w:r w:rsidR="00067FF4">
        <w:t xml:space="preserve">  </w:t>
      </w:r>
      <w:r w:rsidR="00C6667C">
        <w:t>W</w:t>
      </w:r>
      <w:r w:rsidR="00067FF4">
        <w:t xml:space="preserve">e started with MDANs, </w:t>
      </w:r>
      <w:r w:rsidR="00C6667C">
        <w:t xml:space="preserve">so </w:t>
      </w:r>
      <w:r w:rsidR="00067FF4">
        <w:t>let’s keep it AuntNiece.</w:t>
      </w:r>
    </w:p>
  </w:footnote>
  <w:footnote w:id="4">
    <w:p w:rsidR="0066230C" w:rsidRDefault="0066230C">
      <w:pPr>
        <w:pStyle w:val="FootnoteText"/>
      </w:pPr>
      <w:r>
        <w:rPr>
          <w:rStyle w:val="FootnoteReference"/>
        </w:rPr>
        <w:footnoteRef/>
      </w:r>
      <w:r>
        <w:t xml:space="preserve"> The possibilities 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A61"/>
    <w:multiLevelType w:val="hybridMultilevel"/>
    <w:tmpl w:val="FF645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B3372"/>
    <w:multiLevelType w:val="hybridMultilevel"/>
    <w:tmpl w:val="BF0E2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0A6"/>
    <w:multiLevelType w:val="hybridMultilevel"/>
    <w:tmpl w:val="4B4E563C"/>
    <w:lvl w:ilvl="0" w:tplc="06949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B36AD"/>
    <w:multiLevelType w:val="hybridMultilevel"/>
    <w:tmpl w:val="5EE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4D"/>
    <w:rsid w:val="00067FF4"/>
    <w:rsid w:val="000B4EF2"/>
    <w:rsid w:val="00122859"/>
    <w:rsid w:val="00185924"/>
    <w:rsid w:val="001C4F3D"/>
    <w:rsid w:val="00202B35"/>
    <w:rsid w:val="00297B0A"/>
    <w:rsid w:val="002A6D29"/>
    <w:rsid w:val="002F2084"/>
    <w:rsid w:val="00354510"/>
    <w:rsid w:val="00392EB7"/>
    <w:rsid w:val="00435125"/>
    <w:rsid w:val="004A5D52"/>
    <w:rsid w:val="0051421A"/>
    <w:rsid w:val="00556FFB"/>
    <w:rsid w:val="005A0339"/>
    <w:rsid w:val="005E27B1"/>
    <w:rsid w:val="0066230C"/>
    <w:rsid w:val="00673B06"/>
    <w:rsid w:val="006855FB"/>
    <w:rsid w:val="006C095B"/>
    <w:rsid w:val="006E231D"/>
    <w:rsid w:val="00726D78"/>
    <w:rsid w:val="00870A19"/>
    <w:rsid w:val="00A23274"/>
    <w:rsid w:val="00A3569F"/>
    <w:rsid w:val="00A44AFD"/>
    <w:rsid w:val="00B94FFC"/>
    <w:rsid w:val="00BC017B"/>
    <w:rsid w:val="00C07489"/>
    <w:rsid w:val="00C20B9F"/>
    <w:rsid w:val="00C6667C"/>
    <w:rsid w:val="00C7499A"/>
    <w:rsid w:val="00CC28BC"/>
    <w:rsid w:val="00CF3577"/>
    <w:rsid w:val="00DB5B7E"/>
    <w:rsid w:val="00DD268A"/>
    <w:rsid w:val="00E374AD"/>
    <w:rsid w:val="00E553A1"/>
    <w:rsid w:val="00EB6D82"/>
    <w:rsid w:val="00EF5415"/>
    <w:rsid w:val="00F907F6"/>
    <w:rsid w:val="00FC096B"/>
    <w:rsid w:val="00FD6E4D"/>
    <w:rsid w:val="00FF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545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5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4510"/>
    <w:pPr>
      <w:ind w:left="720"/>
      <w:contextualSpacing/>
    </w:pPr>
  </w:style>
  <w:style w:type="paragraph" w:styleId="FootnoteText">
    <w:name w:val="footnote text"/>
    <w:basedOn w:val="Normal"/>
    <w:link w:val="FootnoteTextChar"/>
    <w:uiPriority w:val="99"/>
    <w:semiHidden/>
    <w:unhideWhenUsed/>
    <w:rsid w:val="004A5D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5D52"/>
    <w:rPr>
      <w:sz w:val="20"/>
      <w:szCs w:val="20"/>
    </w:rPr>
  </w:style>
  <w:style w:type="character" w:styleId="FootnoteReference">
    <w:name w:val="footnote reference"/>
    <w:basedOn w:val="DefaultParagraphFont"/>
    <w:uiPriority w:val="99"/>
    <w:semiHidden/>
    <w:unhideWhenUsed/>
    <w:rsid w:val="004A5D5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545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5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4510"/>
    <w:pPr>
      <w:ind w:left="720"/>
      <w:contextualSpacing/>
    </w:pPr>
  </w:style>
  <w:style w:type="paragraph" w:styleId="FootnoteText">
    <w:name w:val="footnote text"/>
    <w:basedOn w:val="Normal"/>
    <w:link w:val="FootnoteTextChar"/>
    <w:uiPriority w:val="99"/>
    <w:semiHidden/>
    <w:unhideWhenUsed/>
    <w:rsid w:val="004A5D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5D52"/>
    <w:rPr>
      <w:sz w:val="20"/>
      <w:szCs w:val="20"/>
    </w:rPr>
  </w:style>
  <w:style w:type="character" w:styleId="FootnoteReference">
    <w:name w:val="footnote reference"/>
    <w:basedOn w:val="DefaultParagraphFont"/>
    <w:uiPriority w:val="99"/>
    <w:semiHidden/>
    <w:unhideWhenUsed/>
    <w:rsid w:val="004A5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F0003-A918-4B0B-8123-A56589A9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30</cp:revision>
  <dcterms:created xsi:type="dcterms:W3CDTF">2011-06-07T18:28:00Z</dcterms:created>
  <dcterms:modified xsi:type="dcterms:W3CDTF">2011-06-10T03:22:00Z</dcterms:modified>
</cp:coreProperties>
</file>