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1CF53" w14:textId="2335E7AB" w:rsidR="00673574" w:rsidRDefault="00673574" w:rsidP="00162997">
      <w:pPr>
        <w:spacing w:line="360" w:lineRule="auto"/>
        <w:rPr>
          <w:b/>
          <w:bCs/>
        </w:rPr>
      </w:pPr>
      <w:r>
        <w:rPr>
          <w:noProof/>
        </w:rPr>
        <w:drawing>
          <wp:inline distT="0" distB="0" distL="0" distR="0" wp14:anchorId="6605402B" wp14:editId="727BA289">
            <wp:extent cx="3077210" cy="1144905"/>
            <wp:effectExtent l="0" t="0" r="8890" b="0"/>
            <wp:docPr id="3" name="Picture 3" descr="An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a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6039A6" w14:textId="2183AFF3" w:rsidR="00162997" w:rsidRPr="00180AD5" w:rsidRDefault="00162997" w:rsidP="00162997">
      <w:pPr>
        <w:spacing w:line="360" w:lineRule="auto"/>
        <w:rPr>
          <w:b/>
          <w:bCs/>
        </w:rPr>
      </w:pPr>
      <w:r w:rsidRPr="00180AD5">
        <w:rPr>
          <w:b/>
          <w:bCs/>
        </w:rPr>
        <w:t>MATERIALS AND METHODS</w:t>
      </w:r>
    </w:p>
    <w:p w14:paraId="5C72800D" w14:textId="76A177D2" w:rsidR="00162997" w:rsidRDefault="00162997" w:rsidP="00162997">
      <w:pPr>
        <w:spacing w:line="360" w:lineRule="auto"/>
      </w:pPr>
      <w:r w:rsidRPr="00180AD5">
        <w:rPr>
          <w:b/>
          <w:bCs/>
        </w:rPr>
        <w:t>Study design</w:t>
      </w:r>
      <w:r>
        <w:t xml:space="preserve"> - The experimental study was performed over a period of 1 year in an OPD</w:t>
      </w:r>
      <w:r w:rsidR="00180AD5">
        <w:t xml:space="preserve"> s</w:t>
      </w:r>
      <w:r>
        <w:t>etup.</w:t>
      </w:r>
    </w:p>
    <w:p w14:paraId="5BE081C9" w14:textId="33D03BF1" w:rsidR="00162997" w:rsidRDefault="00162997" w:rsidP="00162997">
      <w:pPr>
        <w:spacing w:line="360" w:lineRule="auto"/>
      </w:pPr>
      <w:r w:rsidRPr="00180AD5">
        <w:rPr>
          <w:b/>
          <w:bCs/>
        </w:rPr>
        <w:t>Subject selection</w:t>
      </w:r>
      <w:r>
        <w:t xml:space="preserve"> - 50 individuals with chronic cervical spondylosis and 50 normal individuals</w:t>
      </w:r>
      <w:r w:rsidR="00180AD5">
        <w:t xml:space="preserve"> </w:t>
      </w:r>
      <w:r>
        <w:t>were selected and screened based on the following inclusion and exclusion criteria:</w:t>
      </w:r>
    </w:p>
    <w:p w14:paraId="1CAA43B2" w14:textId="244B873A" w:rsidR="00162997" w:rsidRDefault="00162997" w:rsidP="00162997">
      <w:pPr>
        <w:spacing w:line="360" w:lineRule="auto"/>
      </w:pPr>
      <w:r w:rsidRPr="00180AD5">
        <w:rPr>
          <w:b/>
          <w:bCs/>
        </w:rPr>
        <w:t>Inclusion criteria</w:t>
      </w:r>
      <w:r>
        <w:t>:  30- to 50-year-old individuals, Individuals diagnosed with cervical spondylosis, Individuals with a normal vision with/without spectacle use, Chronic cervical spondylosis, Individuals willing to participate</w:t>
      </w:r>
    </w:p>
    <w:p w14:paraId="6E17FBF8" w14:textId="5953A28C" w:rsidR="00162997" w:rsidRDefault="00162997" w:rsidP="00162997">
      <w:pPr>
        <w:spacing w:line="360" w:lineRule="auto"/>
      </w:pPr>
      <w:r w:rsidRPr="00180AD5">
        <w:rPr>
          <w:b/>
          <w:bCs/>
        </w:rPr>
        <w:t>Exclusion criteria</w:t>
      </w:r>
      <w:r>
        <w:t xml:space="preserve">: Recent/ previous injury or trauma to cervical spine, Headache, Recent/previous surgery done to cervical spine, Shoulder pathology, Neurological/ psychological conditions, Vertigo both cervical and vestibular, </w:t>
      </w:r>
      <w:proofErr w:type="gramStart"/>
      <w:r>
        <w:t>Undergoing</w:t>
      </w:r>
      <w:proofErr w:type="gramEnd"/>
      <w:r>
        <w:t xml:space="preserve"> physiotherapy treatment, Any present symptoms of acute pain, Any present symptoms of tingling, numbness or radiating pain.</w:t>
      </w:r>
    </w:p>
    <w:p w14:paraId="292A3DA6" w14:textId="77777777" w:rsidR="00162997" w:rsidRPr="00180AD5" w:rsidRDefault="00162997" w:rsidP="00162997">
      <w:pPr>
        <w:spacing w:line="360" w:lineRule="auto"/>
        <w:rPr>
          <w:i/>
          <w:iCs/>
        </w:rPr>
      </w:pPr>
      <w:r w:rsidRPr="00180AD5">
        <w:rPr>
          <w:i/>
          <w:iCs/>
        </w:rPr>
        <w:t>Fig 1: X is the stimulus that appears on the screen.</w:t>
      </w:r>
    </w:p>
    <w:p w14:paraId="37FD08A3" w14:textId="1DCBF5F5" w:rsidR="00CF5E22" w:rsidRDefault="00162997" w:rsidP="00162997">
      <w:pPr>
        <w:spacing w:line="360" w:lineRule="auto"/>
      </w:pPr>
      <w:r>
        <w:t>Participants were asked to press the space bar as a</w:t>
      </w:r>
      <w:r w:rsidR="00180AD5">
        <w:t xml:space="preserve"> </w:t>
      </w:r>
      <w:r>
        <w:t>response to the stimuli</w:t>
      </w:r>
    </w:p>
    <w:p w14:paraId="35E30D7D" w14:textId="471C7021" w:rsidR="00162997" w:rsidRDefault="00162997" w:rsidP="00162997">
      <w:pPr>
        <w:spacing w:line="360" w:lineRule="auto"/>
      </w:pPr>
      <w:r w:rsidRPr="00162997">
        <w:rPr>
          <w:noProof/>
        </w:rPr>
        <w:drawing>
          <wp:inline distT="0" distB="0" distL="0" distR="0" wp14:anchorId="2803F70E" wp14:editId="3B29A144">
            <wp:extent cx="1638300" cy="144780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2E25" w14:textId="3643AA6C" w:rsidR="00162997" w:rsidRPr="00162997" w:rsidRDefault="00162997" w:rsidP="00162997">
      <w:pPr>
        <w:spacing w:before="0" w:after="0" w:line="360" w:lineRule="auto"/>
        <w:rPr>
          <w:rFonts w:eastAsia="Times New Roman" w:cstheme="minorHAnsi"/>
          <w:szCs w:val="24"/>
          <w:lang w:eastAsia="en-GB"/>
        </w:rPr>
      </w:pPr>
      <w:r w:rsidRPr="00162997">
        <w:rPr>
          <w:rFonts w:ascii="Times New Roman" w:eastAsia="Times New Roman" w:hAnsi="Times New Roman" w:cs="Times New Roman"/>
          <w:szCs w:val="24"/>
          <w:lang w:eastAsia="en-GB"/>
        </w:rPr>
        <w:br/>
      </w:r>
      <w:r w:rsidRPr="00162997">
        <w:rPr>
          <w:rFonts w:eastAsia="Times New Roman" w:cstheme="minorHAnsi"/>
          <w:szCs w:val="24"/>
          <w:lang w:eastAsia="en-GB"/>
        </w:rPr>
        <w:t>The study was approved by the Institutional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Ethical Review Board. Individuals willing to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lastRenderedPageBreak/>
        <w:t>participate filled out consent forms. Instructions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were given to explain the aim and nature of the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test. 2 practice trails were given before the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actual time recorded. The participants performed</w:t>
      </w:r>
      <w:r>
        <w:rPr>
          <w:rFonts w:eastAsia="Times New Roman" w:cstheme="minorHAnsi"/>
          <w:szCs w:val="24"/>
          <w:lang w:eastAsia="en-GB"/>
        </w:rP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20 real time trails.</w:t>
      </w:r>
    </w:p>
    <w:p w14:paraId="2906699F" w14:textId="1CAF107E" w:rsidR="00162997" w:rsidRDefault="00162997" w:rsidP="00162997">
      <w:pPr>
        <w:spacing w:line="360" w:lineRule="auto"/>
      </w:pPr>
    </w:p>
    <w:p w14:paraId="78E89EA6" w14:textId="5ABF581C" w:rsidR="00162997" w:rsidRPr="00162997" w:rsidRDefault="00162997" w:rsidP="00162997">
      <w:pPr>
        <w:spacing w:line="360" w:lineRule="auto"/>
      </w:pPr>
      <w:r w:rsidRPr="00162997">
        <w:rPr>
          <w:b/>
          <w:bCs/>
        </w:rPr>
        <w:t>Reference:</w:t>
      </w:r>
      <w:r>
        <w:t xml:space="preserve"> </w:t>
      </w:r>
      <w:r w:rsidRPr="00162997">
        <w:rPr>
          <w:rFonts w:eastAsia="Times New Roman" w:cstheme="minorHAnsi"/>
          <w:szCs w:val="24"/>
          <w:lang w:eastAsia="en-GB"/>
        </w:rPr>
        <w:t>Shankar,</w:t>
      </w:r>
      <w:r>
        <w:rPr>
          <w:rFonts w:eastAsia="Times New Roman" w:cstheme="minorHAnsi"/>
          <w:szCs w:val="24"/>
          <w:lang w:eastAsia="en-GB"/>
        </w:rPr>
        <w:t xml:space="preserve"> P.,</w:t>
      </w:r>
      <w:r w:rsidRPr="00162997">
        <w:rPr>
          <w:rFonts w:eastAsia="Times New Roman" w:cstheme="minorHAnsi"/>
          <w:szCs w:val="24"/>
          <w:lang w:eastAsia="en-GB"/>
        </w:rPr>
        <w:t xml:space="preserve"> Desai</w:t>
      </w:r>
      <w:r>
        <w:rPr>
          <w:rFonts w:eastAsia="Times New Roman" w:cstheme="minorHAnsi"/>
          <w:szCs w:val="24"/>
          <w:lang w:eastAsia="en-GB"/>
        </w:rPr>
        <w:t>, M. S.</w:t>
      </w:r>
      <w:r w:rsidRPr="00162997">
        <w:rPr>
          <w:rFonts w:eastAsia="Times New Roman" w:cstheme="minorHAnsi"/>
          <w:szCs w:val="24"/>
          <w:lang w:eastAsia="en-GB"/>
        </w:rPr>
        <w:t xml:space="preserve">, </w:t>
      </w:r>
      <w:proofErr w:type="spellStart"/>
      <w:r w:rsidRPr="00162997">
        <w:rPr>
          <w:rFonts w:eastAsia="Times New Roman" w:cstheme="minorHAnsi"/>
          <w:szCs w:val="24"/>
          <w:lang w:eastAsia="en-GB"/>
        </w:rPr>
        <w:t>Honkalas</w:t>
      </w:r>
      <w:proofErr w:type="spellEnd"/>
      <w:r w:rsidRPr="00162997">
        <w:rPr>
          <w:rFonts w:eastAsia="Times New Roman" w:cstheme="minorHAnsi"/>
          <w:szCs w:val="24"/>
          <w:lang w:eastAsia="en-GB"/>
        </w:rPr>
        <w:t>,</w:t>
      </w:r>
      <w:r>
        <w:rPr>
          <w:rFonts w:eastAsia="Times New Roman" w:cstheme="minorHAnsi"/>
          <w:szCs w:val="24"/>
          <w:lang w:eastAsia="en-GB"/>
        </w:rPr>
        <w:t xml:space="preserve"> P.,</w:t>
      </w:r>
      <w:r w:rsidRPr="00162997">
        <w:rPr>
          <w:rFonts w:eastAsia="Times New Roman" w:cstheme="minorHAnsi"/>
          <w:szCs w:val="24"/>
          <w:lang w:eastAsia="en-GB"/>
        </w:rPr>
        <w:t xml:space="preserve"> Kumar</w:t>
      </w:r>
      <w:r>
        <w:rPr>
          <w:rFonts w:eastAsia="Times New Roman" w:cstheme="minorHAnsi"/>
          <w:szCs w:val="24"/>
          <w:lang w:eastAsia="en-GB"/>
        </w:rPr>
        <w:t xml:space="preserve">, A. (2018). </w:t>
      </w:r>
      <w:r w:rsidRPr="00162997">
        <w:rPr>
          <w:rFonts w:eastAsia="Times New Roman" w:cstheme="minorHAnsi"/>
          <w:szCs w:val="24"/>
          <w:lang w:eastAsia="en-GB"/>
        </w:rPr>
        <w:t>D</w:t>
      </w:r>
      <w:r>
        <w:rPr>
          <w:rFonts w:eastAsia="Times New Roman" w:cstheme="minorHAnsi"/>
          <w:szCs w:val="24"/>
          <w:lang w:eastAsia="en-GB"/>
        </w:rPr>
        <w:t>etermination of simple reaction time in individuals with cervical spondylosis</w:t>
      </w:r>
      <w:r w:rsidRPr="00162997">
        <w:rPr>
          <w:rFonts w:eastAsia="Times New Roman" w:cstheme="minorHAnsi"/>
          <w:szCs w:val="24"/>
          <w:lang w:eastAsia="en-GB"/>
        </w:rPr>
        <w:t xml:space="preserve">. </w:t>
      </w:r>
      <w:r w:rsidRPr="00162997">
        <w:rPr>
          <w:rFonts w:eastAsia="Times New Roman" w:cstheme="minorHAnsi"/>
          <w:i/>
          <w:iCs/>
          <w:szCs w:val="24"/>
          <w:lang w:eastAsia="en-GB"/>
        </w:rPr>
        <w:t xml:space="preserve">Int J </w:t>
      </w:r>
      <w:proofErr w:type="spellStart"/>
      <w:r w:rsidRPr="00162997">
        <w:rPr>
          <w:rFonts w:eastAsia="Times New Roman" w:cstheme="minorHAnsi"/>
          <w:i/>
          <w:iCs/>
          <w:szCs w:val="24"/>
          <w:lang w:eastAsia="en-GB"/>
        </w:rPr>
        <w:t>Physiother</w:t>
      </w:r>
      <w:proofErr w:type="spellEnd"/>
      <w:r w:rsidRPr="00162997">
        <w:rPr>
          <w:rFonts w:eastAsia="Times New Roman" w:cstheme="minorHAnsi"/>
          <w:i/>
          <w:iCs/>
          <w:szCs w:val="24"/>
          <w:lang w:eastAsia="en-GB"/>
        </w:rPr>
        <w:t xml:space="preserve"> Res 6</w:t>
      </w:r>
      <w:r w:rsidRPr="00162997">
        <w:rPr>
          <w:rFonts w:eastAsia="Times New Roman" w:cstheme="minorHAnsi"/>
          <w:szCs w:val="24"/>
          <w:lang w:eastAsia="en-GB"/>
        </w:rPr>
        <w:t>(3):2701-2704</w:t>
      </w:r>
      <w:r>
        <w:rPr>
          <w:rFonts w:eastAsia="Times New Roman" w:cstheme="minorHAnsi"/>
          <w:szCs w:val="24"/>
          <w:lang w:eastAsia="en-GB"/>
        </w:rPr>
        <w:t xml:space="preserve">. </w:t>
      </w:r>
      <w:r w:rsidRPr="00162997">
        <w:rPr>
          <w:rFonts w:eastAsia="Times New Roman" w:cstheme="minorHAnsi"/>
          <w:szCs w:val="24"/>
          <w:lang w:eastAsia="en-GB"/>
        </w:rPr>
        <w:br/>
        <w:t>10.16965/ijpr.2018.115</w:t>
      </w:r>
    </w:p>
    <w:p w14:paraId="3453E6D0" w14:textId="77777777" w:rsidR="00162997" w:rsidRDefault="00162997" w:rsidP="00162997"/>
    <w:sectPr w:rsidR="00162997" w:rsidSect="00F363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997"/>
    <w:rsid w:val="0007381E"/>
    <w:rsid w:val="00162997"/>
    <w:rsid w:val="00180AD5"/>
    <w:rsid w:val="003D434F"/>
    <w:rsid w:val="00561028"/>
    <w:rsid w:val="00673574"/>
    <w:rsid w:val="00C62AAA"/>
    <w:rsid w:val="00CF5E22"/>
    <w:rsid w:val="00F3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2D68"/>
  <w15:chartTrackingRefBased/>
  <w15:docId w15:val="{7EB9F963-D1A8-B14E-95B8-CF15693A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81E"/>
    <w:pPr>
      <w:spacing w:before="200" w:after="200" w:line="276" w:lineRule="auto"/>
    </w:pPr>
    <w:rPr>
      <w:rFonts w:eastAsiaTheme="minorEastAsia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561028"/>
    <w:rPr>
      <w:b/>
      <w:bCs/>
      <w:color w:val="2F5496" w:themeColor="accent1" w:themeShade="BF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0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3</cp:revision>
  <dcterms:created xsi:type="dcterms:W3CDTF">2021-09-20T10:19:00Z</dcterms:created>
  <dcterms:modified xsi:type="dcterms:W3CDTF">2023-10-12T10:47:00Z</dcterms:modified>
</cp:coreProperties>
</file>