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C3A" w:rsidRDefault="00FA5C3A"/>
    <w:p w:rsidR="00C507DD" w:rsidRDefault="00F139D2" w:rsidP="00C507DD">
      <w:pPr>
        <w:pStyle w:val="Heading1"/>
      </w:pPr>
      <w:r>
        <w:t xml:space="preserve">How To: </w:t>
      </w:r>
      <w:r w:rsidR="00002CCF">
        <w:t xml:space="preserve">Use the </w:t>
      </w:r>
      <w:bookmarkStart w:id="0" w:name="_GoBack"/>
      <w:r w:rsidR="007833EB">
        <w:t xml:space="preserve">ARC Nonword </w:t>
      </w:r>
      <w:bookmarkEnd w:id="0"/>
      <w:r w:rsidR="00002CCF">
        <w:t>Database</w:t>
      </w:r>
    </w:p>
    <w:p w:rsidR="00AF6027" w:rsidRDefault="00AF6027" w:rsidP="00AF6027"/>
    <w:p w:rsidR="00002CCF" w:rsidRDefault="00002CCF" w:rsidP="00002CCF">
      <w:r>
        <w:t xml:space="preserve">URL: </w:t>
      </w:r>
      <w:hyperlink r:id="rId7" w:history="1">
        <w:r w:rsidR="007833EB" w:rsidRPr="007833EB">
          <w:rPr>
            <w:rStyle w:val="Hyperlink"/>
          </w:rPr>
          <w:t>http://www.cogsci.mq.edu.au/research/resources/nwdb/nwdb.html</w:t>
        </w:r>
      </w:hyperlink>
    </w:p>
    <w:p w:rsidR="00002CCF" w:rsidRDefault="00002CCF" w:rsidP="00002CCF">
      <w:pPr>
        <w:pBdr>
          <w:bottom w:val="single" w:sz="4" w:space="1" w:color="auto"/>
        </w:pBdr>
      </w:pPr>
    </w:p>
    <w:p w:rsidR="003A3BCE" w:rsidRDefault="00002CCF" w:rsidP="00002CCF">
      <w:pPr>
        <w:pStyle w:val="Heading2"/>
      </w:pPr>
      <w:r>
        <w:t>What is it?</w:t>
      </w:r>
    </w:p>
    <w:p w:rsidR="00002CCF" w:rsidRDefault="00002CCF" w:rsidP="007833EB">
      <w:r>
        <w:t xml:space="preserve">The </w:t>
      </w:r>
      <w:r w:rsidR="007833EB">
        <w:t>A</w:t>
      </w:r>
      <w:r>
        <w:t>RC</w:t>
      </w:r>
      <w:r w:rsidR="007833EB">
        <w:t xml:space="preserve"> Nonword</w:t>
      </w:r>
      <w:r>
        <w:t xml:space="preserve"> Database is a </w:t>
      </w:r>
      <w:r w:rsidR="007833EB">
        <w:t>nonword generator containing 358,534 monosyllabic nonwords. Items can be selected based upon a number of possible parameters for use in research.</w:t>
      </w:r>
    </w:p>
    <w:p w:rsidR="00002CCF" w:rsidRDefault="00002CCF" w:rsidP="00002CCF">
      <w:pPr>
        <w:pBdr>
          <w:bottom w:val="single" w:sz="4" w:space="1" w:color="auto"/>
        </w:pBdr>
      </w:pPr>
    </w:p>
    <w:p w:rsidR="00002CCF" w:rsidRDefault="00002CCF" w:rsidP="00002CCF">
      <w:pPr>
        <w:pStyle w:val="Heading2"/>
      </w:pPr>
      <w:r>
        <w:t xml:space="preserve">How to Search the </w:t>
      </w:r>
      <w:r w:rsidR="007833EB">
        <w:t>A</w:t>
      </w:r>
      <w:r>
        <w:t>RC</w:t>
      </w:r>
    </w:p>
    <w:p w:rsidR="00575393" w:rsidRDefault="00782A3C" w:rsidP="009F01C5">
      <w:pPr>
        <w:pStyle w:val="ListParagraph"/>
        <w:numPr>
          <w:ilvl w:val="0"/>
          <w:numId w:val="3"/>
        </w:numPr>
      </w:pPr>
      <w:r w:rsidRPr="007833EB">
        <w:rPr>
          <w:b/>
        </w:rPr>
        <w:t xml:space="preserve">Go to </w:t>
      </w:r>
      <w:hyperlink r:id="rId8" w:history="1">
        <w:r w:rsidR="007833EB" w:rsidRPr="00C50EF8">
          <w:rPr>
            <w:rStyle w:val="Hyperlink"/>
          </w:rPr>
          <w:t>http://www.cogsci.mq.edu.au/research/resources/nwdb/nwdb.html</w:t>
        </w:r>
      </w:hyperlink>
      <w:r w:rsidR="007833EB">
        <w:t xml:space="preserve"> </w:t>
      </w:r>
      <w:r w:rsidR="00A1258A">
        <w:t xml:space="preserve">Select the types of </w:t>
      </w:r>
      <w:r w:rsidR="007833EB">
        <w:t>nonwords that you would like to use in your study using the parameters in the boxes</w:t>
      </w:r>
      <w:r w:rsidR="007D4781">
        <w:t>. My suggestion here is to keep it quite simple, as this is not about assessing your psycholinguistic competence, but to ascertain if you can generate a set of nonwords that are plausible in terms of orthographic structure and can effectively match with your word stimuli</w:t>
      </w:r>
    </w:p>
    <w:p w:rsidR="007D4781" w:rsidRDefault="007D4781" w:rsidP="009F01C5">
      <w:pPr>
        <w:pStyle w:val="ListParagraph"/>
        <w:numPr>
          <w:ilvl w:val="0"/>
          <w:numId w:val="3"/>
        </w:numPr>
      </w:pPr>
      <w:r w:rsidRPr="007D4781">
        <w:t>From the param</w:t>
      </w:r>
      <w:r>
        <w:t>e</w:t>
      </w:r>
      <w:r w:rsidRPr="007D4781">
        <w:t>ters</w:t>
      </w:r>
      <w:r>
        <w:t xml:space="preserve"> select</w:t>
      </w:r>
    </w:p>
    <w:p w:rsidR="007D4781" w:rsidRDefault="007D4781" w:rsidP="007D4781">
      <w:pPr>
        <w:pStyle w:val="ListParagraph"/>
        <w:numPr>
          <w:ilvl w:val="1"/>
          <w:numId w:val="3"/>
        </w:numPr>
      </w:pPr>
      <w:r>
        <w:t xml:space="preserve">Number of words you require </w:t>
      </w:r>
    </w:p>
    <w:p w:rsidR="007D4781" w:rsidRDefault="007D4781" w:rsidP="007D4781">
      <w:pPr>
        <w:pStyle w:val="ListParagraph"/>
        <w:numPr>
          <w:ilvl w:val="1"/>
          <w:numId w:val="3"/>
        </w:numPr>
      </w:pPr>
      <w:r>
        <w:t>Only orthographically existing onsets</w:t>
      </w:r>
    </w:p>
    <w:p w:rsidR="007D4781" w:rsidRDefault="007D4781" w:rsidP="007D4781">
      <w:pPr>
        <w:pStyle w:val="ListParagraph"/>
        <w:numPr>
          <w:ilvl w:val="1"/>
          <w:numId w:val="3"/>
        </w:numPr>
      </w:pPr>
      <w:r>
        <w:t>Number of letters (range comparable with that of your real words)</w:t>
      </w:r>
    </w:p>
    <w:p w:rsidR="007D4781" w:rsidRDefault="007D4781" w:rsidP="007D4781">
      <w:pPr>
        <w:ind w:left="1080"/>
      </w:pPr>
      <w:r>
        <w:rPr>
          <w:noProof/>
        </w:rPr>
        <w:drawing>
          <wp:inline distT="0" distB="0" distL="0" distR="0" wp14:anchorId="48BA29BD" wp14:editId="28E00DD4">
            <wp:extent cx="4496429" cy="21127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406" cy="21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1" w:rsidRPr="007D4781" w:rsidRDefault="007D4781" w:rsidP="009F01C5">
      <w:pPr>
        <w:pStyle w:val="ListParagraph"/>
        <w:numPr>
          <w:ilvl w:val="0"/>
          <w:numId w:val="3"/>
        </w:numPr>
      </w:pPr>
      <w:r>
        <w:t xml:space="preserve">Scroll down to click </w:t>
      </w:r>
      <w:r w:rsidRPr="007D4781">
        <w:rPr>
          <w:b/>
        </w:rPr>
        <w:t>Send</w:t>
      </w:r>
    </w:p>
    <w:p w:rsidR="007D4781" w:rsidRDefault="007D4781">
      <w:r>
        <w:br w:type="page"/>
      </w:r>
    </w:p>
    <w:p w:rsidR="007D4781" w:rsidRDefault="007D4781" w:rsidP="009F01C5">
      <w:pPr>
        <w:pStyle w:val="ListParagraph"/>
        <w:numPr>
          <w:ilvl w:val="0"/>
          <w:numId w:val="3"/>
        </w:numPr>
      </w:pPr>
      <w:r>
        <w:lastRenderedPageBreak/>
        <w:t>The output gives the nonwords, a pronunciation field, and the number of letters</w:t>
      </w:r>
    </w:p>
    <w:p w:rsidR="007D4781" w:rsidRDefault="007D4781" w:rsidP="007D4781">
      <w:pPr>
        <w:pStyle w:val="ListParagraph"/>
      </w:pPr>
      <w:r>
        <w:rPr>
          <w:noProof/>
        </w:rPr>
        <w:drawing>
          <wp:inline distT="0" distB="0" distL="0" distR="0" wp14:anchorId="02850436" wp14:editId="304373BE">
            <wp:extent cx="1806128" cy="2144173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0428" cy="216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1" w:rsidRDefault="007D4781" w:rsidP="009F01C5">
      <w:pPr>
        <w:pStyle w:val="ListParagraph"/>
        <w:numPr>
          <w:ilvl w:val="0"/>
          <w:numId w:val="3"/>
        </w:numPr>
      </w:pPr>
      <w:r>
        <w:t>Select the nonwords that you want to use in your study and remember to make a note of the parameters that you set when creating the list, as the ARC database will generate a different set of stimuli each time (it’s random!)</w:t>
      </w:r>
    </w:p>
    <w:p w:rsidR="00575393" w:rsidRDefault="00575393">
      <w:pPr>
        <w:rPr>
          <w:b/>
        </w:rPr>
      </w:pPr>
    </w:p>
    <w:p w:rsidR="00A1258A" w:rsidRDefault="00A1258A" w:rsidP="00575393">
      <w:pPr>
        <w:pStyle w:val="Heading2"/>
      </w:pPr>
      <w:r>
        <w:t>Appendix 1</w:t>
      </w:r>
    </w:p>
    <w:p w:rsidR="007833EB" w:rsidRDefault="007833EB" w:rsidP="00A1258A"/>
    <w:p w:rsidR="00A1258A" w:rsidRDefault="007833EB" w:rsidP="00A1258A">
      <w:r>
        <w:t>Orthographic structure</w:t>
      </w:r>
    </w:p>
    <w:p w:rsidR="00A1258A" w:rsidRDefault="007833EB" w:rsidP="007833EB">
      <w:pPr>
        <w:ind w:left="720"/>
      </w:pPr>
      <w:r>
        <w:t>An orthography is a set of conventions for writing a language and this includes spelling in accordance with accepted usage</w:t>
      </w:r>
    </w:p>
    <w:p w:rsidR="00A1258A" w:rsidRDefault="007833EB" w:rsidP="00A1258A">
      <w:r>
        <w:t>Morphemes</w:t>
      </w:r>
    </w:p>
    <w:p w:rsidR="007833EB" w:rsidRDefault="007833EB" w:rsidP="007833EB">
      <w:pPr>
        <w:ind w:left="720"/>
      </w:pPr>
      <w:r w:rsidRPr="007833EB">
        <w:t>A morpheme is the smallest linguistic part of a word that can have a meaning. In other words, it is the smallest meaningful part of a word. Examples of morphemes would be the parts "un-", "break", and "-able" in the word "unbreakable"</w:t>
      </w:r>
      <w:r>
        <w:t xml:space="preserve"> thus a monomorphemic </w:t>
      </w:r>
      <w:r w:rsidR="007D4781">
        <w:t>nonword could typically conform to a single syllabic structure, however in English an example of a monomorphemic word that has more than one syllable could be plastic as it cannot be broken down into a smaller meaningful unit</w:t>
      </w:r>
    </w:p>
    <w:p w:rsidR="00A1258A" w:rsidRPr="00A1258A" w:rsidRDefault="00A1258A" w:rsidP="00A1258A"/>
    <w:p w:rsidR="00A1258A" w:rsidRDefault="00A1258A" w:rsidP="00A1258A"/>
    <w:p w:rsidR="00A1258A" w:rsidRDefault="00A1258A" w:rsidP="00A1258A">
      <w:pPr>
        <w:ind w:left="720"/>
      </w:pPr>
    </w:p>
    <w:sectPr w:rsidR="00A1258A" w:rsidSect="00E56F51"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5BD" w:rsidRDefault="000E65BD" w:rsidP="003A05BD">
      <w:pPr>
        <w:spacing w:after="0" w:line="240" w:lineRule="auto"/>
      </w:pPr>
      <w:r>
        <w:separator/>
      </w:r>
    </w:p>
  </w:endnote>
  <w:endnote w:type="continuationSeparator" w:id="0">
    <w:p w:rsidR="000E65BD" w:rsidRDefault="000E65BD" w:rsidP="003A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8848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F51" w:rsidRDefault="00E5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05BD" w:rsidRDefault="003A0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5BD" w:rsidRDefault="000E65BD" w:rsidP="003A05BD">
      <w:pPr>
        <w:spacing w:after="0" w:line="240" w:lineRule="auto"/>
      </w:pPr>
      <w:r>
        <w:separator/>
      </w:r>
    </w:p>
  </w:footnote>
  <w:footnote w:type="continuationSeparator" w:id="0">
    <w:p w:rsidR="000E65BD" w:rsidRDefault="000E65BD" w:rsidP="003A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BD" w:rsidRDefault="00E56F51">
    <w:pPr>
      <w:pStyle w:val="Header"/>
    </w:pPr>
    <w:r>
      <w:rPr>
        <w:noProof/>
      </w:rPr>
      <w:drawing>
        <wp:inline distT="0" distB="0" distL="0" distR="0">
          <wp:extent cx="5731510" cy="162496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sychoPyBuii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2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304"/>
    <w:multiLevelType w:val="hybridMultilevel"/>
    <w:tmpl w:val="B4F22E2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3B4630"/>
    <w:multiLevelType w:val="hybridMultilevel"/>
    <w:tmpl w:val="DAD47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56F18"/>
    <w:multiLevelType w:val="hybridMultilevel"/>
    <w:tmpl w:val="8586F3E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7634B"/>
    <w:multiLevelType w:val="multilevel"/>
    <w:tmpl w:val="FB04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82A9A"/>
    <w:multiLevelType w:val="hybridMultilevel"/>
    <w:tmpl w:val="AFDAE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93FE9"/>
    <w:multiLevelType w:val="hybridMultilevel"/>
    <w:tmpl w:val="FF6C5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D"/>
    <w:rsid w:val="00002CCF"/>
    <w:rsid w:val="000A6462"/>
    <w:rsid w:val="000E65BD"/>
    <w:rsid w:val="00132D48"/>
    <w:rsid w:val="001C55B9"/>
    <w:rsid w:val="00216F43"/>
    <w:rsid w:val="00366ED3"/>
    <w:rsid w:val="003A05BD"/>
    <w:rsid w:val="003A3BCE"/>
    <w:rsid w:val="003E26E5"/>
    <w:rsid w:val="0042582B"/>
    <w:rsid w:val="00575393"/>
    <w:rsid w:val="006759A9"/>
    <w:rsid w:val="00774A83"/>
    <w:rsid w:val="00782A3C"/>
    <w:rsid w:val="007833EB"/>
    <w:rsid w:val="007D4781"/>
    <w:rsid w:val="00802E99"/>
    <w:rsid w:val="00A1258A"/>
    <w:rsid w:val="00A546D7"/>
    <w:rsid w:val="00AF6027"/>
    <w:rsid w:val="00B36183"/>
    <w:rsid w:val="00B73EDE"/>
    <w:rsid w:val="00C02013"/>
    <w:rsid w:val="00C26990"/>
    <w:rsid w:val="00C507DD"/>
    <w:rsid w:val="00CA6080"/>
    <w:rsid w:val="00CF0F28"/>
    <w:rsid w:val="00CF46EC"/>
    <w:rsid w:val="00D71151"/>
    <w:rsid w:val="00DD0190"/>
    <w:rsid w:val="00DF32C2"/>
    <w:rsid w:val="00E51FDB"/>
    <w:rsid w:val="00E56F51"/>
    <w:rsid w:val="00EC53AB"/>
    <w:rsid w:val="00EE0A04"/>
    <w:rsid w:val="00F0798A"/>
    <w:rsid w:val="00F139D2"/>
    <w:rsid w:val="00F662C1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61B71"/>
  <w15:chartTrackingRefBased/>
  <w15:docId w15:val="{4A7F26E5-5449-4C61-B186-C9F0F21B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BD"/>
  </w:style>
  <w:style w:type="paragraph" w:styleId="Footer">
    <w:name w:val="footer"/>
    <w:basedOn w:val="Normal"/>
    <w:link w:val="Foot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BD"/>
  </w:style>
  <w:style w:type="character" w:customStyle="1" w:styleId="Heading1Char">
    <w:name w:val="Heading 1 Char"/>
    <w:basedOn w:val="DefaultParagraphFont"/>
    <w:link w:val="Heading1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7DD"/>
    <w:pPr>
      <w:ind w:left="720"/>
      <w:contextualSpacing/>
    </w:pPr>
  </w:style>
  <w:style w:type="paragraph" w:styleId="NoSpacing">
    <w:name w:val="No Spacing"/>
    <w:uiPriority w:val="1"/>
    <w:qFormat/>
    <w:rsid w:val="00F139D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A6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3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gsci.mq.edu.au/research/resources/nwdb/nwdb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gsci.mq.edu.au/research/resources/nwdb/nwdb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6</cp:revision>
  <dcterms:created xsi:type="dcterms:W3CDTF">2022-01-18T13:47:00Z</dcterms:created>
  <dcterms:modified xsi:type="dcterms:W3CDTF">2022-01-18T15:54:00Z</dcterms:modified>
</cp:coreProperties>
</file>