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C12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Liverpool Hope University</w:t>
      </w:r>
    </w:p>
    <w:p w:rsidR="0005248A" w:rsidRPr="003E615F" w:rsidRDefault="0005248A" w:rsidP="0005248A">
      <w:pPr>
        <w:jc w:val="center"/>
        <w:rPr>
          <w:rFonts w:ascii="Arial" w:hAnsi="Arial" w:cs="Arial"/>
          <w:sz w:val="20"/>
          <w:szCs w:val="20"/>
        </w:rPr>
      </w:pPr>
    </w:p>
    <w:p w:rsidR="0005248A" w:rsidRPr="002B13DF" w:rsidRDefault="0005248A" w:rsidP="0005248A">
      <w:pPr>
        <w:jc w:val="center"/>
        <w:rPr>
          <w:rFonts w:ascii="Arial" w:hAnsi="Arial" w:cs="Arial"/>
          <w:sz w:val="28"/>
          <w:szCs w:val="28"/>
        </w:rPr>
      </w:pPr>
      <w:r w:rsidRPr="002B13DF">
        <w:rPr>
          <w:rFonts w:ascii="Arial" w:hAnsi="Arial" w:cs="Arial"/>
          <w:sz w:val="28"/>
          <w:szCs w:val="28"/>
        </w:rPr>
        <w:t>Risk assessment proforma</w:t>
      </w:r>
    </w:p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ook w:val="01E0" w:firstRow="1" w:lastRow="1" w:firstColumn="1" w:lastColumn="1" w:noHBand="0" w:noVBand="0"/>
      </w:tblPr>
      <w:tblGrid>
        <w:gridCol w:w="2628"/>
        <w:gridCol w:w="3060"/>
        <w:gridCol w:w="2700"/>
        <w:gridCol w:w="1800"/>
        <w:gridCol w:w="2340"/>
        <w:gridCol w:w="3240"/>
      </w:tblGrid>
      <w:tr w:rsidR="00F50D2F" w:rsidRPr="00E145D0" w:rsidTr="00770CBB">
        <w:trPr>
          <w:trHeight w:hRule="exact" w:val="713"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Faculty/Department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F50D2F" w:rsidRPr="00E145D0" w:rsidRDefault="00783EEA" w:rsidP="00985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Science/Psychology</w:t>
            </w:r>
          </w:p>
        </w:tc>
        <w:tc>
          <w:tcPr>
            <w:tcW w:w="4500" w:type="dxa"/>
            <w:gridSpan w:val="2"/>
            <w:shd w:val="clear" w:color="auto" w:fill="CCCCCC"/>
            <w:vAlign w:val="center"/>
          </w:tcPr>
          <w:p w:rsidR="00F50D2F" w:rsidRPr="00E145D0" w:rsidRDefault="00F50D2F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Brief description of event/visit/activity:</w:t>
            </w:r>
          </w:p>
        </w:tc>
        <w:tc>
          <w:tcPr>
            <w:tcW w:w="5580" w:type="dxa"/>
            <w:gridSpan w:val="2"/>
            <w:vAlign w:val="center"/>
          </w:tcPr>
          <w:p w:rsidR="00F50D2F" w:rsidRPr="00E145D0" w:rsidRDefault="00783EEA" w:rsidP="004117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Experiment using</w:t>
            </w:r>
            <w:r w:rsidR="007D32A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0CBB">
              <w:rPr>
                <w:rFonts w:ascii="Arial" w:hAnsi="Arial" w:cs="Arial"/>
                <w:sz w:val="20"/>
                <w:szCs w:val="20"/>
              </w:rPr>
              <w:t xml:space="preserve">the Cambridge Colour Test, Colour Assessment and Diagnosis test, Heidelberg Multi-Colour </w:t>
            </w:r>
            <w:proofErr w:type="spellStart"/>
            <w:r w:rsidR="00770CBB">
              <w:rPr>
                <w:rFonts w:ascii="Arial" w:hAnsi="Arial" w:cs="Arial"/>
                <w:sz w:val="20"/>
                <w:szCs w:val="20"/>
              </w:rPr>
              <w:t>Anomaloscope</w:t>
            </w:r>
            <w:proofErr w:type="spellEnd"/>
            <w:r w:rsidR="007D27F4">
              <w:rPr>
                <w:rFonts w:ascii="Arial" w:hAnsi="Arial" w:cs="Arial"/>
                <w:sz w:val="20"/>
                <w:szCs w:val="20"/>
              </w:rPr>
              <w:t xml:space="preserve"> or</w:t>
            </w:r>
            <w:r w:rsidR="00770C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1789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770CBB">
              <w:rPr>
                <w:rFonts w:ascii="Arial" w:hAnsi="Arial" w:cs="Arial"/>
                <w:sz w:val="20"/>
                <w:szCs w:val="20"/>
              </w:rPr>
              <w:t xml:space="preserve">Munsell </w:t>
            </w:r>
            <w:r w:rsidR="00411789">
              <w:rPr>
                <w:rFonts w:ascii="Arial" w:hAnsi="Arial" w:cs="Arial"/>
                <w:sz w:val="20"/>
                <w:szCs w:val="20"/>
              </w:rPr>
              <w:t>Book of C</w:t>
            </w:r>
            <w:r w:rsidR="00770CBB">
              <w:rPr>
                <w:rFonts w:ascii="Arial" w:hAnsi="Arial" w:cs="Arial"/>
                <w:sz w:val="20"/>
                <w:szCs w:val="20"/>
              </w:rPr>
              <w:t>olo</w:t>
            </w:r>
            <w:r w:rsidR="00411789">
              <w:rPr>
                <w:rFonts w:ascii="Arial" w:hAnsi="Arial" w:cs="Arial"/>
                <w:sz w:val="20"/>
                <w:szCs w:val="20"/>
              </w:rPr>
              <w:t>r</w:t>
            </w:r>
          </w:p>
        </w:tc>
      </w:tr>
      <w:tr w:rsidR="001632B3" w:rsidRPr="00E145D0" w:rsidTr="001632B3">
        <w:trPr>
          <w:trHeight w:hRule="exact" w:val="454"/>
        </w:trPr>
        <w:tc>
          <w:tcPr>
            <w:tcW w:w="2628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Location: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1632B3" w:rsidRPr="007D27F4" w:rsidRDefault="007D32AF" w:rsidP="00770CB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27F4">
              <w:rPr>
                <w:rFonts w:ascii="Arial" w:hAnsi="Arial" w:cs="Arial"/>
                <w:b/>
                <w:sz w:val="20"/>
                <w:szCs w:val="20"/>
              </w:rPr>
              <w:t xml:space="preserve">Colour </w:t>
            </w:r>
            <w:r w:rsidR="009D3E5E" w:rsidRPr="007D27F4">
              <w:rPr>
                <w:rFonts w:ascii="Arial" w:hAnsi="Arial" w:cs="Arial"/>
                <w:b/>
                <w:sz w:val="20"/>
                <w:szCs w:val="20"/>
              </w:rPr>
              <w:t>Vision</w:t>
            </w:r>
            <w:r w:rsidR="00783EEA" w:rsidRPr="007D27F4">
              <w:rPr>
                <w:rFonts w:ascii="Arial" w:hAnsi="Arial" w:cs="Arial"/>
                <w:b/>
                <w:sz w:val="20"/>
                <w:szCs w:val="20"/>
              </w:rPr>
              <w:t xml:space="preserve"> Lab</w:t>
            </w:r>
            <w:r w:rsidR="00F61378" w:rsidRPr="007D27F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770CBB" w:rsidRPr="007D27F4">
              <w:rPr>
                <w:rFonts w:ascii="Arial" w:hAnsi="Arial" w:cs="Arial"/>
                <w:b/>
                <w:sz w:val="20"/>
                <w:szCs w:val="20"/>
              </w:rPr>
              <w:t>HS</w:t>
            </w:r>
            <w:r w:rsidR="00F61378" w:rsidRPr="007D27F4">
              <w:rPr>
                <w:rFonts w:ascii="Arial" w:hAnsi="Arial" w:cs="Arial"/>
                <w:b/>
                <w:sz w:val="20"/>
                <w:szCs w:val="20"/>
              </w:rPr>
              <w:t xml:space="preserve">008, </w:t>
            </w:r>
            <w:r w:rsidR="00770CBB" w:rsidRPr="007D27F4">
              <w:rPr>
                <w:rFonts w:ascii="Arial" w:hAnsi="Arial" w:cs="Arial"/>
                <w:b/>
                <w:sz w:val="20"/>
                <w:szCs w:val="20"/>
              </w:rPr>
              <w:t xml:space="preserve">Health </w:t>
            </w:r>
            <w:r w:rsidR="00F61378" w:rsidRPr="007D27F4">
              <w:rPr>
                <w:rFonts w:ascii="Arial" w:hAnsi="Arial" w:cs="Arial"/>
                <w:b/>
                <w:sz w:val="20"/>
                <w:szCs w:val="20"/>
              </w:rPr>
              <w:t>Science</w:t>
            </w:r>
            <w:r w:rsidR="00770CBB" w:rsidRPr="007D27F4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F61378" w:rsidRPr="007D27F4">
              <w:rPr>
                <w:rFonts w:ascii="Arial" w:hAnsi="Arial" w:cs="Arial"/>
                <w:b/>
                <w:sz w:val="20"/>
                <w:szCs w:val="20"/>
              </w:rPr>
              <w:t xml:space="preserve"> Building</w:t>
            </w:r>
          </w:p>
        </w:tc>
        <w:tc>
          <w:tcPr>
            <w:tcW w:w="2700" w:type="dxa"/>
            <w:shd w:val="clear" w:color="auto" w:fill="CCCCCC"/>
            <w:vAlign w:val="center"/>
          </w:tcPr>
          <w:p w:rsidR="001632B3" w:rsidRPr="00E145D0" w:rsidRDefault="001632B3" w:rsidP="009851CF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Assessment carried out by:</w:t>
            </w:r>
          </w:p>
        </w:tc>
        <w:tc>
          <w:tcPr>
            <w:tcW w:w="4140" w:type="dxa"/>
            <w:gridSpan w:val="2"/>
            <w:vAlign w:val="center"/>
          </w:tcPr>
          <w:p w:rsidR="001632B3" w:rsidRPr="007D27F4" w:rsidRDefault="003D2058" w:rsidP="009851C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27F4">
              <w:rPr>
                <w:rFonts w:ascii="Arial" w:hAnsi="Arial" w:cs="Arial"/>
                <w:b/>
                <w:sz w:val="20"/>
                <w:szCs w:val="20"/>
              </w:rPr>
              <w:t>Prof</w:t>
            </w:r>
            <w:r w:rsidR="00770CBB" w:rsidRPr="007D27F4">
              <w:rPr>
                <w:rFonts w:ascii="Arial" w:hAnsi="Arial" w:cs="Arial"/>
                <w:b/>
                <w:sz w:val="20"/>
                <w:szCs w:val="20"/>
              </w:rPr>
              <w:t xml:space="preserve"> Galina Paramei</w:t>
            </w:r>
          </w:p>
        </w:tc>
        <w:tc>
          <w:tcPr>
            <w:tcW w:w="3240" w:type="dxa"/>
            <w:shd w:val="clear" w:color="auto" w:fill="CCCCCC"/>
            <w:vAlign w:val="center"/>
          </w:tcPr>
          <w:p w:rsidR="001632B3" w:rsidRPr="00E145D0" w:rsidRDefault="001632B3" w:rsidP="00A517C1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 xml:space="preserve">Assessment date: </w:t>
            </w:r>
            <w:r w:rsidR="003D2E2F">
              <w:rPr>
                <w:rFonts w:ascii="Arial" w:hAnsi="Arial" w:cs="Arial"/>
                <w:b/>
                <w:sz w:val="20"/>
                <w:szCs w:val="20"/>
              </w:rPr>
              <w:t>8</w:t>
            </w:r>
            <w:r w:rsidR="007D32AF" w:rsidRPr="007D27F4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A517C1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7D32AF" w:rsidRPr="007D27F4">
              <w:rPr>
                <w:rFonts w:ascii="Arial" w:hAnsi="Arial" w:cs="Arial"/>
                <w:b/>
                <w:sz w:val="20"/>
                <w:szCs w:val="20"/>
              </w:rPr>
              <w:t>/201</w:t>
            </w:r>
            <w:r w:rsidR="00A517C1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</w:tr>
    </w:tbl>
    <w:p w:rsidR="0005248A" w:rsidRPr="00E145D0" w:rsidRDefault="0005248A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5768" w:type="dxa"/>
        <w:tblLayout w:type="fixed"/>
        <w:tblLook w:val="01E0" w:firstRow="1" w:lastRow="1" w:firstColumn="1" w:lastColumn="1" w:noHBand="0" w:noVBand="0"/>
      </w:tblPr>
      <w:tblGrid>
        <w:gridCol w:w="1242"/>
        <w:gridCol w:w="1701"/>
        <w:gridCol w:w="2813"/>
        <w:gridCol w:w="1015"/>
        <w:gridCol w:w="3543"/>
        <w:gridCol w:w="2203"/>
        <w:gridCol w:w="1341"/>
        <w:gridCol w:w="992"/>
        <w:gridCol w:w="918"/>
      </w:tblGrid>
      <w:tr w:rsidR="00FE5453" w:rsidRPr="00E145D0" w:rsidTr="00BE509A">
        <w:tc>
          <w:tcPr>
            <w:tcW w:w="15768" w:type="dxa"/>
            <w:gridSpan w:val="9"/>
            <w:shd w:val="clear" w:color="auto" w:fill="CCCCCC"/>
          </w:tcPr>
          <w:p w:rsidR="00FE5453" w:rsidRPr="00E145D0" w:rsidRDefault="00FE5453">
            <w:pPr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SPECIFIC ASPECT OF EVENT/VISIT</w:t>
            </w:r>
            <w:r w:rsidR="00846552" w:rsidRPr="00E145D0">
              <w:rPr>
                <w:rFonts w:ascii="Arial" w:hAnsi="Arial" w:cs="Arial"/>
                <w:sz w:val="20"/>
                <w:szCs w:val="20"/>
              </w:rPr>
              <w:t>/ACTIVITY</w:t>
            </w:r>
            <w:r w:rsidRPr="00E145D0"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3D2058" w:rsidRPr="00E145D0" w:rsidTr="003E615F">
        <w:trPr>
          <w:trHeight w:val="240"/>
        </w:trPr>
        <w:tc>
          <w:tcPr>
            <w:tcW w:w="1242" w:type="dxa"/>
            <w:vMerge w:val="restart"/>
            <w:shd w:val="clear" w:color="auto" w:fill="CCCCCC"/>
          </w:tcPr>
          <w:p w:rsidR="003561CD" w:rsidRPr="00E145D0" w:rsidRDefault="00AA4A49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h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azards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701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Who might be harmed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813" w:type="dxa"/>
            <w:vMerge w:val="restart"/>
            <w:shd w:val="clear" w:color="auto" w:fill="CCCCCC"/>
          </w:tcPr>
          <w:p w:rsidR="003561CD" w:rsidRPr="00E145D0" w:rsidRDefault="00EB3D5C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could be the harm be</w:t>
            </w:r>
            <w:r w:rsidR="00AA4A49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1015" w:type="dxa"/>
            <w:vMerge w:val="restart"/>
            <w:shd w:val="clear" w:color="auto" w:fill="CCCCCC"/>
          </w:tcPr>
          <w:p w:rsidR="003561CD" w:rsidRPr="00E145D0" w:rsidRDefault="002D79C6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is the r</w:t>
            </w:r>
            <w:r w:rsidRPr="00E145D0">
              <w:rPr>
                <w:rFonts w:ascii="Arial" w:hAnsi="Arial" w:cs="Arial"/>
                <w:sz w:val="20"/>
                <w:szCs w:val="20"/>
              </w:rPr>
              <w:t xml:space="preserve">isk </w:t>
            </w:r>
            <w:r>
              <w:rPr>
                <w:rFonts w:ascii="Arial" w:hAnsi="Arial" w:cs="Arial"/>
                <w:sz w:val="20"/>
                <w:szCs w:val="20"/>
              </w:rPr>
              <w:t>level?</w:t>
            </w:r>
            <w:r w:rsidRPr="00E145D0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3543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are the existing m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>easures to manage the risk effectively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2203" w:type="dxa"/>
            <w:vMerge w:val="restart"/>
            <w:shd w:val="clear" w:color="auto" w:fill="CCCCCC"/>
          </w:tcPr>
          <w:p w:rsidR="003561CD" w:rsidRPr="00E145D0" w:rsidRDefault="001347B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any further action</w:t>
            </w:r>
            <w:r w:rsidR="003561CD" w:rsidRPr="00E145D0">
              <w:rPr>
                <w:rFonts w:ascii="Arial" w:hAnsi="Arial" w:cs="Arial"/>
                <w:sz w:val="20"/>
                <w:szCs w:val="20"/>
              </w:rPr>
              <w:t xml:space="preserve"> or information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required?</w:t>
            </w:r>
          </w:p>
        </w:tc>
        <w:tc>
          <w:tcPr>
            <w:tcW w:w="3251" w:type="dxa"/>
            <w:gridSpan w:val="3"/>
            <w:tcBorders>
              <w:bottom w:val="single" w:sz="4" w:space="0" w:color="auto"/>
            </w:tcBorders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Action by:</w:t>
            </w:r>
          </w:p>
        </w:tc>
      </w:tr>
      <w:tr w:rsidR="003D2058" w:rsidRPr="00E145D0" w:rsidTr="003E615F">
        <w:trPr>
          <w:trHeight w:val="240"/>
        </w:trPr>
        <w:tc>
          <w:tcPr>
            <w:tcW w:w="1242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15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3" w:type="dxa"/>
            <w:vMerge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41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Who</w:t>
            </w:r>
          </w:p>
        </w:tc>
        <w:tc>
          <w:tcPr>
            <w:tcW w:w="992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When</w:t>
            </w:r>
          </w:p>
        </w:tc>
        <w:tc>
          <w:tcPr>
            <w:tcW w:w="918" w:type="dxa"/>
            <w:shd w:val="clear" w:color="auto" w:fill="CCCCCC"/>
          </w:tcPr>
          <w:p w:rsidR="003561CD" w:rsidRPr="00E145D0" w:rsidRDefault="003561CD" w:rsidP="00FE54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45D0">
              <w:rPr>
                <w:rFonts w:ascii="Arial" w:hAnsi="Arial" w:cs="Arial"/>
                <w:sz w:val="20"/>
                <w:szCs w:val="20"/>
              </w:rPr>
              <w:t>Completed</w:t>
            </w:r>
          </w:p>
        </w:tc>
      </w:tr>
      <w:tr w:rsidR="003D2058" w:rsidRPr="00E145D0" w:rsidTr="003E615F">
        <w:trPr>
          <w:trHeight w:val="1934"/>
        </w:trPr>
        <w:tc>
          <w:tcPr>
            <w:tcW w:w="1242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Pr="00E145D0" w:rsidRDefault="00783EEA" w:rsidP="007D32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Electrical</w:t>
            </w:r>
          </w:p>
        </w:tc>
        <w:tc>
          <w:tcPr>
            <w:tcW w:w="1701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Staff/Students/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Participants/</w:t>
            </w:r>
            <w:r w:rsidR="00BE509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Visitors</w:t>
            </w:r>
          </w:p>
        </w:tc>
        <w:tc>
          <w:tcPr>
            <w:tcW w:w="2813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Users </w:t>
            </w:r>
            <w:r w:rsidRPr="00F6636D">
              <w:rPr>
                <w:rFonts w:ascii="Arial" w:hAnsi="Arial" w:cs="Arial"/>
                <w:i/>
                <w:sz w:val="20"/>
                <w:szCs w:val="20"/>
              </w:rPr>
              <w:t>could get electrical shocks or burns from using faulty electrical equipment. Electrical faults can also lead to fires.</w:t>
            </w:r>
          </w:p>
        </w:tc>
        <w:tc>
          <w:tcPr>
            <w:tcW w:w="1015" w:type="dxa"/>
            <w:shd w:val="clear" w:color="auto" w:fill="auto"/>
          </w:tcPr>
          <w:p w:rsidR="00783EEA" w:rsidRPr="00E145D0" w:rsidRDefault="00393967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3543" w:type="dxa"/>
            <w:shd w:val="clear" w:color="auto" w:fill="auto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>All electrical equipment conforms to medical regulations and is either me</w:t>
            </w:r>
            <w:r w:rsidR="000F0177">
              <w:rPr>
                <w:rFonts w:ascii="Arial" w:hAnsi="Arial" w:cs="Arial"/>
                <w:i/>
                <w:sz w:val="20"/>
                <w:szCs w:val="20"/>
              </w:rPr>
              <w:softHyphen/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>dically isolated or double insulated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  <w:p w:rsidR="00783EEA" w:rsidRPr="00E145D0" w:rsidRDefault="00783EEA" w:rsidP="000F0177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>Visual inspection of equipment on a regular basis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B359F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>Defective equi</w:t>
            </w:r>
            <w:r w:rsidR="00C965A9">
              <w:rPr>
                <w:rFonts w:ascii="Arial" w:hAnsi="Arial" w:cs="Arial"/>
                <w:i/>
                <w:sz w:val="20"/>
                <w:szCs w:val="20"/>
              </w:rPr>
              <w:t>pment removed and stored safely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0F017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Only trained staff/students allowed to operate equipment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2203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 Regular visual inspection of equipment</w:t>
            </w:r>
          </w:p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 PAT testing required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Check dates of next PAT test</w:t>
            </w:r>
          </w:p>
        </w:tc>
        <w:tc>
          <w:tcPr>
            <w:tcW w:w="1341" w:type="dxa"/>
          </w:tcPr>
          <w:p w:rsidR="007D32AF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7D32AF">
              <w:rPr>
                <w:rFonts w:ascii="Arial" w:hAnsi="Arial" w:cs="Arial"/>
                <w:sz w:val="20"/>
                <w:szCs w:val="20"/>
              </w:rPr>
              <w:t>Lab manager</w:t>
            </w:r>
          </w:p>
          <w:p w:rsidR="007D32AF" w:rsidRDefault="007D32AF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Prof Galina Paramei</w:t>
            </w:r>
          </w:p>
          <w:p w:rsidR="00783EEA" w:rsidRPr="00E145D0" w:rsidRDefault="007D32AF" w:rsidP="001F4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1F4CB1">
              <w:rPr>
                <w:rFonts w:ascii="Arial" w:hAnsi="Arial" w:cs="Arial"/>
                <w:sz w:val="20"/>
                <w:szCs w:val="20"/>
              </w:rPr>
              <w:t>Dr Barry Speed</w:t>
            </w:r>
            <w:r w:rsidR="003D205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="001F4CB1">
              <w:rPr>
                <w:rFonts w:ascii="Arial" w:hAnsi="Arial" w:cs="Arial"/>
                <w:sz w:val="20"/>
                <w:szCs w:val="20"/>
              </w:rPr>
              <w:t xml:space="preserve">MSc </w:t>
            </w:r>
            <w:r w:rsidR="003D2058">
              <w:rPr>
                <w:rFonts w:ascii="Arial" w:hAnsi="Arial" w:cs="Arial"/>
                <w:sz w:val="20"/>
                <w:szCs w:val="20"/>
              </w:rPr>
              <w:t>student)</w:t>
            </w:r>
          </w:p>
        </w:tc>
        <w:tc>
          <w:tcPr>
            <w:tcW w:w="992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Pr="00E145D0" w:rsidRDefault="001F4CB1" w:rsidP="001F4CB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</w:t>
            </w:r>
            <w:r w:rsidR="00783EEA">
              <w:rPr>
                <w:rFonts w:ascii="Arial" w:hAnsi="Arial" w:cs="Arial"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18" w:type="dxa"/>
          </w:tcPr>
          <w:p w:rsidR="007D32AF" w:rsidRDefault="007D32AF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Pr="00E145D0" w:rsidRDefault="007D32AF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3D2058" w:rsidRPr="00E145D0" w:rsidTr="003E615F">
        <w:tc>
          <w:tcPr>
            <w:tcW w:w="1242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Pr="00E145D0" w:rsidRDefault="00783EEA" w:rsidP="007D32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VDU Usage</w:t>
            </w:r>
          </w:p>
        </w:tc>
        <w:tc>
          <w:tcPr>
            <w:tcW w:w="1701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Staff/Students/</w:t>
            </w:r>
          </w:p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Participants/</w:t>
            </w:r>
            <w:r w:rsidR="00BE509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Visitors</w:t>
            </w:r>
          </w:p>
        </w:tc>
        <w:tc>
          <w:tcPr>
            <w:tcW w:w="2813" w:type="dxa"/>
          </w:tcPr>
          <w:p w:rsidR="00783EEA" w:rsidRPr="00E145D0" w:rsidRDefault="00783EEA" w:rsidP="00B359F9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>Staff risk posture problems and pain, discomfort or injuries, e</w:t>
            </w:r>
            <w:r w:rsidR="007D32AF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="007D32AF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 xml:space="preserve"> to their hands/</w:t>
            </w:r>
            <w:r w:rsidR="00B359F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>arms, from overuse or impro</w:t>
            </w:r>
            <w:r w:rsidR="00B359F9">
              <w:rPr>
                <w:rFonts w:ascii="Arial" w:hAnsi="Arial" w:cs="Arial"/>
                <w:i/>
                <w:sz w:val="20"/>
                <w:szCs w:val="20"/>
              </w:rPr>
              <w:softHyphen/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>per use or from poorly de</w:t>
            </w:r>
            <w:r w:rsidR="00B359F9">
              <w:rPr>
                <w:rFonts w:ascii="Arial" w:hAnsi="Arial" w:cs="Arial"/>
                <w:i/>
                <w:sz w:val="20"/>
                <w:szCs w:val="20"/>
              </w:rPr>
              <w:softHyphen/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>signed workstations or work environments. Headaches or sore eyes can also occur, e</w:t>
            </w:r>
            <w:r w:rsidR="007D32AF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>g</w:t>
            </w:r>
            <w:r w:rsidR="007D32AF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Pr="00783EEA">
              <w:rPr>
                <w:rFonts w:ascii="Arial" w:hAnsi="Arial" w:cs="Arial"/>
                <w:i/>
                <w:sz w:val="20"/>
                <w:szCs w:val="20"/>
              </w:rPr>
              <w:t xml:space="preserve"> if the lighting is poor.</w:t>
            </w:r>
          </w:p>
        </w:tc>
        <w:tc>
          <w:tcPr>
            <w:tcW w:w="1015" w:type="dxa"/>
            <w:shd w:val="clear" w:color="auto" w:fill="auto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2</w:t>
            </w:r>
          </w:p>
        </w:tc>
        <w:tc>
          <w:tcPr>
            <w:tcW w:w="3543" w:type="dxa"/>
            <w:shd w:val="clear" w:color="auto" w:fill="auto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783EEA">
              <w:rPr>
                <w:rFonts w:ascii="Arial" w:hAnsi="Arial" w:cs="Arial"/>
                <w:i/>
                <w:sz w:val="20"/>
                <w:szCs w:val="20"/>
              </w:rPr>
              <w:t>VDU usage for a very short period of time, only an hour or less, and on only one or two occasions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2203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Avoid excessive screen time</w:t>
            </w:r>
          </w:p>
        </w:tc>
        <w:tc>
          <w:tcPr>
            <w:tcW w:w="1341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992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  <w:p w:rsidR="003A580C" w:rsidRDefault="003A580C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3A580C" w:rsidRPr="00E145D0" w:rsidRDefault="003A580C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Feb 2019</w:t>
            </w:r>
          </w:p>
        </w:tc>
        <w:tc>
          <w:tcPr>
            <w:tcW w:w="918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D32AF" w:rsidRPr="00E145D0" w:rsidRDefault="007D32AF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3D2058" w:rsidRPr="00E145D0" w:rsidTr="003E615F">
        <w:tc>
          <w:tcPr>
            <w:tcW w:w="1242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83EEA" w:rsidRPr="00E145D0" w:rsidRDefault="00783EEA" w:rsidP="007D32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Slips and Trips</w:t>
            </w:r>
          </w:p>
        </w:tc>
        <w:tc>
          <w:tcPr>
            <w:tcW w:w="1701" w:type="dxa"/>
          </w:tcPr>
          <w:p w:rsidR="00783EEA" w:rsidRPr="00E145D0" w:rsidRDefault="00783EEA" w:rsidP="00BE509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Staff</w:t>
            </w:r>
            <w:r w:rsidR="00F6072F">
              <w:rPr>
                <w:rFonts w:ascii="Arial" w:hAnsi="Arial" w:cs="Arial"/>
                <w:i/>
                <w:sz w:val="20"/>
                <w:szCs w:val="20"/>
              </w:rPr>
              <w:t>/</w:t>
            </w:r>
            <w:r w:rsidR="00BE509A">
              <w:rPr>
                <w:rFonts w:ascii="Arial" w:hAnsi="Arial" w:cs="Arial"/>
                <w:i/>
                <w:sz w:val="20"/>
                <w:szCs w:val="20"/>
              </w:rPr>
              <w:t>Students/</w:t>
            </w:r>
            <w:r w:rsidR="00C42C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BE509A">
              <w:rPr>
                <w:rFonts w:ascii="Arial" w:hAnsi="Arial" w:cs="Arial"/>
                <w:i/>
                <w:sz w:val="20"/>
                <w:szCs w:val="20"/>
              </w:rPr>
              <w:t>P</w:t>
            </w:r>
            <w:r>
              <w:rPr>
                <w:rFonts w:ascii="Arial" w:hAnsi="Arial" w:cs="Arial"/>
                <w:i/>
                <w:sz w:val="20"/>
                <w:szCs w:val="20"/>
              </w:rPr>
              <w:t>articipants/</w:t>
            </w:r>
            <w:r w:rsidR="00BE509A">
              <w:rPr>
                <w:rFonts w:ascii="Arial" w:hAnsi="Arial" w:cs="Arial"/>
                <w:i/>
                <w:sz w:val="20"/>
                <w:szCs w:val="20"/>
              </w:rPr>
              <w:t xml:space="preserve"> V</w:t>
            </w:r>
            <w:r>
              <w:rPr>
                <w:rFonts w:ascii="Arial" w:hAnsi="Arial" w:cs="Arial"/>
                <w:i/>
                <w:sz w:val="20"/>
                <w:szCs w:val="20"/>
              </w:rPr>
              <w:t>isitors</w:t>
            </w:r>
          </w:p>
        </w:tc>
        <w:tc>
          <w:tcPr>
            <w:tcW w:w="2813" w:type="dxa"/>
          </w:tcPr>
          <w:p w:rsidR="00783EEA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Injury from tripping over objects</w:t>
            </w:r>
          </w:p>
          <w:p w:rsidR="008403F8" w:rsidRPr="00E145D0" w:rsidRDefault="008403F8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The experiments in this room require low lighting conditions or darkness</w:t>
            </w:r>
          </w:p>
        </w:tc>
        <w:tc>
          <w:tcPr>
            <w:tcW w:w="1015" w:type="dxa"/>
            <w:shd w:val="clear" w:color="auto" w:fill="auto"/>
          </w:tcPr>
          <w:p w:rsidR="00783EEA" w:rsidRPr="00E145D0" w:rsidRDefault="008403F8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9</w:t>
            </w:r>
          </w:p>
        </w:tc>
        <w:tc>
          <w:tcPr>
            <w:tcW w:w="3543" w:type="dxa"/>
            <w:shd w:val="clear" w:color="auto" w:fill="auto"/>
          </w:tcPr>
          <w:p w:rsidR="00783EEA" w:rsidRPr="00E145D0" w:rsidRDefault="00783EEA" w:rsidP="00C42CBC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Good general housekeeping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C42C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Area well lit</w:t>
            </w:r>
            <w:r w:rsidR="008403F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3D2058">
              <w:rPr>
                <w:rFonts w:ascii="Arial" w:hAnsi="Arial" w:cs="Arial"/>
                <w:i/>
                <w:sz w:val="20"/>
                <w:szCs w:val="20"/>
              </w:rPr>
              <w:t>when participants are not taking part in an experiment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C42C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8403F8">
              <w:rPr>
                <w:rFonts w:ascii="Arial" w:hAnsi="Arial" w:cs="Arial"/>
                <w:i/>
                <w:sz w:val="20"/>
                <w:szCs w:val="20"/>
              </w:rPr>
              <w:t>Participants advised not to stand or move around when the room is in low light or darkness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C42C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No trailing leads or cables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C42CB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>Cleaned regularly</w:t>
            </w:r>
            <w:r w:rsidR="00450BDE">
              <w:rPr>
                <w:rFonts w:ascii="Arial" w:hAnsi="Arial" w:cs="Arial"/>
                <w:i/>
                <w:sz w:val="20"/>
                <w:szCs w:val="20"/>
              </w:rPr>
              <w:t>.</w:t>
            </w:r>
          </w:p>
        </w:tc>
        <w:tc>
          <w:tcPr>
            <w:tcW w:w="2203" w:type="dxa"/>
          </w:tcPr>
          <w:p w:rsidR="00783EEA" w:rsidRPr="00E145D0" w:rsidRDefault="00783EEA" w:rsidP="00783EE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Continuous monitoring</w:t>
            </w:r>
          </w:p>
        </w:tc>
        <w:tc>
          <w:tcPr>
            <w:tcW w:w="1341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staff using the room</w:t>
            </w:r>
          </w:p>
        </w:tc>
        <w:tc>
          <w:tcPr>
            <w:tcW w:w="992" w:type="dxa"/>
          </w:tcPr>
          <w:p w:rsidR="00783EEA" w:rsidRPr="00E145D0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From now on</w:t>
            </w:r>
          </w:p>
        </w:tc>
        <w:tc>
          <w:tcPr>
            <w:tcW w:w="918" w:type="dxa"/>
          </w:tcPr>
          <w:p w:rsidR="00783EEA" w:rsidRDefault="00783EEA" w:rsidP="00783EEA">
            <w:pPr>
              <w:rPr>
                <w:rFonts w:ascii="Arial" w:hAnsi="Arial" w:cs="Arial"/>
                <w:sz w:val="20"/>
                <w:szCs w:val="20"/>
              </w:rPr>
            </w:pPr>
          </w:p>
          <w:p w:rsidR="007D32AF" w:rsidRPr="00E145D0" w:rsidRDefault="007D32AF" w:rsidP="00783EE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BD7C38" w:rsidRPr="00E145D0" w:rsidTr="00BD7C38">
        <w:tblPrEx>
          <w:tblLook w:val="04A0" w:firstRow="1" w:lastRow="0" w:firstColumn="1" w:lastColumn="0" w:noHBand="0" w:noVBand="1"/>
        </w:tblPrEx>
        <w:tc>
          <w:tcPr>
            <w:tcW w:w="1242" w:type="dxa"/>
          </w:tcPr>
          <w:p w:rsidR="00BD7C38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</w:p>
          <w:p w:rsidR="00BD7C38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  <w:r w:rsidRPr="00F6636D">
              <w:rPr>
                <w:rFonts w:ascii="Arial" w:hAnsi="Arial" w:cs="Arial"/>
                <w:sz w:val="20"/>
                <w:szCs w:val="20"/>
              </w:rPr>
              <w:t>Lone working</w:t>
            </w:r>
          </w:p>
          <w:p w:rsidR="00BD7C38" w:rsidRPr="00E145D0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BD7C38" w:rsidRPr="00E145D0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Researchers/</w:t>
            </w:r>
            <w:r w:rsidRPr="00AA2D61">
              <w:rPr>
                <w:rFonts w:ascii="Arial" w:hAnsi="Arial" w:cs="Arial"/>
                <w:i/>
                <w:sz w:val="20"/>
                <w:szCs w:val="20"/>
              </w:rPr>
              <w:t xml:space="preserve"> participants/visitors</w:t>
            </w:r>
          </w:p>
        </w:tc>
        <w:tc>
          <w:tcPr>
            <w:tcW w:w="2813" w:type="dxa"/>
          </w:tcPr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Accidents, emergencies arising from lack of supervision, manual handling related injuries, sudden illness, fire</w:t>
            </w:r>
          </w:p>
        </w:tc>
        <w:tc>
          <w:tcPr>
            <w:tcW w:w="1015" w:type="dxa"/>
          </w:tcPr>
          <w:p w:rsidR="00BD7C38" w:rsidRPr="00E145D0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</w:t>
            </w:r>
          </w:p>
        </w:tc>
        <w:tc>
          <w:tcPr>
            <w:tcW w:w="3543" w:type="dxa"/>
          </w:tcPr>
          <w:p w:rsidR="00BD7C38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 will have booked into the lab timetable prior to use</w:t>
            </w:r>
          </w:p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Handling of awkward, heavy loads not to be attempted without 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equipment when staff are working alone, </w:t>
            </w:r>
          </w:p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Researchers</w:t>
            </w: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 working alone should make themselves aware of the nearest first aid assistance and emergency procedures. </w:t>
            </w:r>
          </w:p>
          <w:p w:rsidR="00BD7C38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who may have a health condition, which may elevate the risk of sudden onset of illness, are advised to declare such information to an appropriate member of staff. i.e. line manager/ Personnel and agree an </w:t>
            </w:r>
            <w:proofErr w:type="gramStart"/>
            <w:r w:rsidRPr="003514B7">
              <w:rPr>
                <w:rFonts w:ascii="Arial" w:hAnsi="Arial" w:cs="Arial"/>
                <w:i/>
                <w:sz w:val="20"/>
                <w:szCs w:val="20"/>
              </w:rPr>
              <w:t>appropriate  ‘</w:t>
            </w:r>
            <w:proofErr w:type="gramEnd"/>
            <w:r w:rsidRPr="003514B7">
              <w:rPr>
                <w:rFonts w:ascii="Arial" w:hAnsi="Arial" w:cs="Arial"/>
                <w:i/>
                <w:sz w:val="20"/>
                <w:szCs w:val="20"/>
              </w:rPr>
              <w:t>check-in’ or monitoring arrangement when working alone</w:t>
            </w:r>
          </w:p>
          <w:p w:rsidR="00BD7C38" w:rsidRPr="00AA2D61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Adherence to Psychology LW Policy</w:t>
            </w:r>
          </w:p>
          <w:p w:rsidR="00BD7C38" w:rsidRPr="00E145D0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A2D61">
              <w:rPr>
                <w:rFonts w:ascii="Arial" w:hAnsi="Arial" w:cs="Arial"/>
                <w:i/>
                <w:sz w:val="20"/>
                <w:szCs w:val="20"/>
              </w:rPr>
              <w:t>Security staff check all areas, including toilets, before locking up at night.</w:t>
            </w:r>
          </w:p>
        </w:tc>
        <w:tc>
          <w:tcPr>
            <w:tcW w:w="2203" w:type="dxa"/>
          </w:tcPr>
          <w:p w:rsidR="00BD7C38" w:rsidRPr="00E145D0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Security to check all areas before locking up at night</w:t>
            </w:r>
          </w:p>
        </w:tc>
        <w:tc>
          <w:tcPr>
            <w:tcW w:w="1341" w:type="dxa"/>
          </w:tcPr>
          <w:p w:rsidR="00BD7C38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users</w:t>
            </w:r>
          </w:p>
          <w:p w:rsidR="00BD7C38" w:rsidRPr="00E145D0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Lab manager/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HoD</w:t>
            </w:r>
            <w:proofErr w:type="spellEnd"/>
          </w:p>
        </w:tc>
        <w:tc>
          <w:tcPr>
            <w:tcW w:w="992" w:type="dxa"/>
          </w:tcPr>
          <w:p w:rsidR="00BD7C38" w:rsidRPr="00E145D0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Ongoing</w:t>
            </w:r>
          </w:p>
        </w:tc>
        <w:tc>
          <w:tcPr>
            <w:tcW w:w="918" w:type="dxa"/>
          </w:tcPr>
          <w:p w:rsidR="00BD7C38" w:rsidRPr="00E145D0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C38" w:rsidRPr="00E145D0" w:rsidTr="00BD7C38">
        <w:tblPrEx>
          <w:tblLook w:val="04A0" w:firstRow="1" w:lastRow="0" w:firstColumn="1" w:lastColumn="0" w:noHBand="0" w:noVBand="1"/>
        </w:tblPrEx>
        <w:tc>
          <w:tcPr>
            <w:tcW w:w="1242" w:type="dxa"/>
          </w:tcPr>
          <w:p w:rsidR="00BD7C38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</w:t>
            </w:r>
          </w:p>
        </w:tc>
        <w:tc>
          <w:tcPr>
            <w:tcW w:w="1701" w:type="dxa"/>
          </w:tcPr>
          <w:p w:rsidR="00BD7C38" w:rsidRPr="00AA2D61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All lab users and visitors</w:t>
            </w:r>
          </w:p>
        </w:tc>
        <w:tc>
          <w:tcPr>
            <w:tcW w:w="2813" w:type="dxa"/>
          </w:tcPr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Minor burns, smoke inhalation, Major burns, fatalities</w:t>
            </w:r>
          </w:p>
        </w:tc>
        <w:tc>
          <w:tcPr>
            <w:tcW w:w="1015" w:type="dxa"/>
          </w:tcPr>
          <w:p w:rsidR="00BD7C38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543" w:type="dxa"/>
          </w:tcPr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Fire risk assessments in place for all building on campus </w:t>
            </w:r>
          </w:p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All fire doors kept unobstructed and unlocked  </w:t>
            </w:r>
          </w:p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are to make themselves and their students aware of nearest fire notice and marked exit routes </w:t>
            </w:r>
          </w:p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All corridors are to be kept clear</w:t>
            </w:r>
          </w:p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Academic staff familiar with any PEEPs that may be in place for students and are aware of the nearest Refuge Points within the building    </w:t>
            </w:r>
          </w:p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 xml:space="preserve">Staff and Students to comply with all fire drills / emergency evacuation procedures </w:t>
            </w:r>
          </w:p>
          <w:p w:rsidR="00BD7C38" w:rsidRPr="003514B7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3514B7">
              <w:rPr>
                <w:rFonts w:ascii="Arial" w:hAnsi="Arial" w:cs="Arial"/>
                <w:i/>
                <w:sz w:val="20"/>
                <w:szCs w:val="20"/>
              </w:rPr>
              <w:t>Staff to undergo Fire Awareness Training regularly</w:t>
            </w:r>
          </w:p>
        </w:tc>
        <w:tc>
          <w:tcPr>
            <w:tcW w:w="2203" w:type="dxa"/>
          </w:tcPr>
          <w:p w:rsidR="00BD7C38" w:rsidRDefault="00BD7C38" w:rsidP="008D5AD5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341" w:type="dxa"/>
          </w:tcPr>
          <w:p w:rsidR="00BD7C38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2" w:type="dxa"/>
          </w:tcPr>
          <w:p w:rsidR="00BD7C38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18" w:type="dxa"/>
          </w:tcPr>
          <w:p w:rsidR="00BD7C38" w:rsidRPr="00E145D0" w:rsidRDefault="00BD7C38" w:rsidP="008D5AD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654C5" w:rsidRPr="00E145D0" w:rsidRDefault="001654C5">
      <w:pPr>
        <w:rPr>
          <w:rFonts w:ascii="Arial" w:hAnsi="Arial" w:cs="Arial"/>
          <w:sz w:val="20"/>
          <w:szCs w:val="20"/>
        </w:rPr>
      </w:pPr>
      <w:r w:rsidRPr="00E145D0">
        <w:rPr>
          <w:rFonts w:ascii="Arial" w:hAnsi="Arial" w:cs="Arial"/>
          <w:sz w:val="20"/>
          <w:szCs w:val="20"/>
        </w:rPr>
        <w:t>*Refer to the ‘RISK MATRIX’ to establish the risk rating</w:t>
      </w:r>
    </w:p>
    <w:sectPr w:rsidR="001654C5" w:rsidRPr="00E145D0" w:rsidSect="00420A65">
      <w:pgSz w:w="16838" w:h="11906" w:orient="landscape"/>
      <w:pgMar w:top="851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65B29"/>
    <w:multiLevelType w:val="hybridMultilevel"/>
    <w:tmpl w:val="87A2B40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53"/>
    <w:rsid w:val="00044B2B"/>
    <w:rsid w:val="0005106B"/>
    <w:rsid w:val="0005248A"/>
    <w:rsid w:val="00055549"/>
    <w:rsid w:val="000845F3"/>
    <w:rsid w:val="000D4C08"/>
    <w:rsid w:val="000F0177"/>
    <w:rsid w:val="00121507"/>
    <w:rsid w:val="00131DF6"/>
    <w:rsid w:val="001343BF"/>
    <w:rsid w:val="001347BD"/>
    <w:rsid w:val="00141745"/>
    <w:rsid w:val="00144345"/>
    <w:rsid w:val="001632B3"/>
    <w:rsid w:val="001654C5"/>
    <w:rsid w:val="001E570F"/>
    <w:rsid w:val="001F4CB1"/>
    <w:rsid w:val="00222DE0"/>
    <w:rsid w:val="0023338A"/>
    <w:rsid w:val="00252920"/>
    <w:rsid w:val="00253656"/>
    <w:rsid w:val="00291E62"/>
    <w:rsid w:val="002A7E22"/>
    <w:rsid w:val="002B13DF"/>
    <w:rsid w:val="002B3262"/>
    <w:rsid w:val="002D79C6"/>
    <w:rsid w:val="00320E77"/>
    <w:rsid w:val="003210F3"/>
    <w:rsid w:val="00331B7B"/>
    <w:rsid w:val="00351BA3"/>
    <w:rsid w:val="003561CD"/>
    <w:rsid w:val="00381C3D"/>
    <w:rsid w:val="00393967"/>
    <w:rsid w:val="003A580C"/>
    <w:rsid w:val="003B58BD"/>
    <w:rsid w:val="003C3586"/>
    <w:rsid w:val="003D2058"/>
    <w:rsid w:val="003D2E2F"/>
    <w:rsid w:val="003E00B8"/>
    <w:rsid w:val="003E615F"/>
    <w:rsid w:val="00411789"/>
    <w:rsid w:val="00420A65"/>
    <w:rsid w:val="004377B1"/>
    <w:rsid w:val="00450BDE"/>
    <w:rsid w:val="004B211B"/>
    <w:rsid w:val="004D259A"/>
    <w:rsid w:val="004E0235"/>
    <w:rsid w:val="00517D64"/>
    <w:rsid w:val="00547877"/>
    <w:rsid w:val="005B4D53"/>
    <w:rsid w:val="00613EB8"/>
    <w:rsid w:val="00616C24"/>
    <w:rsid w:val="006202E7"/>
    <w:rsid w:val="00620B53"/>
    <w:rsid w:val="00681BF3"/>
    <w:rsid w:val="006A1032"/>
    <w:rsid w:val="006A287A"/>
    <w:rsid w:val="006A789E"/>
    <w:rsid w:val="006D53CD"/>
    <w:rsid w:val="00705598"/>
    <w:rsid w:val="00740886"/>
    <w:rsid w:val="00770CBB"/>
    <w:rsid w:val="007803C6"/>
    <w:rsid w:val="00783EEA"/>
    <w:rsid w:val="00784888"/>
    <w:rsid w:val="007B0485"/>
    <w:rsid w:val="007D0CC9"/>
    <w:rsid w:val="007D27F4"/>
    <w:rsid w:val="007D32AF"/>
    <w:rsid w:val="007D77F2"/>
    <w:rsid w:val="00803728"/>
    <w:rsid w:val="008403F8"/>
    <w:rsid w:val="00846552"/>
    <w:rsid w:val="0086195F"/>
    <w:rsid w:val="008B21D4"/>
    <w:rsid w:val="008B22F9"/>
    <w:rsid w:val="008E3180"/>
    <w:rsid w:val="008E3267"/>
    <w:rsid w:val="00934804"/>
    <w:rsid w:val="00952BA6"/>
    <w:rsid w:val="0095408C"/>
    <w:rsid w:val="00974496"/>
    <w:rsid w:val="00976AF0"/>
    <w:rsid w:val="009851CF"/>
    <w:rsid w:val="009C449C"/>
    <w:rsid w:val="009D3E5E"/>
    <w:rsid w:val="009E0DD9"/>
    <w:rsid w:val="00A07625"/>
    <w:rsid w:val="00A21351"/>
    <w:rsid w:val="00A21DE1"/>
    <w:rsid w:val="00A2558F"/>
    <w:rsid w:val="00A45527"/>
    <w:rsid w:val="00A517C1"/>
    <w:rsid w:val="00A7005F"/>
    <w:rsid w:val="00AA4A49"/>
    <w:rsid w:val="00AF7BDB"/>
    <w:rsid w:val="00B32B23"/>
    <w:rsid w:val="00B359F9"/>
    <w:rsid w:val="00B46ABB"/>
    <w:rsid w:val="00B652E4"/>
    <w:rsid w:val="00B9630A"/>
    <w:rsid w:val="00BD692C"/>
    <w:rsid w:val="00BD7C38"/>
    <w:rsid w:val="00BE509A"/>
    <w:rsid w:val="00C42CBC"/>
    <w:rsid w:val="00C965A9"/>
    <w:rsid w:val="00D22113"/>
    <w:rsid w:val="00D426CB"/>
    <w:rsid w:val="00D446F1"/>
    <w:rsid w:val="00D52772"/>
    <w:rsid w:val="00D62E4C"/>
    <w:rsid w:val="00D73122"/>
    <w:rsid w:val="00DF7609"/>
    <w:rsid w:val="00E145D0"/>
    <w:rsid w:val="00E1749D"/>
    <w:rsid w:val="00E30C12"/>
    <w:rsid w:val="00E621B5"/>
    <w:rsid w:val="00EB3D5C"/>
    <w:rsid w:val="00EC01DA"/>
    <w:rsid w:val="00EE2ED8"/>
    <w:rsid w:val="00EF2839"/>
    <w:rsid w:val="00F241CC"/>
    <w:rsid w:val="00F31027"/>
    <w:rsid w:val="00F50D2F"/>
    <w:rsid w:val="00F6072F"/>
    <w:rsid w:val="00F61378"/>
    <w:rsid w:val="00F66DEF"/>
    <w:rsid w:val="00F83270"/>
    <w:rsid w:val="00F83C90"/>
    <w:rsid w:val="00FB618B"/>
    <w:rsid w:val="00FE5453"/>
    <w:rsid w:val="00FE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9853DF4-3F98-44ED-A13B-3F527333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Bembo" w:hAnsi="Bembo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5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83EE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Brief description of event/visit:  Organised visits by children on campus</vt:lpstr>
    </vt:vector>
  </TitlesOfParts>
  <Company>Liverpool Hope University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 description of event/visit:  Organised visits by children on campus</dc:title>
  <dc:creator>User</dc:creator>
  <cp:lastModifiedBy>Glen Pennington</cp:lastModifiedBy>
  <cp:revision>4</cp:revision>
  <cp:lastPrinted>2012-07-03T09:33:00Z</cp:lastPrinted>
  <dcterms:created xsi:type="dcterms:W3CDTF">2023-02-27T10:45:00Z</dcterms:created>
  <dcterms:modified xsi:type="dcterms:W3CDTF">2023-02-27T10:45:00Z</dcterms:modified>
</cp:coreProperties>
</file>