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lang w:val="en-US" w:eastAsia="zh-CN"/>
        </w:rPr>
        <w:t>6</w:t>
      </w:r>
      <w:r>
        <w:rPr>
          <w:rFonts w:hint="eastAsia" w:ascii="华文中宋" w:hAnsi="华文中宋" w:eastAsia="华文中宋" w:cs="Arial"/>
          <w:b/>
          <w:bCs/>
          <w:color w:val="333333"/>
          <w:kern w:val="0"/>
          <w:sz w:val="56"/>
          <w:szCs w:val="56"/>
        </w:rPr>
        <w:t>年（第1</w:t>
      </w:r>
      <w:r>
        <w:rPr>
          <w:rFonts w:hint="eastAsia" w:ascii="华文中宋" w:hAnsi="华文中宋" w:eastAsia="华文中宋" w:cs="Arial"/>
          <w:b/>
          <w:bCs/>
          <w:color w:val="333333"/>
          <w:kern w:val="0"/>
          <w:sz w:val="56"/>
          <w:szCs w:val="56"/>
          <w:lang w:val="en-US" w:eastAsia="zh-CN"/>
        </w:rPr>
        <w:t>9</w:t>
      </w:r>
      <w:r>
        <w:rPr>
          <w:rFonts w:hint="eastAsia" w:ascii="华文中宋" w:hAnsi="华文中宋" w:eastAsia="华文中宋" w:cs="Arial"/>
          <w:b/>
          <w:bCs/>
          <w:color w:val="333333"/>
          <w:kern w:val="0"/>
          <w:sz w:val="56"/>
          <w:szCs w:val="56"/>
        </w:rPr>
        <w:t>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lang w:val="en-US" w:eastAsia="zh-CN"/>
        </w:rPr>
        <w:t>大数据主题赛</w:t>
      </w:r>
      <w:r>
        <w:rPr>
          <w:rFonts w:hint="eastAsia" w:ascii="华文楷体" w:hAnsi="华文楷体" w:eastAsia="华文楷体" w:cs="Arial"/>
          <w:color w:val="333333"/>
          <w:kern w:val="0"/>
          <w:sz w:val="40"/>
          <w:szCs w:val="40"/>
        </w:rPr>
        <w:t>作品报告</w:t>
      </w:r>
    </w:p>
    <w:p w14:paraId="2BB59201">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6FAEF54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p>
    <w:p w14:paraId="2008CFF4">
      <w:pPr>
        <w:widowControl/>
        <w:shd w:val="clear" w:color="auto" w:fill="FFFFFF"/>
        <w:adjustRightInd w:val="0"/>
        <w:snapToGrid w:val="0"/>
        <w:spacing w:before="156" w:beforeLines="50" w:after="156" w:afterLines="50" w:line="360" w:lineRule="atLeast"/>
        <w:ind w:left="283" w:leftChars="135" w:firstLine="1600" w:firstLineChars="500"/>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p>
    <w:p w14:paraId="30D24118">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column">
                  <wp:posOffset>36830</wp:posOffset>
                </wp:positionH>
                <wp:positionV relativeFrom="paragraph">
                  <wp:posOffset>476885</wp:posOffset>
                </wp:positionV>
                <wp:extent cx="5200650" cy="2775585"/>
                <wp:effectExtent l="0" t="0" r="19050" b="18415"/>
                <wp:wrapTopAndBottom/>
                <wp:docPr id="2" name="文本框 2"/>
                <wp:cNvGraphicFramePr/>
                <a:graphic xmlns:a="http://schemas.openxmlformats.org/drawingml/2006/main">
                  <a:graphicData uri="http://schemas.microsoft.com/office/word/2010/wordprocessingShape">
                    <wps:wsp>
                      <wps:cNvSpPr txBox="1"/>
                      <wps:spPr>
                        <a:xfrm>
                          <a:off x="0" y="0"/>
                          <a:ext cx="5200650" cy="2775585"/>
                        </a:xfrm>
                        <a:prstGeom prst="rect">
                          <a:avLst/>
                        </a:prstGeom>
                        <a:solidFill>
                          <a:schemeClr val="lt1"/>
                        </a:solidFill>
                        <a:ln w="6350">
                          <a:solidFill>
                            <a:prstClr val="black"/>
                          </a:solidFill>
                        </a:ln>
                      </wps:spPr>
                      <wps:txb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0F498C85">
                            <w:pPr>
                              <w:pStyle w:val="27"/>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7"/>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r>
                              <w:rPr>
                                <w:rFonts w:hint="eastAsia" w:ascii="华文楷体" w:hAnsi="华文楷体" w:eastAsia="华文楷体"/>
                                <w:lang w:eastAsia="zh-CN"/>
                              </w:rPr>
                              <w:t>；</w:t>
                            </w:r>
                          </w:p>
                          <w:p w14:paraId="3A3EE257">
                            <w:pPr>
                              <w:pStyle w:val="27"/>
                              <w:numPr>
                                <w:ilvl w:val="0"/>
                                <w:numId w:val="2"/>
                              </w:numPr>
                              <w:ind w:firstLineChars="0"/>
                              <w:rPr>
                                <w:rFonts w:hint="eastAsia"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w:t>
                            </w:r>
                            <w:r>
                              <w:rPr>
                                <w:rFonts w:hint="eastAsia" w:ascii="华文楷体" w:hAnsi="华文楷体" w:eastAsia="华文楷体"/>
                                <w:lang w:val="en-US" w:eastAsia="zh-CN"/>
                              </w:rPr>
                              <w:t>以及优化的开发模块</w:t>
                            </w:r>
                            <w:r>
                              <w:rPr>
                                <w:rFonts w:hint="eastAsia" w:ascii="华文楷体" w:hAnsi="华文楷体" w:eastAsia="华文楷体"/>
                              </w:rPr>
                              <w:t>。</w:t>
                            </w:r>
                          </w:p>
                          <w:p w14:paraId="736CF10D">
                            <w:pPr>
                              <w:pStyle w:val="27"/>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正文部分不超过 2</w:t>
                            </w:r>
                            <w:r>
                              <w:rPr>
                                <w:rFonts w:hint="eastAsia" w:ascii="华文楷体" w:hAnsi="华文楷体" w:eastAsia="华文楷体"/>
                                <w:color w:val="C0504D" w:themeColor="accent2"/>
                                <w:lang w:val="en-US" w:eastAsia="zh-CN"/>
                                <w14:textFill>
                                  <w14:solidFill>
                                    <w14:schemeClr w14:val="accent2"/>
                                  </w14:solidFill>
                                </w14:textFill>
                              </w:rPr>
                              <w:t>0</w:t>
                            </w:r>
                            <w:r>
                              <w:rPr>
                                <w:rFonts w:hint="eastAsia" w:ascii="华文楷体" w:hAnsi="华文楷体" w:eastAsia="华文楷体"/>
                                <w:color w:val="C0504D" w:themeColor="accent2"/>
                                <w14:textFill>
                                  <w14:solidFill>
                                    <w14:schemeClr w14:val="accent2"/>
                                  </w14:solidFill>
                                </w14:textFill>
                              </w:rPr>
                              <w:t xml:space="preserve"> 页（不含参考文献）。如有需要，可在正文之后另行附加附录，附录篇幅不计入 2</w:t>
                            </w:r>
                            <w:r>
                              <w:rPr>
                                <w:rFonts w:hint="eastAsia" w:ascii="华文楷体" w:hAnsi="华文楷体" w:eastAsia="华文楷体"/>
                                <w:color w:val="C0504D" w:themeColor="accent2"/>
                                <w:lang w:val="en-US" w:eastAsia="zh-CN"/>
                                <w14:textFill>
                                  <w14:solidFill>
                                    <w14:schemeClr w14:val="accent2"/>
                                  </w14:solidFill>
                                </w14:textFill>
                              </w:rPr>
                              <w:t>0</w:t>
                            </w:r>
                            <w:r>
                              <w:rPr>
                                <w:rFonts w:hint="eastAsia" w:ascii="华文楷体" w:hAnsi="华文楷体" w:eastAsia="华文楷体"/>
                                <w:color w:val="C0504D" w:themeColor="accent2"/>
                                <w14:textFill>
                                  <w14:solidFill>
                                    <w14:schemeClr w14:val="accent2"/>
                                  </w14:solidFill>
                                </w14:textFill>
                              </w:rPr>
                              <w:t xml:space="preserve"> 页限制。请务必将核心观点与主要结论集中呈现在正文中，并在正文中对附录内容作出明确指引。附录仅作为补充参考材料，不作为评价依据。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pt;margin-top:37.55pt;height:218.55pt;width:409.5pt;mso-wrap-distance-bottom:0pt;mso-wrap-distance-top:0pt;z-index:251660288;mso-width-relative:page;mso-height-relative:page;" fillcolor="#FFFFFF [3201]" filled="t" stroked="t" coordsize="21600,21600" o:gfxdata="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U26qtUAAAAIAQAA&#10;DwAAAAAAAAABACAAAAAiAAAAZHJzL2Rvd25yZXYueG1sUEsBAhQAFAAAAAgAh07iQGoRt85VAgAA&#10;uAQAAA4AAAAAAAAAAQAgAAAAJAEAAGRycy9lMm9Eb2MueG1sUEsFBgAAAAAGAAYAWQEAAOsFAAAA&#10;AA==&#10;">
                <v:fill on="t" focussize="0,0"/>
                <v:stroke weight="0.5pt" color="#000000" joinstyle="round"/>
                <v:imagedata o:title=""/>
                <o:lock v:ext="edit" aspectratio="f"/>
                <v:textbo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0F498C85">
                      <w:pPr>
                        <w:pStyle w:val="27"/>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7"/>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7"/>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r>
                        <w:rPr>
                          <w:rFonts w:hint="eastAsia" w:ascii="华文楷体" w:hAnsi="华文楷体" w:eastAsia="华文楷体"/>
                          <w:lang w:eastAsia="zh-CN"/>
                        </w:rPr>
                        <w:t>；</w:t>
                      </w:r>
                    </w:p>
                    <w:p w14:paraId="3A3EE257">
                      <w:pPr>
                        <w:pStyle w:val="27"/>
                        <w:numPr>
                          <w:ilvl w:val="0"/>
                          <w:numId w:val="2"/>
                        </w:numPr>
                        <w:ind w:firstLineChars="0"/>
                        <w:rPr>
                          <w:rFonts w:hint="eastAsia"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w:t>
                      </w:r>
                      <w:r>
                        <w:rPr>
                          <w:rFonts w:hint="eastAsia" w:ascii="华文楷体" w:hAnsi="华文楷体" w:eastAsia="华文楷体"/>
                          <w:lang w:val="en-US" w:eastAsia="zh-CN"/>
                        </w:rPr>
                        <w:t>以及优化的开发模块</w:t>
                      </w:r>
                      <w:r>
                        <w:rPr>
                          <w:rFonts w:hint="eastAsia" w:ascii="华文楷体" w:hAnsi="华文楷体" w:eastAsia="华文楷体"/>
                        </w:rPr>
                        <w:t>。</w:t>
                      </w:r>
                    </w:p>
                    <w:p w14:paraId="736CF10D">
                      <w:pPr>
                        <w:pStyle w:val="27"/>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正文部分不超过 2</w:t>
                      </w:r>
                      <w:r>
                        <w:rPr>
                          <w:rFonts w:hint="eastAsia" w:ascii="华文楷体" w:hAnsi="华文楷体" w:eastAsia="华文楷体"/>
                          <w:color w:val="C0504D" w:themeColor="accent2"/>
                          <w:lang w:val="en-US" w:eastAsia="zh-CN"/>
                          <w14:textFill>
                            <w14:solidFill>
                              <w14:schemeClr w14:val="accent2"/>
                            </w14:solidFill>
                          </w14:textFill>
                        </w:rPr>
                        <w:t>0</w:t>
                      </w:r>
                      <w:r>
                        <w:rPr>
                          <w:rFonts w:hint="eastAsia" w:ascii="华文楷体" w:hAnsi="华文楷体" w:eastAsia="华文楷体"/>
                          <w:color w:val="C0504D" w:themeColor="accent2"/>
                          <w14:textFill>
                            <w14:solidFill>
                              <w14:schemeClr w14:val="accent2"/>
                            </w14:solidFill>
                          </w14:textFill>
                        </w:rPr>
                        <w:t xml:space="preserve"> 页（不含参考文献）。如有需要，可在正文之后另行附加附录，附录篇幅不计入 2</w:t>
                      </w:r>
                      <w:r>
                        <w:rPr>
                          <w:rFonts w:hint="eastAsia" w:ascii="华文楷体" w:hAnsi="华文楷体" w:eastAsia="华文楷体"/>
                          <w:color w:val="C0504D" w:themeColor="accent2"/>
                          <w:lang w:val="en-US" w:eastAsia="zh-CN"/>
                          <w14:textFill>
                            <w14:solidFill>
                              <w14:schemeClr w14:val="accent2"/>
                            </w14:solidFill>
                          </w14:textFill>
                        </w:rPr>
                        <w:t>0</w:t>
                      </w:r>
                      <w:r>
                        <w:rPr>
                          <w:rFonts w:hint="eastAsia" w:ascii="华文楷体" w:hAnsi="华文楷体" w:eastAsia="华文楷体"/>
                          <w:color w:val="C0504D" w:themeColor="accent2"/>
                          <w14:textFill>
                            <w14:solidFill>
                              <w14:schemeClr w14:val="accent2"/>
                            </w14:solidFill>
                          </w14:textFill>
                        </w:rPr>
                        <w:t xml:space="preserve"> 页限制。请务必将核心观点与主要结论集中呈现在正文中，并在正文中对附录内容作出明确指引。附录仅作为补充参考材料，不作为评价依据。</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p>
    <w:sdt>
      <w:sdtPr>
        <w:rPr>
          <w:rFonts w:ascii="微软雅黑" w:hAnsi="微软雅黑" w:eastAsia="微软雅黑"/>
          <w:b/>
          <w:bCs/>
          <w:sz w:val="24"/>
          <w:szCs w:val="28"/>
        </w:rPr>
        <w:id w:val="-1"/>
        <w:docPartObj>
          <w:docPartGallery w:val="Table of Contents"/>
          <w:docPartUnique/>
        </w:docPartObj>
      </w:sdtPr>
      <w:sdtEndPr>
        <w:rPr>
          <w:rFonts w:ascii="Arial" w:hAnsi="Arial" w:eastAsia="黑体"/>
          <w:b w:val="0"/>
          <w:bCs w:val="0"/>
          <w:sz w:val="21"/>
          <w:szCs w:val="22"/>
          <w:lang w:val="zh-CN"/>
        </w:rPr>
      </w:sdtEndPr>
      <w:sdtContent>
        <w:p w14:paraId="0A37058B">
          <w:pPr>
            <w:jc w:val="center"/>
            <w:rPr>
              <w:rFonts w:ascii="微软雅黑" w:hAnsi="微软雅黑" w:eastAsia="微软雅黑"/>
              <w:b/>
              <w:bCs/>
              <w:sz w:val="24"/>
              <w:szCs w:val="28"/>
            </w:rPr>
          </w:pPr>
        </w:p>
        <w:p w14:paraId="0D17FC74">
          <w:pPr>
            <w:jc w:val="center"/>
            <w:rPr>
              <w:rFonts w:hint="eastAsia"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hint="eastAsia" w:ascii="微软雅黑" w:hAnsi="微软雅黑" w:eastAsia="微软雅黑"/>
              <w:b/>
              <w:bCs/>
              <w:szCs w:val="21"/>
            </w:rPr>
          </w:pPr>
        </w:p>
        <w:p w14:paraId="0150EF18">
          <w:pPr>
            <w:pStyle w:val="17"/>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bCs/>
              <w:szCs w:val="28"/>
              <w:lang w:val="zh-CN"/>
            </w:rPr>
            <w:fldChar w:fldCharType="begin"/>
          </w:r>
          <w:r>
            <w:rPr>
              <w:rFonts w:ascii="华文楷体" w:hAnsi="华文楷体" w:eastAsia="华文楷体"/>
              <w:bCs/>
              <w:szCs w:val="28"/>
              <w:lang w:val="zh-CN"/>
            </w:rPr>
            <w:instrText xml:space="preserve"> HYPERLINK \l _Toc1720059266 </w:instrText>
          </w:r>
          <w:r>
            <w:rPr>
              <w:rFonts w:ascii="华文楷体" w:hAnsi="华文楷体" w:eastAsia="华文楷体"/>
              <w:bCs/>
              <w:szCs w:val="28"/>
              <w:lang w:val="zh-CN"/>
            </w:rPr>
            <w:fldChar w:fldCharType="separate"/>
          </w:r>
          <w:r>
            <w:rPr>
              <w:rFonts w:hint="eastAsia"/>
            </w:rPr>
            <w:t>第1章 作品概述</w:t>
          </w:r>
          <w:r>
            <w:tab/>
          </w:r>
          <w:r>
            <w:fldChar w:fldCharType="begin"/>
          </w:r>
          <w:r>
            <w:instrText xml:space="preserve"> PAGEREF _Toc1720059266 \h </w:instrText>
          </w:r>
          <w:r>
            <w:fldChar w:fldCharType="separate"/>
          </w:r>
          <w:r>
            <w:t>1</w:t>
          </w:r>
          <w:r>
            <w:fldChar w:fldCharType="end"/>
          </w:r>
          <w:r>
            <w:rPr>
              <w:rFonts w:ascii="华文楷体" w:hAnsi="华文楷体" w:eastAsia="华文楷体"/>
              <w:bCs/>
              <w:szCs w:val="28"/>
              <w:lang w:val="zh-CN"/>
            </w:rPr>
            <w:fldChar w:fldCharType="end"/>
          </w:r>
        </w:p>
        <w:p w14:paraId="2E56C084">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_Toc1758711395 </w:instrText>
          </w:r>
          <w:r>
            <w:rPr>
              <w:rFonts w:ascii="华文楷体" w:hAnsi="华文楷体" w:eastAsia="华文楷体"/>
              <w:lang w:val="zh-CN"/>
            </w:rPr>
            <w:fldChar w:fldCharType="separate"/>
          </w:r>
          <w:r>
            <w:rPr>
              <w:rFonts w:hint="eastAsia"/>
            </w:rPr>
            <w:t>1.1 二级标题示例（快捷键Ctrl</w:t>
          </w:r>
          <w:r>
            <w:t xml:space="preserve"> </w:t>
          </w:r>
          <w:r>
            <w:rPr>
              <w:rFonts w:hint="eastAsia"/>
            </w:rPr>
            <w:t>+</w:t>
          </w:r>
          <w:r>
            <w:t xml:space="preserve"> 2</w:t>
          </w:r>
          <w:r>
            <w:rPr>
              <w:rFonts w:hint="eastAsia"/>
            </w:rPr>
            <w:t>，提交时删除）</w:t>
          </w:r>
          <w:r>
            <w:tab/>
          </w:r>
          <w:r>
            <w:fldChar w:fldCharType="begin"/>
          </w:r>
          <w:r>
            <w:instrText xml:space="preserve"> PAGEREF _Toc1758711395 \h </w:instrText>
          </w:r>
          <w:r>
            <w:fldChar w:fldCharType="separate"/>
          </w:r>
          <w:r>
            <w:t>1</w:t>
          </w:r>
          <w:r>
            <w:fldChar w:fldCharType="end"/>
          </w:r>
          <w:r>
            <w:rPr>
              <w:rFonts w:ascii="华文楷体" w:hAnsi="华文楷体" w:eastAsia="华文楷体"/>
              <w:lang w:val="zh-CN"/>
            </w:rPr>
            <w:fldChar w:fldCharType="end"/>
          </w:r>
        </w:p>
        <w:p w14:paraId="1DBE792F">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_Toc697498457 </w:instrText>
          </w:r>
          <w:r>
            <w:rPr>
              <w:rFonts w:ascii="华文楷体" w:hAnsi="华文楷体" w:eastAsia="华文楷体"/>
              <w:lang w:val="zh-CN"/>
            </w:rPr>
            <w:fldChar w:fldCharType="separate"/>
          </w:r>
          <w:r>
            <w:rPr>
              <w:rFonts w:hint="eastAsia"/>
            </w:rPr>
            <w:t>1.1.1 三级标题示例（快捷键Ctrl</w:t>
          </w:r>
          <w:r>
            <w:t xml:space="preserve"> </w:t>
          </w:r>
          <w:r>
            <w:rPr>
              <w:rFonts w:hint="eastAsia"/>
            </w:rPr>
            <w:t>+</w:t>
          </w:r>
          <w:r>
            <w:t xml:space="preserve"> 3</w:t>
          </w:r>
          <w:r>
            <w:rPr>
              <w:rFonts w:hint="eastAsia"/>
            </w:rPr>
            <w:t>，提交时删除）</w:t>
          </w:r>
          <w:r>
            <w:tab/>
          </w:r>
          <w:r>
            <w:fldChar w:fldCharType="begin"/>
          </w:r>
          <w:r>
            <w:instrText xml:space="preserve"> PAGEREF _Toc697498457 \h </w:instrText>
          </w:r>
          <w:r>
            <w:fldChar w:fldCharType="separate"/>
          </w:r>
          <w:r>
            <w:t>1</w:t>
          </w:r>
          <w:r>
            <w:fldChar w:fldCharType="end"/>
          </w:r>
          <w:r>
            <w:rPr>
              <w:rFonts w:ascii="华文楷体" w:hAnsi="华文楷体" w:eastAsia="华文楷体"/>
              <w:lang w:val="zh-CN"/>
            </w:rPr>
            <w:fldChar w:fldCharType="end"/>
          </w:r>
        </w:p>
        <w:p w14:paraId="545C247C">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_Toc1890821473 </w:instrText>
          </w:r>
          <w:r>
            <w:rPr>
              <w:rFonts w:ascii="华文楷体" w:hAnsi="华文楷体" w:eastAsia="华文楷体"/>
              <w:lang w:val="zh-CN"/>
            </w:rPr>
            <w:fldChar w:fldCharType="separate"/>
          </w:r>
          <w:r>
            <w:rPr>
              <w:rFonts w:hint="eastAsia"/>
            </w:rPr>
            <w:t>第2章 问题分析与研究思路</w:t>
          </w:r>
          <w:r>
            <w:tab/>
          </w:r>
          <w:r>
            <w:fldChar w:fldCharType="begin"/>
          </w:r>
          <w:r>
            <w:instrText xml:space="preserve"> PAGEREF _Toc1890821473 \h </w:instrText>
          </w:r>
          <w:r>
            <w:fldChar w:fldCharType="separate"/>
          </w:r>
          <w:r>
            <w:t>2</w:t>
          </w:r>
          <w:r>
            <w:fldChar w:fldCharType="end"/>
          </w:r>
          <w:r>
            <w:rPr>
              <w:rFonts w:ascii="华文楷体" w:hAnsi="华文楷体" w:eastAsia="华文楷体"/>
              <w:lang w:val="zh-CN"/>
            </w:rPr>
            <w:fldChar w:fldCharType="end"/>
          </w:r>
        </w:p>
        <w:p w14:paraId="03008442">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_Toc573488405 </w:instrText>
          </w:r>
          <w:r>
            <w:rPr>
              <w:rFonts w:ascii="华文楷体" w:hAnsi="华文楷体" w:eastAsia="华文楷体"/>
              <w:lang w:val="zh-CN"/>
            </w:rPr>
            <w:fldChar w:fldCharType="separate"/>
          </w:r>
          <w:r>
            <w:rPr>
              <w:rFonts w:hint="eastAsia"/>
            </w:rPr>
            <w:t xml:space="preserve">2.1 </w:t>
          </w:r>
          <w:r>
            <w:rPr>
              <w:rFonts w:hint="eastAsia"/>
              <w:lang w:val="en-US" w:eastAsia="zh-CN"/>
            </w:rPr>
            <w:t>问题分析</w:t>
          </w:r>
          <w:r>
            <w:tab/>
          </w:r>
          <w:r>
            <w:fldChar w:fldCharType="begin"/>
          </w:r>
          <w:r>
            <w:instrText xml:space="preserve"> PAGEREF _Toc573488405 \h </w:instrText>
          </w:r>
          <w:r>
            <w:fldChar w:fldCharType="separate"/>
          </w:r>
          <w:r>
            <w:t>2</w:t>
          </w:r>
          <w:r>
            <w:fldChar w:fldCharType="end"/>
          </w:r>
          <w:r>
            <w:rPr>
              <w:rFonts w:ascii="华文楷体" w:hAnsi="华文楷体" w:eastAsia="华文楷体"/>
              <w:lang w:val="zh-CN"/>
            </w:rPr>
            <w:fldChar w:fldCharType="end"/>
          </w:r>
        </w:p>
        <w:p w14:paraId="0C2E037E">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_Toc713015099 </w:instrText>
          </w:r>
          <w:r>
            <w:rPr>
              <w:rFonts w:ascii="华文楷体" w:hAnsi="华文楷体" w:eastAsia="华文楷体"/>
              <w:lang w:val="zh-CN"/>
            </w:rPr>
            <w:fldChar w:fldCharType="separate"/>
          </w:r>
          <w:r>
            <w:rPr>
              <w:rFonts w:hint="eastAsia"/>
            </w:rPr>
            <w:t xml:space="preserve">2.2 </w:t>
          </w:r>
          <w:r>
            <w:rPr>
              <w:rFonts w:hint="eastAsia"/>
              <w:lang w:val="en-US" w:eastAsia="zh-CN"/>
            </w:rPr>
            <w:t>研究思路</w:t>
          </w:r>
          <w:r>
            <w:tab/>
          </w:r>
          <w:r>
            <w:fldChar w:fldCharType="begin"/>
          </w:r>
          <w:r>
            <w:instrText xml:space="preserve"> PAGEREF _Toc713015099 \h </w:instrText>
          </w:r>
          <w:r>
            <w:fldChar w:fldCharType="separate"/>
          </w:r>
          <w:r>
            <w:t>2</w:t>
          </w:r>
          <w:r>
            <w:fldChar w:fldCharType="end"/>
          </w:r>
          <w:r>
            <w:rPr>
              <w:rFonts w:ascii="华文楷体" w:hAnsi="华文楷体" w:eastAsia="华文楷体"/>
              <w:lang w:val="zh-CN"/>
            </w:rPr>
            <w:fldChar w:fldCharType="end"/>
          </w:r>
        </w:p>
        <w:p w14:paraId="51255025">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_Toc686018633 </w:instrText>
          </w:r>
          <w:r>
            <w:rPr>
              <w:rFonts w:ascii="华文楷体" w:hAnsi="华文楷体" w:eastAsia="华文楷体"/>
              <w:lang w:val="zh-CN"/>
            </w:rPr>
            <w:fldChar w:fldCharType="separate"/>
          </w:r>
          <w:r>
            <w:rPr>
              <w:rFonts w:hint="eastAsia"/>
            </w:rPr>
            <w:t xml:space="preserve">2.3 </w:t>
          </w:r>
          <w:r>
            <w:rPr>
              <w:rFonts w:hint="eastAsia"/>
              <w:lang w:val="en-US" w:eastAsia="zh-CN"/>
            </w:rPr>
            <w:t>技术路线</w:t>
          </w:r>
          <w:r>
            <w:tab/>
          </w:r>
          <w:r>
            <w:fldChar w:fldCharType="begin"/>
          </w:r>
          <w:r>
            <w:instrText xml:space="preserve"> PAGEREF _Toc686018633 \h </w:instrText>
          </w:r>
          <w:r>
            <w:fldChar w:fldCharType="separate"/>
          </w:r>
          <w:r>
            <w:t>2</w:t>
          </w:r>
          <w:r>
            <w:fldChar w:fldCharType="end"/>
          </w:r>
          <w:r>
            <w:rPr>
              <w:rFonts w:ascii="华文楷体" w:hAnsi="华文楷体" w:eastAsia="华文楷体"/>
              <w:lang w:val="zh-CN"/>
            </w:rPr>
            <w:fldChar w:fldCharType="end"/>
          </w:r>
        </w:p>
        <w:p w14:paraId="61A80CF4">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_Toc75464088 </w:instrText>
          </w:r>
          <w:r>
            <w:rPr>
              <w:rFonts w:ascii="华文楷体" w:hAnsi="华文楷体" w:eastAsia="华文楷体"/>
              <w:lang w:val="zh-CN"/>
            </w:rPr>
            <w:fldChar w:fldCharType="separate"/>
          </w:r>
          <w:r>
            <w:rPr>
              <w:rFonts w:hint="eastAsia"/>
            </w:rPr>
            <w:t>第3章 数据集与预处理</w:t>
          </w:r>
          <w:r>
            <w:tab/>
          </w:r>
          <w:r>
            <w:fldChar w:fldCharType="begin"/>
          </w:r>
          <w:r>
            <w:instrText xml:space="preserve"> PAGEREF _Toc75464088 \h </w:instrText>
          </w:r>
          <w:r>
            <w:fldChar w:fldCharType="separate"/>
          </w:r>
          <w:r>
            <w:t>2</w:t>
          </w:r>
          <w:r>
            <w:fldChar w:fldCharType="end"/>
          </w:r>
          <w:r>
            <w:rPr>
              <w:rFonts w:ascii="华文楷体" w:hAnsi="华文楷体" w:eastAsia="华文楷体"/>
              <w:lang w:val="zh-CN"/>
            </w:rPr>
            <w:fldChar w:fldCharType="end"/>
          </w:r>
        </w:p>
        <w:p w14:paraId="3E34CC5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_Toc1309575286 </w:instrText>
          </w:r>
          <w:r>
            <w:rPr>
              <w:rFonts w:ascii="华文楷体" w:hAnsi="华文楷体" w:eastAsia="华文楷体"/>
              <w:lang w:val="zh-CN"/>
            </w:rPr>
            <w:fldChar w:fldCharType="separate"/>
          </w:r>
          <w:r>
            <w:rPr>
              <w:rFonts w:hint="eastAsia"/>
            </w:rPr>
            <w:t xml:space="preserve">3.1 </w:t>
          </w:r>
          <w:r>
            <w:rPr>
              <w:rFonts w:hint="eastAsia"/>
              <w:lang w:val="en-US" w:eastAsia="zh-CN"/>
            </w:rPr>
            <w:t>数据来源与类型</w:t>
          </w:r>
          <w:r>
            <w:tab/>
          </w:r>
          <w:r>
            <w:fldChar w:fldCharType="begin"/>
          </w:r>
          <w:r>
            <w:instrText xml:space="preserve"> PAGEREF _Toc1309575286 \h </w:instrText>
          </w:r>
          <w:r>
            <w:fldChar w:fldCharType="separate"/>
          </w:r>
          <w:r>
            <w:t>2</w:t>
          </w:r>
          <w:r>
            <w:fldChar w:fldCharType="end"/>
          </w:r>
          <w:r>
            <w:rPr>
              <w:rFonts w:ascii="华文楷体" w:hAnsi="华文楷体" w:eastAsia="华文楷体"/>
              <w:lang w:val="zh-CN"/>
            </w:rPr>
            <w:fldChar w:fldCharType="end"/>
          </w:r>
        </w:p>
        <w:p w14:paraId="5F9DA8D7">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_Toc471933699 </w:instrText>
          </w:r>
          <w:r>
            <w:rPr>
              <w:rFonts w:ascii="华文楷体" w:hAnsi="华文楷体" w:eastAsia="华文楷体"/>
              <w:lang w:val="zh-CN"/>
            </w:rPr>
            <w:fldChar w:fldCharType="separate"/>
          </w:r>
          <w:r>
            <w:rPr>
              <w:rFonts w:hint="eastAsia"/>
            </w:rPr>
            <w:t xml:space="preserve">3.2 </w:t>
          </w:r>
          <w:r>
            <w:rPr>
              <w:rFonts w:hint="eastAsia"/>
              <w:lang w:val="en-US" w:eastAsia="zh-CN"/>
            </w:rPr>
            <w:t>数据预处理流程</w:t>
          </w:r>
          <w:r>
            <w:tab/>
          </w:r>
          <w:r>
            <w:fldChar w:fldCharType="begin"/>
          </w:r>
          <w:r>
            <w:instrText xml:space="preserve"> PAGEREF _Toc471933699 \h </w:instrText>
          </w:r>
          <w:r>
            <w:fldChar w:fldCharType="separate"/>
          </w:r>
          <w:r>
            <w:t>2</w:t>
          </w:r>
          <w:r>
            <w:fldChar w:fldCharType="end"/>
          </w:r>
          <w:r>
            <w:rPr>
              <w:rFonts w:ascii="华文楷体" w:hAnsi="华文楷体" w:eastAsia="华文楷体"/>
              <w:lang w:val="zh-CN"/>
            </w:rPr>
            <w:fldChar w:fldCharType="end"/>
          </w:r>
        </w:p>
        <w:p w14:paraId="77B0F7B2">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_Toc1132570722 </w:instrText>
          </w:r>
          <w:r>
            <w:rPr>
              <w:rFonts w:ascii="华文楷体" w:hAnsi="华文楷体" w:eastAsia="华文楷体"/>
              <w:lang w:val="zh-CN"/>
            </w:rPr>
            <w:fldChar w:fldCharType="separate"/>
          </w:r>
          <w:r>
            <w:rPr>
              <w:rFonts w:hint="eastAsia"/>
            </w:rPr>
            <w:t xml:space="preserve">第4章 </w:t>
          </w:r>
          <w:r>
            <w:rPr>
              <w:rFonts w:hint="eastAsia"/>
              <w:lang w:val="en-US" w:eastAsia="zh-CN"/>
            </w:rPr>
            <w:t>分析框架与方法应用</w:t>
          </w:r>
          <w:r>
            <w:tab/>
          </w:r>
          <w:r>
            <w:fldChar w:fldCharType="begin"/>
          </w:r>
          <w:r>
            <w:instrText xml:space="preserve"> PAGEREF _Toc1132570722 \h </w:instrText>
          </w:r>
          <w:r>
            <w:fldChar w:fldCharType="separate"/>
          </w:r>
          <w:r>
            <w:t>3</w:t>
          </w:r>
          <w:r>
            <w:fldChar w:fldCharType="end"/>
          </w:r>
          <w:r>
            <w:rPr>
              <w:rFonts w:ascii="华文楷体" w:hAnsi="华文楷体" w:eastAsia="华文楷体"/>
              <w:lang w:val="zh-CN"/>
            </w:rPr>
            <w:fldChar w:fldCharType="end"/>
          </w:r>
        </w:p>
        <w:p w14:paraId="162BEC3B">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_Toc1968561293 </w:instrText>
          </w:r>
          <w:r>
            <w:rPr>
              <w:rFonts w:ascii="华文楷体" w:hAnsi="华文楷体" w:eastAsia="华文楷体"/>
              <w:lang w:val="zh-CN"/>
            </w:rPr>
            <w:fldChar w:fldCharType="separate"/>
          </w:r>
          <w:r>
            <w:rPr>
              <w:rFonts w:hint="eastAsia"/>
            </w:rPr>
            <w:t xml:space="preserve">第5章 </w:t>
          </w:r>
          <w:r>
            <w:rPr>
              <w:rFonts w:hint="eastAsia"/>
              <w:lang w:val="en-US" w:eastAsia="zh-CN"/>
            </w:rPr>
            <w:t>系统实现与结果验证</w:t>
          </w:r>
          <w:r>
            <w:tab/>
          </w:r>
          <w:r>
            <w:fldChar w:fldCharType="begin"/>
          </w:r>
          <w:r>
            <w:instrText xml:space="preserve"> PAGEREF _Toc1968561293 \h </w:instrText>
          </w:r>
          <w:r>
            <w:fldChar w:fldCharType="separate"/>
          </w:r>
          <w:r>
            <w:t>3</w:t>
          </w:r>
          <w:r>
            <w:fldChar w:fldCharType="end"/>
          </w:r>
          <w:r>
            <w:rPr>
              <w:rFonts w:ascii="华文楷体" w:hAnsi="华文楷体" w:eastAsia="华文楷体"/>
              <w:lang w:val="zh-CN"/>
            </w:rPr>
            <w:fldChar w:fldCharType="end"/>
          </w:r>
        </w:p>
        <w:p w14:paraId="79646503">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_Toc1476585769 </w:instrText>
          </w:r>
          <w:r>
            <w:rPr>
              <w:rFonts w:ascii="华文楷体" w:hAnsi="华文楷体" w:eastAsia="华文楷体"/>
              <w:lang w:val="zh-CN"/>
            </w:rPr>
            <w:fldChar w:fldCharType="separate"/>
          </w:r>
          <w:r>
            <w:rPr>
              <w:rFonts w:hint="eastAsia"/>
              <w:lang w:val="en-US" w:eastAsia="zh-CN"/>
            </w:rPr>
            <w:t>5.1 技术选型与实现细节</w:t>
          </w:r>
          <w:r>
            <w:tab/>
          </w:r>
          <w:r>
            <w:fldChar w:fldCharType="begin"/>
          </w:r>
          <w:r>
            <w:instrText xml:space="preserve"> PAGEREF _Toc1476585769 \h </w:instrText>
          </w:r>
          <w:r>
            <w:fldChar w:fldCharType="separate"/>
          </w:r>
          <w:r>
            <w:t>3</w:t>
          </w:r>
          <w:r>
            <w:fldChar w:fldCharType="end"/>
          </w:r>
          <w:r>
            <w:rPr>
              <w:rFonts w:ascii="华文楷体" w:hAnsi="华文楷体" w:eastAsia="华文楷体"/>
              <w:lang w:val="zh-CN"/>
            </w:rPr>
            <w:fldChar w:fldCharType="end"/>
          </w:r>
        </w:p>
        <w:p w14:paraId="60EA879D">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_Toc655994851 </w:instrText>
          </w:r>
          <w:r>
            <w:rPr>
              <w:rFonts w:ascii="华文楷体" w:hAnsi="华文楷体" w:eastAsia="华文楷体"/>
              <w:lang w:val="zh-CN"/>
            </w:rPr>
            <w:fldChar w:fldCharType="separate"/>
          </w:r>
          <w:r>
            <w:rPr>
              <w:rFonts w:hint="eastAsia"/>
              <w:lang w:val="en-US" w:eastAsia="zh-CN"/>
            </w:rPr>
            <w:t>5.2 结果可视化呈现</w:t>
          </w:r>
          <w:r>
            <w:tab/>
          </w:r>
          <w:r>
            <w:fldChar w:fldCharType="begin"/>
          </w:r>
          <w:r>
            <w:instrText xml:space="preserve"> PAGEREF _Toc655994851 \h </w:instrText>
          </w:r>
          <w:r>
            <w:fldChar w:fldCharType="separate"/>
          </w:r>
          <w:r>
            <w:t>3</w:t>
          </w:r>
          <w:r>
            <w:fldChar w:fldCharType="end"/>
          </w:r>
          <w:r>
            <w:rPr>
              <w:rFonts w:ascii="华文楷体" w:hAnsi="华文楷体" w:eastAsia="华文楷体"/>
              <w:lang w:val="zh-CN"/>
            </w:rPr>
            <w:fldChar w:fldCharType="end"/>
          </w:r>
        </w:p>
        <w:p w14:paraId="38AF924A">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_Toc124417059 </w:instrText>
          </w:r>
          <w:r>
            <w:rPr>
              <w:rFonts w:ascii="华文楷体" w:hAnsi="华文楷体" w:eastAsia="华文楷体"/>
              <w:lang w:val="zh-CN"/>
            </w:rPr>
            <w:fldChar w:fldCharType="separate"/>
          </w:r>
          <w:r>
            <w:rPr>
              <w:rFonts w:hint="eastAsia"/>
            </w:rPr>
            <w:t>第6章 作品总结</w:t>
          </w:r>
          <w:r>
            <w:rPr>
              <w:rFonts w:hint="eastAsia"/>
              <w:lang w:val="en-US" w:eastAsia="zh-CN"/>
            </w:rPr>
            <w:t>与展望</w:t>
          </w:r>
          <w:r>
            <w:tab/>
          </w:r>
          <w:r>
            <w:fldChar w:fldCharType="begin"/>
          </w:r>
          <w:r>
            <w:instrText xml:space="preserve"> PAGEREF _Toc124417059 \h </w:instrText>
          </w:r>
          <w:r>
            <w:fldChar w:fldCharType="separate"/>
          </w:r>
          <w:r>
            <w:t>3</w:t>
          </w:r>
          <w:r>
            <w:fldChar w:fldCharType="end"/>
          </w:r>
          <w:r>
            <w:rPr>
              <w:rFonts w:ascii="华文楷体" w:hAnsi="华文楷体" w:eastAsia="华文楷体"/>
              <w:lang w:val="zh-CN"/>
            </w:rPr>
            <w:fldChar w:fldCharType="end"/>
          </w:r>
        </w:p>
        <w:p w14:paraId="2381D7E7">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_Toc1575922082 </w:instrText>
          </w:r>
          <w:r>
            <w:rPr>
              <w:rFonts w:ascii="华文楷体" w:hAnsi="华文楷体" w:eastAsia="华文楷体"/>
              <w:lang w:val="zh-CN"/>
            </w:rPr>
            <w:fldChar w:fldCharType="separate"/>
          </w:r>
          <w:r>
            <w:rPr>
              <w:rFonts w:hint="eastAsia"/>
            </w:rPr>
            <w:t>6.1 作品特色与创新点</w:t>
          </w:r>
          <w:r>
            <w:tab/>
          </w:r>
          <w:r>
            <w:fldChar w:fldCharType="begin"/>
          </w:r>
          <w:r>
            <w:instrText xml:space="preserve"> PAGEREF _Toc1575922082 \h </w:instrText>
          </w:r>
          <w:r>
            <w:fldChar w:fldCharType="separate"/>
          </w:r>
          <w:r>
            <w:t>3</w:t>
          </w:r>
          <w:r>
            <w:fldChar w:fldCharType="end"/>
          </w:r>
          <w:r>
            <w:rPr>
              <w:rFonts w:ascii="华文楷体" w:hAnsi="华文楷体" w:eastAsia="华文楷体"/>
              <w:lang w:val="zh-CN"/>
            </w:rPr>
            <w:fldChar w:fldCharType="end"/>
          </w:r>
        </w:p>
        <w:p w14:paraId="08A173DA">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_Toc1606613723 </w:instrText>
          </w:r>
          <w:r>
            <w:rPr>
              <w:rFonts w:ascii="华文楷体" w:hAnsi="华文楷体" w:eastAsia="华文楷体"/>
              <w:lang w:val="zh-CN"/>
            </w:rPr>
            <w:fldChar w:fldCharType="separate"/>
          </w:r>
          <w:r>
            <w:rPr>
              <w:rFonts w:hint="eastAsia"/>
            </w:rPr>
            <w:t>6.2 应用推广</w:t>
          </w:r>
          <w:r>
            <w:rPr>
              <w:rFonts w:hint="eastAsia"/>
              <w:lang w:val="en-US" w:eastAsia="zh-CN"/>
            </w:rPr>
            <w:t>与前景</w:t>
          </w:r>
          <w:r>
            <w:tab/>
          </w:r>
          <w:r>
            <w:fldChar w:fldCharType="begin"/>
          </w:r>
          <w:r>
            <w:instrText xml:space="preserve"> PAGEREF _Toc1606613723 \h </w:instrText>
          </w:r>
          <w:r>
            <w:fldChar w:fldCharType="separate"/>
          </w:r>
          <w:r>
            <w:t>3</w:t>
          </w:r>
          <w:r>
            <w:fldChar w:fldCharType="end"/>
          </w:r>
          <w:r>
            <w:rPr>
              <w:rFonts w:ascii="华文楷体" w:hAnsi="华文楷体" w:eastAsia="华文楷体"/>
              <w:lang w:val="zh-CN"/>
            </w:rPr>
            <w:fldChar w:fldCharType="end"/>
          </w:r>
        </w:p>
        <w:p w14:paraId="5973384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_Toc2044948730 </w:instrText>
          </w:r>
          <w:r>
            <w:rPr>
              <w:rFonts w:ascii="华文楷体" w:hAnsi="华文楷体" w:eastAsia="华文楷体"/>
              <w:lang w:val="zh-CN"/>
            </w:rPr>
            <w:fldChar w:fldCharType="separate"/>
          </w:r>
          <w:r>
            <w:rPr>
              <w:rFonts w:hint="eastAsia"/>
            </w:rPr>
            <w:t>6.3 作品</w:t>
          </w:r>
          <w:r>
            <w:rPr>
              <w:rFonts w:hint="eastAsia"/>
              <w:lang w:val="en-US" w:eastAsia="zh-CN"/>
            </w:rPr>
            <w:t>不足与展望</w:t>
          </w:r>
          <w:r>
            <w:tab/>
          </w:r>
          <w:r>
            <w:fldChar w:fldCharType="begin"/>
          </w:r>
          <w:r>
            <w:instrText xml:space="preserve"> PAGEREF _Toc2044948730 \h </w:instrText>
          </w:r>
          <w:r>
            <w:fldChar w:fldCharType="separate"/>
          </w:r>
          <w:r>
            <w:t>4</w:t>
          </w:r>
          <w:r>
            <w:fldChar w:fldCharType="end"/>
          </w:r>
          <w:r>
            <w:rPr>
              <w:rFonts w:ascii="华文楷体" w:hAnsi="华文楷体" w:eastAsia="华文楷体"/>
              <w:lang w:val="zh-CN"/>
            </w:rPr>
            <w:fldChar w:fldCharType="end"/>
          </w:r>
        </w:p>
        <w:p w14:paraId="758BC75B">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_Toc1125018522 </w:instrText>
          </w:r>
          <w:r>
            <w:rPr>
              <w:rFonts w:ascii="华文楷体" w:hAnsi="华文楷体" w:eastAsia="华文楷体"/>
              <w:lang w:val="zh-CN"/>
            </w:rPr>
            <w:fldChar w:fldCharType="separate"/>
          </w:r>
          <w:r>
            <w:rPr>
              <w:rFonts w:hint="eastAsia"/>
            </w:rPr>
            <w:t>第7章 参考文献</w:t>
          </w:r>
          <w:r>
            <w:tab/>
          </w:r>
          <w:r>
            <w:fldChar w:fldCharType="begin"/>
          </w:r>
          <w:r>
            <w:instrText xml:space="preserve"> PAGEREF _Toc1125018522 \h </w:instrText>
          </w:r>
          <w:r>
            <w:fldChar w:fldCharType="separate"/>
          </w:r>
          <w:r>
            <w:t>4</w:t>
          </w:r>
          <w:r>
            <w:fldChar w:fldCharType="end"/>
          </w:r>
          <w:r>
            <w:rPr>
              <w:rFonts w:ascii="华文楷体" w:hAnsi="华文楷体" w:eastAsia="华文楷体"/>
              <w:lang w:val="zh-CN"/>
            </w:rPr>
            <w:fldChar w:fldCharType="end"/>
          </w:r>
        </w:p>
        <w:p w14:paraId="36F65738">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_Toc1740271066 </w:instrText>
          </w:r>
          <w:r>
            <w:rPr>
              <w:rFonts w:ascii="华文楷体" w:hAnsi="华文楷体" w:eastAsia="华文楷体"/>
              <w:lang w:val="zh-CN"/>
            </w:rPr>
            <w:fldChar w:fldCharType="separate"/>
          </w:r>
          <w:r>
            <w:rPr>
              <w:rFonts w:hint="eastAsia"/>
            </w:rPr>
            <w:t>第8章 附录（可选）</w:t>
          </w:r>
          <w:r>
            <w:tab/>
          </w:r>
          <w:r>
            <w:fldChar w:fldCharType="begin"/>
          </w:r>
          <w:r>
            <w:instrText xml:space="preserve"> PAGEREF _Toc1740271066 \h </w:instrText>
          </w:r>
          <w:r>
            <w:fldChar w:fldCharType="separate"/>
          </w:r>
          <w:r>
            <w:t>4</w:t>
          </w:r>
          <w:r>
            <w:fldChar w:fldCharType="end"/>
          </w:r>
          <w:r>
            <w:rPr>
              <w:rFonts w:ascii="华文楷体" w:hAnsi="华文楷体" w:eastAsia="华文楷体"/>
              <w:lang w:val="zh-CN"/>
            </w:rPr>
            <w:fldChar w:fldCharType="end"/>
          </w:r>
        </w:p>
        <w:p w14:paraId="03E8AC19">
          <w:pPr>
            <w:pStyle w:val="17"/>
            <w:spacing w:before="156"/>
          </w:pPr>
          <w:r>
            <w:rPr>
              <w:rFonts w:ascii="华文楷体" w:hAnsi="华文楷体" w:eastAsia="华文楷体"/>
              <w:lang w:val="zh-CN"/>
            </w:rPr>
            <w:fldChar w:fldCharType="end"/>
          </w:r>
        </w:p>
      </w:sdtContent>
    </w:sdt>
    <w:p w14:paraId="3133E227">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14:paraId="0D3CDAED">
      <w:pPr>
        <w:pStyle w:val="2"/>
        <w:spacing w:before="936" w:after="156"/>
      </w:pPr>
      <w:bookmarkStart w:id="0" w:name="_Toc1720059266"/>
      <w:r>
        <w:rPr>
          <w:rFonts w:hint="eastAsia"/>
        </w:rPr>
        <w:t>作品概述</w:t>
      </w:r>
      <w:bookmarkEnd w:id="0"/>
    </w:p>
    <w:p w14:paraId="34DECA1E">
      <w:pPr>
        <w:pStyle w:val="41"/>
        <w:spacing w:before="156" w:after="312"/>
        <w:rPr>
          <w:rFonts w:hint="eastAsia"/>
        </w:rPr>
      </w:pPr>
      <w:r>
        <w:rPr>
          <w:rFonts w:hint="eastAsia"/>
        </w:rPr>
        <w:t>【填写说明：重点介绍作品的创作背景、核心主题，明确研究的核心目标（如揭示某类关系、解决某类问题、实现某类预测），说明作品的应用场景、服务群体及实际价值，建议不超过 1 页】</w:t>
      </w:r>
    </w:p>
    <w:p w14:paraId="6719C50E">
      <w:pPr>
        <w:pStyle w:val="4"/>
        <w:spacing w:before="468" w:after="93"/>
      </w:pPr>
      <w:bookmarkStart w:id="1" w:name="_Toc1758711395"/>
      <w:r>
        <w:rPr>
          <w:rFonts w:hint="eastAsia"/>
        </w:rPr>
        <w:t>二级标题示例（快捷键Ctrl</w:t>
      </w:r>
      <w:r>
        <w:t xml:space="preserve"> </w:t>
      </w:r>
      <w:r>
        <w:rPr>
          <w:rFonts w:hint="eastAsia"/>
        </w:rPr>
        <w:t>+</w:t>
      </w:r>
      <w:r>
        <w:t xml:space="preserve"> 2</w:t>
      </w:r>
      <w:r>
        <w:rPr>
          <w:rFonts w:hint="eastAsia"/>
        </w:rPr>
        <w:t>，提交时删除）</w:t>
      </w:r>
      <w:bookmarkEnd w:id="1"/>
    </w:p>
    <w:p w14:paraId="196553EA">
      <w:pPr>
        <w:pStyle w:val="5"/>
        <w:spacing w:before="312" w:after="62"/>
      </w:pPr>
      <w:bookmarkStart w:id="2" w:name="_Toc697498457"/>
      <w:r>
        <w:rPr>
          <w:rFonts w:hint="eastAsia"/>
        </w:rPr>
        <w:t>三级标题示例（快捷键Ctrl</w:t>
      </w:r>
      <w:r>
        <w:t xml:space="preserve"> </w:t>
      </w:r>
      <w:r>
        <w:rPr>
          <w:rFonts w:hint="eastAsia"/>
        </w:rPr>
        <w:t>+</w:t>
      </w:r>
      <w:r>
        <w:t xml:space="preserve"> 3</w:t>
      </w:r>
      <w:r>
        <w:rPr>
          <w:rFonts w:hint="eastAsia"/>
        </w:rPr>
        <w:t>，提交时删除）</w:t>
      </w:r>
      <w:bookmarkEnd w:id="2"/>
    </w:p>
    <w:p w14:paraId="482D9C99">
      <w:pPr>
        <w:pStyle w:val="3"/>
        <w:spacing w:before="62" w:after="62"/>
        <w:ind w:firstLine="480"/>
      </w:pPr>
      <w:r>
        <w:rPr>
          <w:rFonts w:hint="eastAsia"/>
        </w:rPr>
        <w:t>正文示例（快捷键Ctrl</w:t>
      </w:r>
      <w:r>
        <w:t xml:space="preserve"> </w:t>
      </w:r>
      <w:r>
        <w:rPr>
          <w:rFonts w:hint="eastAsia"/>
        </w:rPr>
        <w:t>+</w:t>
      </w:r>
      <w:r>
        <w:t xml:space="preserve"> 0</w:t>
      </w:r>
      <w:r>
        <w:rPr>
          <w:rFonts w:hint="eastAsia"/>
        </w:rPr>
        <w:t>）</w:t>
      </w:r>
    </w:p>
    <w:p w14:paraId="243C3C6F">
      <w:pPr>
        <w:pStyle w:val="3"/>
        <w:spacing w:before="62" w:after="62"/>
        <w:ind w:firstLine="480"/>
      </w:pPr>
      <w:r>
        <w:rPr>
          <w:rFonts w:hint="eastAsia"/>
        </w:rPr>
        <w:t>所有图片必须有“图例”，采用自动题注，如下：</w:t>
      </w:r>
    </w:p>
    <w:p w14:paraId="2203B97E">
      <w:pPr>
        <w:pStyle w:val="42"/>
        <w:spacing w:before="93" w:after="93"/>
      </w:pPr>
      <w:r>
        <w:rPr>
          <w:rFonts w:hint="eastAsia"/>
        </w:rPr>
        <mc:AlternateContent>
          <mc:Choice Requires="wps">
            <w:drawing>
              <wp:inline distT="0" distB="0" distL="0" distR="0">
                <wp:extent cx="2008505" cy="988695"/>
                <wp:effectExtent l="0" t="0" r="10795" b="20955"/>
                <wp:docPr id="1"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DpQW10wAA&#10;AAUBAAAPAAAAAAAAAAEAIAAAACIAAABkcnMvZG93bnJldi54bWxQSwECFAAUAAAACACHTuJAtw3y&#10;x5UCAAAiBQAADgAAAAAAAAABACAAAAAiAQAAZHJzL2Uyb0RvYy54bWxQSwUGAAAAAAYABgBZAQAA&#10;KQYAAAAA&#10;">
                <v:fill on="t" focussize="0,0"/>
                <v:stroke weight="1pt" color="#385D8A [3204]" miterlimit="8" joinstyle="miter"/>
                <v:imagedata o:title=""/>
                <o:lock v:ext="edit" aspectratio="f"/>
                <w10:wrap type="none"/>
                <w10:anchorlock/>
              </v:roundrect>
            </w:pict>
          </mc:Fallback>
        </mc:AlternateContent>
      </w:r>
    </w:p>
    <w:p w14:paraId="0EF70E58">
      <w:pPr>
        <w:pStyle w:val="12"/>
        <w:spacing w:before="93" w:after="93"/>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rPr>
        <w:t>图文说明文字</w:t>
      </w:r>
    </w:p>
    <w:p w14:paraId="6969F3BF">
      <w:pPr>
        <w:pStyle w:val="3"/>
        <w:spacing w:before="62" w:after="62"/>
        <w:ind w:firstLine="480"/>
      </w:pPr>
      <w:r>
        <w:rPr>
          <w:rFonts w:hint="eastAsia"/>
        </w:rPr>
        <w:t>所有表格必须有“表例”，采用自动题注，采用三线表形式，如下：</w:t>
      </w:r>
    </w:p>
    <w:p w14:paraId="7B89DBD1">
      <w:pPr>
        <w:pStyle w:val="12"/>
        <w:spacing w:before="93" w:after="93"/>
        <w:rPr>
          <w:rFonts w:hint="eastAsia"/>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t xml:space="preserve">  </w:t>
      </w:r>
      <w:r>
        <w:rPr>
          <w:rFonts w:hint="eastAsia"/>
        </w:rPr>
        <w:t>表格说明</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3319"/>
      </w:tblGrid>
      <w:tr w14:paraId="7AC69F14">
        <w:trPr>
          <w:jc w:val="center"/>
        </w:trPr>
        <w:tc>
          <w:tcPr>
            <w:tcW w:w="1659" w:type="dxa"/>
            <w:tcBorders>
              <w:top w:val="single" w:color="auto" w:sz="12" w:space="0"/>
              <w:bottom w:val="single" w:color="auto" w:sz="6" w:space="0"/>
              <w:right w:val="single" w:color="auto" w:sz="6" w:space="0"/>
            </w:tcBorders>
            <w:vAlign w:val="center"/>
          </w:tcPr>
          <w:p w14:paraId="1AA3DCBE">
            <w:pPr>
              <w:pStyle w:val="42"/>
              <w:spacing w:before="93" w:after="93"/>
            </w:pPr>
            <w:r>
              <w:rPr>
                <w:rFonts w:hint="eastAsia"/>
              </w:rPr>
              <w:t>首列</w:t>
            </w:r>
          </w:p>
        </w:tc>
        <w:tc>
          <w:tcPr>
            <w:tcW w:w="1659" w:type="dxa"/>
            <w:tcBorders>
              <w:top w:val="single" w:color="auto" w:sz="12" w:space="0"/>
              <w:left w:val="single" w:color="auto" w:sz="6" w:space="0"/>
              <w:bottom w:val="single" w:color="auto" w:sz="6" w:space="0"/>
            </w:tcBorders>
            <w:vAlign w:val="center"/>
          </w:tcPr>
          <w:p w14:paraId="1B5824DD">
            <w:pPr>
              <w:pStyle w:val="42"/>
              <w:spacing w:before="93" w:after="93"/>
            </w:pPr>
            <w:r>
              <w:rPr>
                <w:rFonts w:hint="eastAsia"/>
              </w:rPr>
              <w:t>内容1</w:t>
            </w:r>
          </w:p>
        </w:tc>
        <w:tc>
          <w:tcPr>
            <w:tcW w:w="1659" w:type="dxa"/>
            <w:tcBorders>
              <w:top w:val="single" w:color="auto" w:sz="12" w:space="0"/>
              <w:bottom w:val="single" w:color="auto" w:sz="6" w:space="0"/>
            </w:tcBorders>
            <w:vAlign w:val="center"/>
          </w:tcPr>
          <w:p w14:paraId="1F8B02D6">
            <w:pPr>
              <w:pStyle w:val="42"/>
              <w:spacing w:before="93" w:after="93"/>
            </w:pPr>
            <w:r>
              <w:rPr>
                <w:rFonts w:hint="eastAsia"/>
              </w:rPr>
              <w:t>内容2</w:t>
            </w:r>
          </w:p>
        </w:tc>
        <w:tc>
          <w:tcPr>
            <w:tcW w:w="3319" w:type="dxa"/>
            <w:tcBorders>
              <w:top w:val="single" w:color="auto" w:sz="12" w:space="0"/>
              <w:bottom w:val="single" w:color="auto" w:sz="6" w:space="0"/>
            </w:tcBorders>
            <w:vAlign w:val="center"/>
          </w:tcPr>
          <w:p w14:paraId="03B96790">
            <w:pPr>
              <w:pStyle w:val="42"/>
              <w:spacing w:before="93" w:after="93"/>
            </w:pPr>
            <w:r>
              <w:rPr>
                <w:rFonts w:hint="eastAsia"/>
              </w:rPr>
              <w:t>内容3</w:t>
            </w:r>
          </w:p>
        </w:tc>
      </w:tr>
      <w:tr w14:paraId="664CE080">
        <w:trPr>
          <w:jc w:val="center"/>
        </w:trPr>
        <w:tc>
          <w:tcPr>
            <w:tcW w:w="1659" w:type="dxa"/>
            <w:tcBorders>
              <w:top w:val="single" w:color="auto" w:sz="6" w:space="0"/>
              <w:right w:val="single" w:color="auto" w:sz="6" w:space="0"/>
            </w:tcBorders>
            <w:vAlign w:val="center"/>
          </w:tcPr>
          <w:p w14:paraId="30D1C312">
            <w:pPr>
              <w:pStyle w:val="42"/>
              <w:spacing w:before="93" w:after="93"/>
            </w:pPr>
            <w:r>
              <w:rPr>
                <w:rFonts w:hint="eastAsia"/>
              </w:rPr>
              <w:t>索引1</w:t>
            </w:r>
          </w:p>
        </w:tc>
        <w:tc>
          <w:tcPr>
            <w:tcW w:w="1659" w:type="dxa"/>
            <w:tcBorders>
              <w:top w:val="single" w:color="auto" w:sz="6" w:space="0"/>
              <w:left w:val="single" w:color="auto" w:sz="6" w:space="0"/>
            </w:tcBorders>
            <w:vAlign w:val="center"/>
          </w:tcPr>
          <w:p w14:paraId="7A35464D">
            <w:pPr>
              <w:pStyle w:val="42"/>
              <w:spacing w:before="93" w:after="93"/>
            </w:pPr>
          </w:p>
        </w:tc>
        <w:tc>
          <w:tcPr>
            <w:tcW w:w="1659" w:type="dxa"/>
            <w:tcBorders>
              <w:top w:val="single" w:color="auto" w:sz="6" w:space="0"/>
            </w:tcBorders>
            <w:vAlign w:val="center"/>
          </w:tcPr>
          <w:p w14:paraId="68D70416">
            <w:pPr>
              <w:pStyle w:val="42"/>
              <w:spacing w:before="93" w:after="93"/>
            </w:pPr>
          </w:p>
        </w:tc>
        <w:tc>
          <w:tcPr>
            <w:tcW w:w="3319" w:type="dxa"/>
            <w:tcBorders>
              <w:top w:val="single" w:color="auto" w:sz="6" w:space="0"/>
            </w:tcBorders>
            <w:vAlign w:val="center"/>
          </w:tcPr>
          <w:p w14:paraId="642B2590">
            <w:pPr>
              <w:pStyle w:val="42"/>
              <w:spacing w:before="93" w:after="93"/>
            </w:pPr>
          </w:p>
        </w:tc>
      </w:tr>
      <w:tr w14:paraId="25E9D99E">
        <w:trPr>
          <w:jc w:val="center"/>
        </w:trPr>
        <w:tc>
          <w:tcPr>
            <w:tcW w:w="1659" w:type="dxa"/>
            <w:tcBorders>
              <w:right w:val="single" w:color="auto" w:sz="6" w:space="0"/>
            </w:tcBorders>
            <w:vAlign w:val="center"/>
          </w:tcPr>
          <w:p w14:paraId="2E4D6A83">
            <w:pPr>
              <w:pStyle w:val="42"/>
              <w:spacing w:before="93" w:after="93"/>
            </w:pPr>
            <w:r>
              <w:rPr>
                <w:rFonts w:hint="eastAsia"/>
              </w:rPr>
              <w:t>索引2</w:t>
            </w:r>
          </w:p>
        </w:tc>
        <w:tc>
          <w:tcPr>
            <w:tcW w:w="1659" w:type="dxa"/>
            <w:tcBorders>
              <w:left w:val="single" w:color="auto" w:sz="6" w:space="0"/>
            </w:tcBorders>
            <w:vAlign w:val="center"/>
          </w:tcPr>
          <w:p w14:paraId="6AFBFF86">
            <w:pPr>
              <w:pStyle w:val="42"/>
              <w:spacing w:before="93" w:after="93"/>
            </w:pPr>
          </w:p>
        </w:tc>
        <w:tc>
          <w:tcPr>
            <w:tcW w:w="1659" w:type="dxa"/>
            <w:vAlign w:val="center"/>
          </w:tcPr>
          <w:p w14:paraId="6086B303">
            <w:pPr>
              <w:pStyle w:val="42"/>
              <w:spacing w:before="93" w:after="93"/>
            </w:pPr>
          </w:p>
        </w:tc>
        <w:tc>
          <w:tcPr>
            <w:tcW w:w="3319" w:type="dxa"/>
            <w:vAlign w:val="center"/>
          </w:tcPr>
          <w:p w14:paraId="311FA42B">
            <w:pPr>
              <w:pStyle w:val="42"/>
              <w:spacing w:before="93" w:after="93"/>
            </w:pPr>
          </w:p>
        </w:tc>
      </w:tr>
      <w:tr w14:paraId="05380E99">
        <w:trPr>
          <w:jc w:val="center"/>
        </w:trPr>
        <w:tc>
          <w:tcPr>
            <w:tcW w:w="1659" w:type="dxa"/>
            <w:tcBorders>
              <w:right w:val="single" w:color="auto" w:sz="6" w:space="0"/>
            </w:tcBorders>
            <w:vAlign w:val="center"/>
          </w:tcPr>
          <w:p w14:paraId="174E4DA1">
            <w:pPr>
              <w:pStyle w:val="42"/>
              <w:spacing w:before="93" w:after="93"/>
            </w:pPr>
            <w:r>
              <w:rPr>
                <w:rFonts w:hint="eastAsia"/>
              </w:rPr>
              <w:t>索引3</w:t>
            </w:r>
          </w:p>
        </w:tc>
        <w:tc>
          <w:tcPr>
            <w:tcW w:w="1659" w:type="dxa"/>
            <w:tcBorders>
              <w:left w:val="single" w:color="auto" w:sz="6" w:space="0"/>
            </w:tcBorders>
            <w:vAlign w:val="center"/>
          </w:tcPr>
          <w:p w14:paraId="3204DB0D">
            <w:pPr>
              <w:pStyle w:val="42"/>
              <w:spacing w:before="93" w:after="93"/>
            </w:pPr>
          </w:p>
        </w:tc>
        <w:tc>
          <w:tcPr>
            <w:tcW w:w="1659" w:type="dxa"/>
            <w:vAlign w:val="center"/>
          </w:tcPr>
          <w:p w14:paraId="7F545916">
            <w:pPr>
              <w:pStyle w:val="42"/>
              <w:spacing w:before="93" w:after="93"/>
            </w:pPr>
          </w:p>
        </w:tc>
        <w:tc>
          <w:tcPr>
            <w:tcW w:w="3319" w:type="dxa"/>
            <w:vAlign w:val="center"/>
          </w:tcPr>
          <w:p w14:paraId="00061AA0">
            <w:pPr>
              <w:pStyle w:val="42"/>
              <w:spacing w:before="93" w:after="93"/>
            </w:pPr>
          </w:p>
        </w:tc>
      </w:tr>
      <w:tr w14:paraId="1EC51A2D">
        <w:trPr>
          <w:jc w:val="center"/>
        </w:trPr>
        <w:tc>
          <w:tcPr>
            <w:tcW w:w="1659" w:type="dxa"/>
            <w:tcBorders>
              <w:right w:val="single" w:color="auto" w:sz="6" w:space="0"/>
            </w:tcBorders>
            <w:vAlign w:val="center"/>
          </w:tcPr>
          <w:p w14:paraId="5294A5FA">
            <w:pPr>
              <w:pStyle w:val="42"/>
              <w:spacing w:before="93" w:after="93"/>
            </w:pPr>
            <w:r>
              <w:rPr>
                <w:rFonts w:hint="eastAsia"/>
              </w:rPr>
              <w:t>索引4</w:t>
            </w:r>
          </w:p>
        </w:tc>
        <w:tc>
          <w:tcPr>
            <w:tcW w:w="1659" w:type="dxa"/>
            <w:tcBorders>
              <w:left w:val="single" w:color="auto" w:sz="6" w:space="0"/>
            </w:tcBorders>
            <w:vAlign w:val="center"/>
          </w:tcPr>
          <w:p w14:paraId="2BB03744">
            <w:pPr>
              <w:pStyle w:val="42"/>
              <w:spacing w:before="93" w:after="93"/>
            </w:pPr>
          </w:p>
        </w:tc>
        <w:tc>
          <w:tcPr>
            <w:tcW w:w="1659" w:type="dxa"/>
            <w:vAlign w:val="center"/>
          </w:tcPr>
          <w:p w14:paraId="2244EBFE">
            <w:pPr>
              <w:pStyle w:val="42"/>
              <w:spacing w:before="93" w:after="93"/>
            </w:pPr>
          </w:p>
        </w:tc>
        <w:tc>
          <w:tcPr>
            <w:tcW w:w="3319" w:type="dxa"/>
            <w:vAlign w:val="center"/>
          </w:tcPr>
          <w:p w14:paraId="2907794C">
            <w:pPr>
              <w:pStyle w:val="42"/>
              <w:spacing w:before="93" w:after="93"/>
            </w:pPr>
          </w:p>
        </w:tc>
      </w:tr>
      <w:tr w14:paraId="798E336E">
        <w:trPr>
          <w:jc w:val="center"/>
        </w:trPr>
        <w:tc>
          <w:tcPr>
            <w:tcW w:w="1659" w:type="dxa"/>
            <w:tcBorders>
              <w:bottom w:val="single" w:color="auto" w:sz="12" w:space="0"/>
              <w:right w:val="single" w:color="auto" w:sz="6" w:space="0"/>
            </w:tcBorders>
            <w:vAlign w:val="center"/>
          </w:tcPr>
          <w:p w14:paraId="0A89E15B">
            <w:pPr>
              <w:pStyle w:val="42"/>
              <w:spacing w:before="93" w:after="93"/>
            </w:pPr>
            <w:r>
              <w:rPr>
                <w:rFonts w:hint="eastAsia"/>
              </w:rPr>
              <w:t>索引5</w:t>
            </w:r>
          </w:p>
        </w:tc>
        <w:tc>
          <w:tcPr>
            <w:tcW w:w="1659" w:type="dxa"/>
            <w:tcBorders>
              <w:left w:val="single" w:color="auto" w:sz="6" w:space="0"/>
              <w:bottom w:val="single" w:color="auto" w:sz="12" w:space="0"/>
            </w:tcBorders>
            <w:vAlign w:val="center"/>
          </w:tcPr>
          <w:p w14:paraId="66970B97">
            <w:pPr>
              <w:pStyle w:val="42"/>
              <w:spacing w:before="93" w:after="93"/>
            </w:pPr>
          </w:p>
        </w:tc>
        <w:tc>
          <w:tcPr>
            <w:tcW w:w="1659" w:type="dxa"/>
            <w:tcBorders>
              <w:bottom w:val="single" w:color="auto" w:sz="12" w:space="0"/>
            </w:tcBorders>
            <w:vAlign w:val="center"/>
          </w:tcPr>
          <w:p w14:paraId="4BA48E26">
            <w:pPr>
              <w:pStyle w:val="42"/>
              <w:spacing w:before="93" w:after="93"/>
            </w:pPr>
          </w:p>
        </w:tc>
        <w:tc>
          <w:tcPr>
            <w:tcW w:w="3319" w:type="dxa"/>
            <w:tcBorders>
              <w:bottom w:val="single" w:color="auto" w:sz="12" w:space="0"/>
            </w:tcBorders>
            <w:vAlign w:val="center"/>
          </w:tcPr>
          <w:p w14:paraId="06B56FC9">
            <w:pPr>
              <w:pStyle w:val="42"/>
              <w:spacing w:before="93" w:after="93"/>
            </w:pPr>
          </w:p>
        </w:tc>
      </w:tr>
    </w:tbl>
    <w:p w14:paraId="014B826E">
      <w:pPr>
        <w:pStyle w:val="42"/>
        <w:spacing w:before="93" w:after="93"/>
      </w:pPr>
    </w:p>
    <w:p w14:paraId="3E0093B5">
      <w:pPr>
        <w:pStyle w:val="3"/>
        <w:spacing w:before="62" w:after="62"/>
        <w:ind w:firstLine="480"/>
        <w:rPr>
          <w:color w:val="FF0000"/>
        </w:rPr>
      </w:pPr>
      <w:r>
        <w:rPr>
          <w:rFonts w:hint="eastAsia"/>
          <w:color w:val="FF0000"/>
        </w:rPr>
        <w:t>以上所有示例，请在正式编撰文档时删除！</w:t>
      </w:r>
    </w:p>
    <w:p w14:paraId="5CC2DF03">
      <w:pPr>
        <w:pStyle w:val="2"/>
        <w:spacing w:before="936" w:after="156"/>
      </w:pPr>
      <w:bookmarkStart w:id="3" w:name="_Toc1890821473"/>
      <w:r>
        <w:rPr>
          <w:rFonts w:hint="eastAsia"/>
        </w:rPr>
        <w:t>问题分析与研究思路</w:t>
      </w:r>
      <w:bookmarkEnd w:id="3"/>
    </w:p>
    <w:p w14:paraId="545DDF48">
      <w:pPr>
        <w:pStyle w:val="4"/>
        <w:spacing w:before="468" w:after="93"/>
      </w:pPr>
      <w:bookmarkStart w:id="4" w:name="_Toc573488405"/>
      <w:r>
        <w:rPr>
          <w:rFonts w:hint="eastAsia"/>
          <w:lang w:val="en-US" w:eastAsia="zh-CN"/>
        </w:rPr>
        <w:t>问题分析</w:t>
      </w:r>
      <w:bookmarkEnd w:id="4"/>
    </w:p>
    <w:p w14:paraId="72632E64">
      <w:pPr>
        <w:pStyle w:val="41"/>
        <w:spacing w:before="156" w:after="312"/>
        <w:rPr>
          <w:rFonts w:hint="eastAsia"/>
        </w:rPr>
      </w:pPr>
      <w:r>
        <w:rPr>
          <w:rFonts w:hint="eastAsia"/>
        </w:rPr>
        <w:t>【填写说明：</w:t>
      </w:r>
      <w:r>
        <w:rPr>
          <w:rFonts w:hint="eastAsia"/>
          <w:lang w:val="en-US" w:eastAsia="zh-CN"/>
        </w:rPr>
        <w:t>提出赛题背景的思考维度</w:t>
      </w:r>
      <w:r>
        <w:rPr>
          <w:rFonts w:hint="eastAsia"/>
        </w:rPr>
        <w:t>，说明为何需要开展本研究】</w:t>
      </w:r>
    </w:p>
    <w:p w14:paraId="4A3D7568">
      <w:pPr>
        <w:pStyle w:val="3"/>
        <w:spacing w:before="62" w:after="62"/>
        <w:ind w:left="0" w:leftChars="0" w:firstLine="420" w:firstLineChars="0"/>
        <w:rPr>
          <w:rFonts w:hint="eastAsia"/>
        </w:rPr>
      </w:pPr>
      <w:r>
        <w:rPr>
          <w:rFonts w:hint="eastAsia"/>
        </w:rPr>
        <w:t>赛题第3问从四个维度提出要求：</w:t>
      </w:r>
    </w:p>
    <w:p w14:paraId="334C3B31">
      <w:pPr>
        <w:pStyle w:val="3"/>
        <w:spacing w:before="62" w:after="62"/>
        <w:ind w:firstLine="480"/>
        <w:rPr>
          <w:rFonts w:hint="eastAsia"/>
        </w:rPr>
      </w:pPr>
      <w:r>
        <w:rPr>
          <w:rFonts w:hint="eastAsia"/>
        </w:rPr>
        <w:t>1.测算各国</w:t>
      </w:r>
      <w:r>
        <w:rPr>
          <w:rFonts w:hint="eastAsia"/>
          <w:lang w:eastAsia="zh-CN"/>
        </w:rPr>
        <w:t>“</w:t>
      </w:r>
      <w:r>
        <w:rPr>
          <w:rFonts w:hint="eastAsia"/>
        </w:rPr>
        <w:t>实际资源配置水平</w:t>
      </w:r>
      <w:r>
        <w:rPr>
          <w:rFonts w:hint="eastAsia"/>
          <w:lang w:eastAsia="zh-CN"/>
        </w:rPr>
        <w:t>”</w:t>
      </w:r>
      <w:r>
        <w:rPr>
          <w:rFonts w:hint="eastAsia"/>
        </w:rPr>
        <w:t>与</w:t>
      </w:r>
      <w:r>
        <w:rPr>
          <w:rFonts w:hint="eastAsia"/>
          <w:lang w:eastAsia="zh-CN"/>
        </w:rPr>
        <w:t>“</w:t>
      </w:r>
      <w:r>
        <w:rPr>
          <w:rFonts w:hint="eastAsia"/>
        </w:rPr>
        <w:t>基于疾病负担的理论需求水平</w:t>
      </w:r>
      <w:r>
        <w:rPr>
          <w:rFonts w:hint="eastAsia"/>
          <w:lang w:eastAsia="zh-CN"/>
        </w:rPr>
        <w:t>”</w:t>
      </w:r>
      <w:r>
        <w:rPr>
          <w:rFonts w:hint="eastAsia"/>
        </w:rPr>
        <w:t>之间的缺口并在地图上分级标注；</w:t>
      </w:r>
    </w:p>
    <w:p w14:paraId="182EF5D8">
      <w:pPr>
        <w:pStyle w:val="3"/>
        <w:spacing w:before="62" w:after="62"/>
        <w:ind w:firstLine="480"/>
        <w:rPr>
          <w:rFonts w:hint="eastAsia"/>
        </w:rPr>
      </w:pPr>
      <w:r>
        <w:rPr>
          <w:rFonts w:hint="eastAsia"/>
        </w:rPr>
        <w:t>2.建立评估矩阵，将各国分为四种投入-产出类型，并分析健康公平性；</w:t>
      </w:r>
    </w:p>
    <w:p w14:paraId="52701760">
      <w:pPr>
        <w:pStyle w:val="3"/>
        <w:spacing w:before="62" w:after="62"/>
        <w:ind w:firstLine="480"/>
        <w:rPr>
          <w:rFonts w:hint="eastAsia" w:eastAsia="宋体"/>
          <w:lang w:eastAsia="zh-CN"/>
        </w:rPr>
      </w:pPr>
      <w:r>
        <w:rPr>
          <w:rFonts w:hint="eastAsia"/>
        </w:rPr>
        <w:t>3.通过数学规划模型模拟卫生资源最优再分配（全球与一国内部两个场景）</w:t>
      </w:r>
      <w:r>
        <w:rPr>
          <w:rFonts w:hint="eastAsia"/>
          <w:lang w:eastAsia="zh-CN"/>
        </w:rPr>
        <w:t>；</w:t>
      </w:r>
    </w:p>
    <w:p w14:paraId="55DCF860">
      <w:pPr>
        <w:pStyle w:val="3"/>
        <w:spacing w:before="62" w:after="62"/>
        <w:ind w:firstLine="480"/>
        <w:rPr>
          <w:rFonts w:hint="eastAsia"/>
        </w:rPr>
      </w:pPr>
      <w:r>
        <w:rPr>
          <w:rFonts w:hint="eastAsia"/>
        </w:rPr>
        <w:t>4.为不同类型地区提供差异化政策建议。</w:t>
      </w:r>
    </w:p>
    <w:p w14:paraId="5B2DD0D3">
      <w:pPr>
        <w:pStyle w:val="3"/>
        <w:spacing w:before="62" w:after="62"/>
        <w:ind w:firstLine="480"/>
      </w:pPr>
      <w:r>
        <w:rPr>
          <w:rFonts w:hint="eastAsia"/>
        </w:rPr>
        <w:t>核心挑战在于：健康系统涉及多维指标，需要构建可比较的综合指数；优化模型需同时兼顾效率目标与公平目标；跨国异质性（收入组、地区、象限）要求在建模时区分群体。</w:t>
      </w:r>
    </w:p>
    <w:p w14:paraId="163829B1">
      <w:pPr>
        <w:pStyle w:val="4"/>
        <w:spacing w:before="468" w:after="93"/>
      </w:pPr>
      <w:bookmarkStart w:id="5" w:name="_Toc713015099"/>
      <w:r>
        <w:rPr>
          <w:rFonts w:hint="eastAsia"/>
          <w:lang w:val="en-US" w:eastAsia="zh-CN"/>
        </w:rPr>
        <w:t>研究思路</w:t>
      </w:r>
      <w:bookmarkEnd w:id="5"/>
    </w:p>
    <w:p w14:paraId="1974D893">
      <w:pPr>
        <w:pStyle w:val="41"/>
        <w:spacing w:before="156" w:after="312"/>
        <w:rPr>
          <w:rFonts w:hint="eastAsia"/>
        </w:rPr>
      </w:pPr>
      <w:r>
        <w:rPr>
          <w:rFonts w:hint="eastAsia"/>
        </w:rPr>
        <w:t>【填写说明：阐述整体研究逻辑（如 “核心脉络 + 动态补充 + 反馈闭环”）】</w:t>
      </w:r>
    </w:p>
    <w:p w14:paraId="4D270D90">
      <w:pPr>
        <w:pStyle w:val="3"/>
        <w:spacing w:before="62" w:after="62"/>
        <w:ind w:firstLine="480"/>
        <w:rPr>
          <w:rFonts w:hint="eastAsia"/>
        </w:rPr>
      </w:pPr>
      <w:r>
        <w:rPr>
          <w:rFonts w:hint="eastAsia"/>
        </w:rPr>
        <w:t>整体研究脉络为</w:t>
      </w:r>
      <w:r>
        <w:rPr>
          <w:rFonts w:hint="eastAsia"/>
          <w:lang w:eastAsia="zh-CN"/>
        </w:rPr>
        <w:t>“</w:t>
      </w:r>
      <w:r>
        <w:rPr>
          <w:rFonts w:hint="eastAsia"/>
        </w:rPr>
        <w:t>指标构建 → 缺口识别 → 类型划分 → 公平评估 → 优化模拟 → 政策建议</w:t>
      </w:r>
      <w:r>
        <w:rPr>
          <w:rFonts w:hint="eastAsia"/>
          <w:lang w:eastAsia="zh-CN"/>
        </w:rPr>
        <w:t>”</w:t>
      </w:r>
      <w:r>
        <w:rPr>
          <w:rFonts w:hint="eastAsia"/>
        </w:rPr>
        <w:t>六步闭环：</w:t>
      </w:r>
    </w:p>
    <w:p w14:paraId="7FEBC347">
      <w:pPr>
        <w:pStyle w:val="3"/>
        <w:spacing w:before="62" w:after="62"/>
        <w:ind w:firstLine="480"/>
        <w:rPr>
          <w:rFonts w:hint="eastAsia"/>
        </w:rPr>
      </w:pPr>
      <w:r>
        <w:rPr>
          <w:rFonts w:hint="eastAsia"/>
        </w:rPr>
        <w:t>1.从多源数据中提取医生密度、床位密度、卫生支出等一级指标，构造投入指数 $I^{\text{input}}$、产出指数 $I^{\text{output}}$ 和需求指数 $I^{\text{need}}$ 三个综合二级指标；</w:t>
      </w:r>
    </w:p>
    <w:p w14:paraId="38E147B3">
      <w:pPr>
        <w:pStyle w:val="3"/>
        <w:spacing w:before="62" w:after="62"/>
        <w:ind w:firstLine="480"/>
        <w:rPr>
          <w:rFonts w:hint="eastAsia"/>
        </w:rPr>
      </w:pPr>
      <w:r>
        <w:rPr>
          <w:rFonts w:hint="eastAsia"/>
        </w:rPr>
        <w:t>2.以 $\text{Gap} = I^{\text{input}} - I^{\text{need}}$ 量化各国资源缺口，五分位划级并可视化；</w:t>
      </w:r>
    </w:p>
    <w:p w14:paraId="4A8F60B1">
      <w:pPr>
        <w:pStyle w:val="3"/>
        <w:spacing w:before="62" w:after="62"/>
        <w:ind w:firstLine="480"/>
        <w:rPr>
          <w:rFonts w:hint="eastAsia"/>
        </w:rPr>
      </w:pPr>
      <w:r>
        <w:rPr>
          <w:rFonts w:hint="eastAsia"/>
        </w:rPr>
        <w:t>3.以投入/产出双中位数划分四象限，获得国家类型标签；</w:t>
      </w:r>
    </w:p>
    <w:p w14:paraId="580609A0">
      <w:pPr>
        <w:pStyle w:val="3"/>
        <w:spacing w:before="62" w:after="62"/>
        <w:ind w:firstLine="480"/>
        <w:rPr>
          <w:rFonts w:hint="eastAsia"/>
        </w:rPr>
      </w:pPr>
      <w:r>
        <w:rPr>
          <w:rFonts w:hint="eastAsia"/>
        </w:rPr>
        <w:t>4.用 Gini、Theil、σ-收敛三种指标从时序与分组两个维度评估健康公平性；</w:t>
      </w:r>
    </w:p>
    <w:p w14:paraId="75002DAB">
      <w:pPr>
        <w:pStyle w:val="3"/>
        <w:spacing w:before="62" w:after="62"/>
        <w:ind w:firstLine="480"/>
        <w:rPr>
          <w:rFonts w:hint="eastAsia"/>
        </w:rPr>
      </w:pPr>
      <w:r>
        <w:rPr>
          <w:rFonts w:hint="eastAsia"/>
        </w:rPr>
        <w:t>5.为每个象限单独拟合对数生产函数 $f_k(x) = a_k \ln(x+1) + b_k$，再分别在</w:t>
      </w:r>
      <w:r>
        <w:rPr>
          <w:rFonts w:hint="eastAsia"/>
          <w:lang w:eastAsia="zh-CN"/>
        </w:rPr>
        <w:t>“</w:t>
      </w:r>
      <w:r>
        <w:rPr>
          <w:rFonts w:hint="eastAsia"/>
        </w:rPr>
        <w:t>效率优先</w:t>
      </w:r>
      <w:r>
        <w:rPr>
          <w:rFonts w:hint="eastAsia"/>
          <w:lang w:eastAsia="zh-CN"/>
        </w:rPr>
        <w:t>”</w:t>
      </w:r>
      <w:r>
        <w:rPr>
          <w:rFonts w:hint="eastAsia"/>
        </w:rPr>
        <w:t>（广义注水）和</w:t>
      </w:r>
      <w:r>
        <w:rPr>
          <w:rFonts w:hint="eastAsia"/>
          <w:lang w:eastAsia="zh-CN"/>
        </w:rPr>
        <w:t>“</w:t>
      </w:r>
      <w:r>
        <w:rPr>
          <w:rFonts w:hint="eastAsia"/>
        </w:rPr>
        <w:t>公平优先</w:t>
      </w:r>
      <w:r>
        <w:rPr>
          <w:rFonts w:hint="eastAsia"/>
          <w:lang w:eastAsia="zh-CN"/>
        </w:rPr>
        <w:t>”</w:t>
      </w:r>
      <w:r>
        <w:rPr>
          <w:rFonts w:hint="eastAsia"/>
        </w:rPr>
        <w:t>（maximin SLSQP）框架下求解最优再分配；</w:t>
      </w:r>
    </w:p>
    <w:p w14:paraId="3093D272">
      <w:pPr>
        <w:pStyle w:val="3"/>
        <w:spacing w:before="62" w:after="62"/>
        <w:ind w:firstLine="480"/>
      </w:pPr>
      <w:r>
        <w:rPr>
          <w:rFonts w:hint="eastAsia"/>
        </w:rPr>
        <w:t>6.结合缺口与象限类型，提炼 Q3/Q2/Q4 三类地区的差异化政策建议。</w:t>
      </w:r>
    </w:p>
    <w:p w14:paraId="2B15DFE2">
      <w:pPr>
        <w:pStyle w:val="4"/>
        <w:spacing w:before="468" w:after="93"/>
      </w:pPr>
      <w:bookmarkStart w:id="6" w:name="_Toc686018633"/>
      <w:r>
        <w:rPr>
          <w:rFonts w:hint="eastAsia"/>
          <w:lang w:val="en-US" w:eastAsia="zh-CN"/>
        </w:rPr>
        <w:t>技术路线</w:t>
      </w:r>
      <w:bookmarkEnd w:id="6"/>
    </w:p>
    <w:p w14:paraId="1B0BEC5C">
      <w:pPr>
        <w:pStyle w:val="41"/>
        <w:spacing w:before="156" w:after="312"/>
      </w:pPr>
      <w:r>
        <w:rPr>
          <w:rFonts w:hint="eastAsia"/>
        </w:rPr>
        <w:t>【填写说明：给出技术路线图，明确各阶段核心任务】</w:t>
      </w:r>
    </w:p>
    <w:p w14:paraId="01929EA0">
      <w:pPr>
        <w:pStyle w:val="3"/>
        <w:spacing w:before="62" w:after="62"/>
        <w:ind w:left="0" w:leftChars="0" w:firstLine="0" w:firstLineChars="0"/>
        <w:jc w:val="center"/>
      </w:pPr>
      <w:r>
        <w:drawing>
          <wp:inline distT="0" distB="0" distL="114300" distR="114300">
            <wp:extent cx="4661535" cy="2427605"/>
            <wp:effectExtent l="0" t="0" r="12065" b="1079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661535" cy="2427605"/>
                    </a:xfrm>
                    <a:prstGeom prst="rect">
                      <a:avLst/>
                    </a:prstGeom>
                    <a:noFill/>
                    <a:ln>
                      <a:noFill/>
                    </a:ln>
                  </pic:spPr>
                </pic:pic>
              </a:graphicData>
            </a:graphic>
          </wp:inline>
        </w:drawing>
      </w:r>
    </w:p>
    <w:p w14:paraId="6CDC71F6">
      <w:pPr>
        <w:pStyle w:val="3"/>
        <w:spacing w:before="62" w:after="62"/>
        <w:ind w:left="0" w:leftChars="0" w:firstLine="0" w:firstLineChars="0"/>
        <w:jc w:val="both"/>
      </w:pPr>
    </w:p>
    <w:p w14:paraId="1B77D99C">
      <w:pPr>
        <w:pStyle w:val="2"/>
        <w:spacing w:before="936" w:after="156"/>
      </w:pPr>
      <w:bookmarkStart w:id="7" w:name="_Toc75464088"/>
      <w:r>
        <w:rPr>
          <w:rFonts w:hint="eastAsia"/>
        </w:rPr>
        <w:t>数据集与预处理</w:t>
      </w:r>
      <w:bookmarkEnd w:id="7"/>
    </w:p>
    <w:p w14:paraId="10CA3140">
      <w:pPr>
        <w:pStyle w:val="4"/>
        <w:spacing w:before="468" w:after="93"/>
      </w:pPr>
      <w:bookmarkStart w:id="8" w:name="_Toc1309575286"/>
      <w:r>
        <w:rPr>
          <w:rFonts w:hint="eastAsia"/>
          <w:lang w:val="en-US" w:eastAsia="zh-CN"/>
        </w:rPr>
        <w:t>数据来源与类型</w:t>
      </w:r>
      <w:bookmarkEnd w:id="8"/>
    </w:p>
    <w:p w14:paraId="07C7691C">
      <w:pPr>
        <w:pStyle w:val="41"/>
        <w:spacing w:before="156" w:after="312"/>
        <w:rPr>
          <w:rFonts w:hint="eastAsia"/>
        </w:rPr>
      </w:pPr>
      <w:r>
        <w:rPr>
          <w:rFonts w:hint="eastAsia"/>
        </w:rPr>
        <w:t>【填写说明：详细列出数据来源（如公开数据集、合作数据），说明数据类型（结构化 / 非结构化）、核心字段及数据规模，附简单数据来源说明表】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5"/>
        <w:gridCol w:w="1553"/>
        <w:gridCol w:w="997"/>
        <w:gridCol w:w="1447"/>
        <w:gridCol w:w="1924"/>
        <w:gridCol w:w="1896"/>
      </w:tblGrid>
      <w:tr w14:paraId="5A3AF69D">
        <w:tc>
          <w:tcPr>
            <w:tcW w:w="705" w:type="dxa"/>
            <w:vAlign w:val="center"/>
          </w:tcPr>
          <w:p w14:paraId="229151C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编号</w:t>
            </w:r>
          </w:p>
        </w:tc>
        <w:tc>
          <w:tcPr>
            <w:tcW w:w="1553" w:type="dxa"/>
            <w:vAlign w:val="center"/>
          </w:tcPr>
          <w:p w14:paraId="0BE6297D">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数据集</w:t>
            </w:r>
          </w:p>
        </w:tc>
        <w:tc>
          <w:tcPr>
            <w:tcW w:w="997" w:type="dxa"/>
            <w:vAlign w:val="center"/>
          </w:tcPr>
          <w:p w14:paraId="6FC776E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来源</w:t>
            </w:r>
          </w:p>
        </w:tc>
        <w:tc>
          <w:tcPr>
            <w:tcW w:w="1447" w:type="dxa"/>
            <w:vAlign w:val="center"/>
          </w:tcPr>
          <w:p w14:paraId="14C0242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类型</w:t>
            </w:r>
          </w:p>
        </w:tc>
        <w:tc>
          <w:tcPr>
            <w:tcW w:w="1924" w:type="dxa"/>
            <w:vAlign w:val="center"/>
          </w:tcPr>
          <w:p w14:paraId="54134B7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核心字段</w:t>
            </w:r>
          </w:p>
        </w:tc>
        <w:tc>
          <w:tcPr>
            <w:tcW w:w="1896" w:type="dxa"/>
            <w:vAlign w:val="center"/>
          </w:tcPr>
          <w:p w14:paraId="48F9030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规模</w:t>
            </w:r>
          </w:p>
        </w:tc>
      </w:tr>
      <w:tr w14:paraId="0E328A76">
        <w:tc>
          <w:tcPr>
            <w:tcW w:w="705" w:type="dxa"/>
            <w:vAlign w:val="center"/>
          </w:tcPr>
          <w:p w14:paraId="523B6DA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01</w:t>
            </w:r>
          </w:p>
        </w:tc>
        <w:tc>
          <w:tcPr>
            <w:tcW w:w="1553" w:type="dxa"/>
            <w:vAlign w:val="center"/>
          </w:tcPr>
          <w:p w14:paraId="78F68E5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全球核心疾病与死亡估算</w:t>
            </w:r>
          </w:p>
        </w:tc>
        <w:tc>
          <w:tcPr>
            <w:tcW w:w="997" w:type="dxa"/>
            <w:vAlign w:val="center"/>
          </w:tcPr>
          <w:p w14:paraId="731DDC2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IHME GBD</w:t>
            </w:r>
          </w:p>
        </w:tc>
        <w:tc>
          <w:tcPr>
            <w:tcW w:w="1447" w:type="dxa"/>
            <w:vAlign w:val="center"/>
          </w:tcPr>
          <w:p w14:paraId="779F694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结构化 CSV</w:t>
            </w:r>
          </w:p>
        </w:tc>
        <w:tc>
          <w:tcPr>
            <w:tcW w:w="1924" w:type="dxa"/>
            <w:vAlign w:val="center"/>
          </w:tcPr>
          <w:p w14:paraId="1B6AB12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地理位置、年份、死因、死亡人数及上下界</w:t>
            </w:r>
          </w:p>
        </w:tc>
        <w:tc>
          <w:tcPr>
            <w:tcW w:w="1896" w:type="dxa"/>
            <w:vAlign w:val="center"/>
          </w:tcPr>
          <w:p w14:paraId="5B914BA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22类死因，2000–2023年</w:t>
            </w:r>
          </w:p>
        </w:tc>
      </w:tr>
      <w:tr w14:paraId="749E7436">
        <w:tc>
          <w:tcPr>
            <w:tcW w:w="705" w:type="dxa"/>
            <w:vAlign w:val="center"/>
          </w:tcPr>
          <w:p w14:paraId="32C7702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02</w:t>
            </w:r>
          </w:p>
        </w:tc>
        <w:tc>
          <w:tcPr>
            <w:tcW w:w="1553" w:type="dxa"/>
            <w:vAlign w:val="center"/>
          </w:tcPr>
          <w:p w14:paraId="55B9E95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全球健康风险因素</w:t>
            </w:r>
          </w:p>
        </w:tc>
        <w:tc>
          <w:tcPr>
            <w:tcW w:w="997" w:type="dxa"/>
            <w:vAlign w:val="center"/>
          </w:tcPr>
          <w:p w14:paraId="60FD17C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IHME GBD</w:t>
            </w:r>
          </w:p>
        </w:tc>
        <w:tc>
          <w:tcPr>
            <w:tcW w:w="1447" w:type="dxa"/>
            <w:vAlign w:val="center"/>
          </w:tcPr>
          <w:p w14:paraId="7B0CB26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结构化 CSV</w:t>
            </w:r>
          </w:p>
        </w:tc>
        <w:tc>
          <w:tcPr>
            <w:tcW w:w="1924" w:type="dxa"/>
            <w:vAlign w:val="center"/>
          </w:tcPr>
          <w:p w14:paraId="386BF058">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地理位置、年份、死因、风险因素、死亡人数</w:t>
            </w:r>
          </w:p>
        </w:tc>
        <w:tc>
          <w:tcPr>
            <w:tcW w:w="1896" w:type="dxa"/>
            <w:vAlign w:val="center"/>
          </w:tcPr>
          <w:p w14:paraId="3A962738">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20类风险，2000–2023年</w:t>
            </w:r>
          </w:p>
        </w:tc>
      </w:tr>
      <w:tr w14:paraId="77BD2D29">
        <w:tc>
          <w:tcPr>
            <w:tcW w:w="705" w:type="dxa"/>
            <w:vAlign w:val="center"/>
          </w:tcPr>
          <w:p w14:paraId="0CDB04D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03</w:t>
            </w:r>
          </w:p>
        </w:tc>
        <w:tc>
          <w:tcPr>
            <w:tcW w:w="1553" w:type="dxa"/>
            <w:vAlign w:val="center"/>
          </w:tcPr>
          <w:p w14:paraId="249EAF58">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全球健康营养与人口统计</w:t>
            </w:r>
          </w:p>
        </w:tc>
        <w:tc>
          <w:tcPr>
            <w:tcW w:w="997" w:type="dxa"/>
            <w:vAlign w:val="center"/>
          </w:tcPr>
          <w:p w14:paraId="3A0298B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世界银行 HNP</w:t>
            </w:r>
          </w:p>
        </w:tc>
        <w:tc>
          <w:tcPr>
            <w:tcW w:w="1447" w:type="dxa"/>
            <w:vAlign w:val="center"/>
          </w:tcPr>
          <w:p w14:paraId="071A5E1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结构化 CSV</w:t>
            </w:r>
          </w:p>
        </w:tc>
        <w:tc>
          <w:tcPr>
            <w:tcW w:w="1924" w:type="dxa"/>
            <w:vAlign w:val="center"/>
          </w:tcPr>
          <w:p w14:paraId="63DDCFF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SP/SH/SN/SE/SL 类指标，含 LE、IMR、U5MR 等</w:t>
            </w:r>
          </w:p>
        </w:tc>
        <w:tc>
          <w:tcPr>
            <w:tcW w:w="1896" w:type="dxa"/>
            <w:vAlign w:val="center"/>
          </w:tcPr>
          <w:p w14:paraId="75EB9B4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2.5 GB，多国多年</w:t>
            </w:r>
          </w:p>
        </w:tc>
      </w:tr>
      <w:tr w14:paraId="549C8F35">
        <w:tc>
          <w:tcPr>
            <w:tcW w:w="705" w:type="dxa"/>
            <w:vAlign w:val="center"/>
          </w:tcPr>
          <w:p w14:paraId="4BB18C8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04</w:t>
            </w:r>
          </w:p>
        </w:tc>
        <w:tc>
          <w:tcPr>
            <w:tcW w:w="1553" w:type="dxa"/>
            <w:vAlign w:val="center"/>
          </w:tcPr>
          <w:p w14:paraId="6334BCB5">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社会经济指标</w:t>
            </w:r>
          </w:p>
        </w:tc>
        <w:tc>
          <w:tcPr>
            <w:tcW w:w="997" w:type="dxa"/>
            <w:vAlign w:val="center"/>
          </w:tcPr>
          <w:p w14:paraId="6A348D0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世界银行 WDI</w:t>
            </w:r>
          </w:p>
        </w:tc>
        <w:tc>
          <w:tcPr>
            <w:tcW w:w="1447" w:type="dxa"/>
            <w:vAlign w:val="center"/>
          </w:tcPr>
          <w:p w14:paraId="31CA71F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结构化 CSV（6文件）</w:t>
            </w:r>
          </w:p>
        </w:tc>
        <w:tc>
          <w:tcPr>
            <w:tcW w:w="1924" w:type="dxa"/>
            <w:vAlign w:val="center"/>
          </w:tcPr>
          <w:p w14:paraId="122F7E8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WDICSV、WDICountry（含收入组）、WDISeries 等</w:t>
            </w:r>
          </w:p>
        </w:tc>
        <w:tc>
          <w:tcPr>
            <w:tcW w:w="1896" w:type="dxa"/>
            <w:vAlign w:val="center"/>
          </w:tcPr>
          <w:p w14:paraId="693BE9F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1960–2024年</w:t>
            </w:r>
          </w:p>
        </w:tc>
      </w:tr>
      <w:tr w14:paraId="211F229A">
        <w:tc>
          <w:tcPr>
            <w:tcW w:w="705" w:type="dxa"/>
            <w:vAlign w:val="center"/>
          </w:tcPr>
          <w:p w14:paraId="0DD403F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05</w:t>
            </w:r>
          </w:p>
        </w:tc>
        <w:tc>
          <w:tcPr>
            <w:tcW w:w="1553" w:type="dxa"/>
            <w:vAlign w:val="center"/>
          </w:tcPr>
          <w:p w14:paraId="0115ED0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中国省级卫生数据</w:t>
            </w:r>
          </w:p>
        </w:tc>
        <w:tc>
          <w:tcPr>
            <w:tcW w:w="997" w:type="dxa"/>
            <w:vAlign w:val="center"/>
          </w:tcPr>
          <w:p w14:paraId="14F10C5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国家统计局</w:t>
            </w:r>
          </w:p>
        </w:tc>
        <w:tc>
          <w:tcPr>
            <w:tcW w:w="1447" w:type="dxa"/>
            <w:vAlign w:val="center"/>
          </w:tcPr>
          <w:p w14:paraId="0D7ADDC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结构化 CSV</w:t>
            </w:r>
          </w:p>
        </w:tc>
        <w:tc>
          <w:tcPr>
            <w:tcW w:w="1924" w:type="dxa"/>
            <w:vAlign w:val="center"/>
          </w:tcPr>
          <w:p w14:paraId="0427B67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卫生人员、医疗机构数、LE、IMR、出生率</w:t>
            </w:r>
          </w:p>
        </w:tc>
        <w:tc>
          <w:tcPr>
            <w:tcW w:w="1896" w:type="dxa"/>
            <w:vAlign w:val="center"/>
          </w:tcPr>
          <w:p w14:paraId="4F82CC7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31省×20年（2005–2024）</w:t>
            </w:r>
          </w:p>
        </w:tc>
      </w:tr>
    </w:tbl>
    <w:p w14:paraId="5CBADCB7">
      <w:pPr>
        <w:pStyle w:val="3"/>
        <w:ind w:left="0" w:leftChars="0" w:firstLine="0" w:firstLineChars="0"/>
        <w:rPr>
          <w:rFonts w:hint="eastAsia"/>
        </w:rPr>
      </w:pPr>
    </w:p>
    <w:p w14:paraId="5D2CC45D">
      <w:pPr>
        <w:pStyle w:val="3"/>
        <w:rPr>
          <w:rFonts w:hint="eastAsia"/>
        </w:rPr>
      </w:pPr>
    </w:p>
    <w:p w14:paraId="0F019CB8">
      <w:pPr>
        <w:pStyle w:val="4"/>
        <w:spacing w:before="468" w:after="93"/>
      </w:pPr>
      <w:bookmarkStart w:id="9" w:name="_Toc471933699"/>
      <w:r>
        <w:rPr>
          <w:rFonts w:hint="eastAsia"/>
          <w:lang w:val="en-US" w:eastAsia="zh-CN"/>
        </w:rPr>
        <w:t>数据预处理流程</w:t>
      </w:r>
      <w:bookmarkEnd w:id="9"/>
    </w:p>
    <w:p w14:paraId="55A31658">
      <w:pPr>
        <w:pStyle w:val="41"/>
        <w:spacing w:before="156" w:after="312"/>
        <w:rPr>
          <w:rFonts w:hint="eastAsia"/>
        </w:rPr>
      </w:pPr>
      <w:r>
        <w:rPr>
          <w:rFonts w:hint="eastAsia"/>
        </w:rPr>
        <w:t>【填写说明：详细列出数据来源（如公开数据集、合作数据、模拟数据），说明数据类型（结构化 / 非结构化 / 半结构化）、核心字段及数据规模，附数据来源说明表】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85"/>
        <w:gridCol w:w="2028"/>
        <w:gridCol w:w="2524"/>
        <w:gridCol w:w="1985"/>
      </w:tblGrid>
      <w:tr w14:paraId="73B9523C">
        <w:tc>
          <w:tcPr>
            <w:tcW w:w="2130" w:type="dxa"/>
            <w:vAlign w:val="center"/>
          </w:tcPr>
          <w:p w14:paraId="3958715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指标名称</w:t>
            </w:r>
          </w:p>
        </w:tc>
        <w:tc>
          <w:tcPr>
            <w:tcW w:w="2130" w:type="dxa"/>
            <w:vAlign w:val="center"/>
          </w:tcPr>
          <w:p w14:paraId="1991E0ED">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代号</w:t>
            </w:r>
          </w:p>
        </w:tc>
        <w:tc>
          <w:tcPr>
            <w:tcW w:w="2131" w:type="dxa"/>
            <w:vAlign w:val="center"/>
          </w:tcPr>
          <w:p w14:paraId="79BCEDA7">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来源指标码</w:t>
            </w:r>
          </w:p>
        </w:tc>
        <w:tc>
          <w:tcPr>
            <w:tcW w:w="2131" w:type="dxa"/>
            <w:vAlign w:val="center"/>
          </w:tcPr>
          <w:p w14:paraId="261EF7F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说明</w:t>
            </w:r>
          </w:p>
        </w:tc>
      </w:tr>
      <w:tr w14:paraId="7329AFD2">
        <w:tc>
          <w:tcPr>
            <w:tcW w:w="2130" w:type="dxa"/>
            <w:vAlign w:val="center"/>
          </w:tcPr>
          <w:p w14:paraId="5B38C02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医生密度</w:t>
            </w:r>
          </w:p>
        </w:tc>
        <w:tc>
          <w:tcPr>
            <w:tcW w:w="2130" w:type="dxa"/>
            <w:vAlign w:val="center"/>
          </w:tcPr>
          <w:p w14:paraId="1A63B04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Phys</w:t>
            </w:r>
          </w:p>
        </w:tc>
        <w:tc>
          <w:tcPr>
            <w:tcW w:w="2131" w:type="dxa"/>
            <w:vAlign w:val="center"/>
          </w:tcPr>
          <w:p w14:paraId="798378F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SH.MED.PHYS.ZS</w:t>
            </w:r>
          </w:p>
        </w:tc>
        <w:tc>
          <w:tcPr>
            <w:tcW w:w="2131" w:type="dxa"/>
            <w:vAlign w:val="center"/>
          </w:tcPr>
          <w:p w14:paraId="3C83C137">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每千人医生数，03优先，缺失回退04</w:t>
            </w:r>
          </w:p>
        </w:tc>
      </w:tr>
      <w:tr w14:paraId="20D0C393">
        <w:tc>
          <w:tcPr>
            <w:tcW w:w="2130" w:type="dxa"/>
            <w:vAlign w:val="center"/>
          </w:tcPr>
          <w:p w14:paraId="2D82D75D">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床位密度</w:t>
            </w:r>
          </w:p>
        </w:tc>
        <w:tc>
          <w:tcPr>
            <w:tcW w:w="2130" w:type="dxa"/>
            <w:vAlign w:val="center"/>
          </w:tcPr>
          <w:p w14:paraId="5455CF2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Beds</w:t>
            </w:r>
          </w:p>
        </w:tc>
        <w:tc>
          <w:tcPr>
            <w:tcW w:w="2131" w:type="dxa"/>
            <w:vAlign w:val="center"/>
          </w:tcPr>
          <w:p w14:paraId="1A8C6B3F">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SH.MED.BEDS.ZS</w:t>
            </w:r>
          </w:p>
        </w:tc>
        <w:tc>
          <w:tcPr>
            <w:tcW w:w="2131" w:type="dxa"/>
            <w:vAlign w:val="center"/>
          </w:tcPr>
          <w:p w14:paraId="21FE7EBF">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每千人床位数，03优先，缺失回退04</w:t>
            </w:r>
          </w:p>
        </w:tc>
      </w:tr>
      <w:tr w14:paraId="3A41292C">
        <w:tc>
          <w:tcPr>
            <w:tcW w:w="2130" w:type="dxa"/>
            <w:vAlign w:val="center"/>
          </w:tcPr>
          <w:p w14:paraId="50CF06C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卫生支出占GDP</w:t>
            </w:r>
          </w:p>
        </w:tc>
        <w:tc>
          <w:tcPr>
            <w:tcW w:w="2130" w:type="dxa"/>
            <w:vAlign w:val="center"/>
          </w:tcPr>
          <w:p w14:paraId="5A8D5C5D">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HExp</w:t>
            </w:r>
          </w:p>
        </w:tc>
        <w:tc>
          <w:tcPr>
            <w:tcW w:w="2131" w:type="dxa"/>
            <w:vAlign w:val="center"/>
          </w:tcPr>
          <w:p w14:paraId="747AADF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SH.XPD.CHEX.GD.ZS</w:t>
            </w:r>
          </w:p>
        </w:tc>
        <w:tc>
          <w:tcPr>
            <w:tcW w:w="2131" w:type="dxa"/>
            <w:vAlign w:val="center"/>
          </w:tcPr>
          <w:p w14:paraId="7A14333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来自04</w:t>
            </w:r>
          </w:p>
        </w:tc>
      </w:tr>
      <w:tr w14:paraId="2507277C">
        <w:tc>
          <w:tcPr>
            <w:tcW w:w="2130" w:type="dxa"/>
            <w:vAlign w:val="center"/>
          </w:tcPr>
          <w:p w14:paraId="7CF8AEE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人均卫生支出</w:t>
            </w:r>
          </w:p>
        </w:tc>
        <w:tc>
          <w:tcPr>
            <w:tcW w:w="2130" w:type="dxa"/>
            <w:vAlign w:val="center"/>
          </w:tcPr>
          <w:p w14:paraId="42D66A2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HExpPC</w:t>
            </w:r>
          </w:p>
        </w:tc>
        <w:tc>
          <w:tcPr>
            <w:tcW w:w="2131" w:type="dxa"/>
            <w:vAlign w:val="center"/>
          </w:tcPr>
          <w:p w14:paraId="5D4BF33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SH.XPD.CHEX.PC.CD</w:t>
            </w:r>
          </w:p>
        </w:tc>
        <w:tc>
          <w:tcPr>
            <w:tcW w:w="2131" w:type="dxa"/>
            <w:vAlign w:val="center"/>
          </w:tcPr>
          <w:p w14:paraId="5D04DC1F">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来自04，单位：当前美元</w:t>
            </w:r>
          </w:p>
        </w:tc>
      </w:tr>
      <w:tr w14:paraId="144E8AFF">
        <w:tc>
          <w:tcPr>
            <w:tcW w:w="2130" w:type="dxa"/>
            <w:vAlign w:val="center"/>
          </w:tcPr>
          <w:p w14:paraId="61AC03B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传染病占比</w:t>
            </w:r>
          </w:p>
        </w:tc>
        <w:tc>
          <w:tcPr>
            <w:tcW w:w="2130" w:type="dxa"/>
            <w:vAlign w:val="center"/>
          </w:tcPr>
          <w:p w14:paraId="050B3BF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CommSh</w:t>
            </w:r>
          </w:p>
        </w:tc>
        <w:tc>
          <w:tcPr>
            <w:tcW w:w="2131" w:type="dxa"/>
            <w:vAlign w:val="center"/>
          </w:tcPr>
          <w:p w14:paraId="44C8416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数据集01聚合</w:t>
            </w:r>
          </w:p>
        </w:tc>
        <w:tc>
          <w:tcPr>
            <w:tcW w:w="2131" w:type="dxa"/>
            <w:vAlign w:val="center"/>
          </w:tcPr>
          <w:p w14:paraId="03EA806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传染病死亡/全因死亡</w:t>
            </w:r>
          </w:p>
        </w:tc>
      </w:tr>
      <w:tr w14:paraId="11303061">
        <w:tc>
          <w:tcPr>
            <w:tcW w:w="2130" w:type="dxa"/>
            <w:vAlign w:val="center"/>
          </w:tcPr>
          <w:p w14:paraId="282FB9D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婴儿死亡率</w:t>
            </w:r>
          </w:p>
        </w:tc>
        <w:tc>
          <w:tcPr>
            <w:tcW w:w="2130" w:type="dxa"/>
            <w:vAlign w:val="center"/>
          </w:tcPr>
          <w:p w14:paraId="6ECB746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IMR</w:t>
            </w:r>
          </w:p>
        </w:tc>
        <w:tc>
          <w:tcPr>
            <w:tcW w:w="2131" w:type="dxa"/>
            <w:vAlign w:val="center"/>
          </w:tcPr>
          <w:p w14:paraId="4EE05F5F">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SP.DYN.IMRT.IN</w:t>
            </w:r>
          </w:p>
        </w:tc>
        <w:tc>
          <w:tcPr>
            <w:tcW w:w="2131" w:type="dxa"/>
            <w:vAlign w:val="center"/>
          </w:tcPr>
          <w:p w14:paraId="2164175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每千活产儿，03优先，缺失回退04</w:t>
            </w:r>
          </w:p>
        </w:tc>
      </w:tr>
      <w:tr w14:paraId="552ECC3E">
        <w:tc>
          <w:tcPr>
            <w:tcW w:w="2130" w:type="dxa"/>
            <w:vAlign w:val="center"/>
          </w:tcPr>
          <w:p w14:paraId="0ACF159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5岁以下死亡率</w:t>
            </w:r>
          </w:p>
        </w:tc>
        <w:tc>
          <w:tcPr>
            <w:tcW w:w="2130" w:type="dxa"/>
            <w:vAlign w:val="center"/>
          </w:tcPr>
          <w:p w14:paraId="3CC7F085">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U5MR</w:t>
            </w:r>
          </w:p>
        </w:tc>
        <w:tc>
          <w:tcPr>
            <w:tcW w:w="2131" w:type="dxa"/>
            <w:vAlign w:val="center"/>
          </w:tcPr>
          <w:p w14:paraId="2F8AD165">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SH.DYN.MORT</w:t>
            </w:r>
          </w:p>
        </w:tc>
        <w:tc>
          <w:tcPr>
            <w:tcW w:w="2131" w:type="dxa"/>
            <w:vAlign w:val="center"/>
          </w:tcPr>
          <w:p w14:paraId="41E874B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每千活产儿，03优先，缺失回退04</w:t>
            </w:r>
          </w:p>
        </w:tc>
      </w:tr>
      <w:tr w14:paraId="4AA14348">
        <w:tc>
          <w:tcPr>
            <w:tcW w:w="2130" w:type="dxa"/>
            <w:vAlign w:val="center"/>
          </w:tcPr>
          <w:p w14:paraId="54804EC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预期寿命</w:t>
            </w:r>
          </w:p>
        </w:tc>
        <w:tc>
          <w:tcPr>
            <w:tcW w:w="2130" w:type="dxa"/>
            <w:vAlign w:val="center"/>
          </w:tcPr>
          <w:p w14:paraId="5C46437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LE</w:t>
            </w:r>
          </w:p>
        </w:tc>
        <w:tc>
          <w:tcPr>
            <w:tcW w:w="2131" w:type="dxa"/>
            <w:vAlign w:val="center"/>
          </w:tcPr>
          <w:p w14:paraId="41DDD92D">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SP.DYN.LE00.IN</w:t>
            </w:r>
          </w:p>
        </w:tc>
        <w:tc>
          <w:tcPr>
            <w:tcW w:w="2131" w:type="dxa"/>
            <w:vAlign w:val="center"/>
          </w:tcPr>
          <w:p w14:paraId="70C9F7C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岁，03优先，缺失回退04</w:t>
            </w:r>
          </w:p>
        </w:tc>
      </w:tr>
    </w:tbl>
    <w:p w14:paraId="03B732C1">
      <w:pPr>
        <w:pStyle w:val="3"/>
        <w:ind w:left="0" w:leftChars="0" w:firstLine="0" w:firstLineChars="0"/>
        <w:rPr>
          <w:rFonts w:hint="eastAsia"/>
        </w:rPr>
      </w:pPr>
    </w:p>
    <w:p w14:paraId="04624510">
      <w:pPr>
        <w:pStyle w:val="3"/>
        <w:ind w:left="0" w:leftChars="0" w:firstLine="0" w:firstLineChars="0"/>
        <w:rPr>
          <w:rFonts w:hint="eastAsia"/>
        </w:rPr>
      </w:pPr>
      <w:r>
        <w:rPr>
          <w:rFonts w:hint="eastAsia"/>
        </w:rPr>
        <w:t>综合指数合成（z-score 标准化后等权合成）：</w:t>
      </w:r>
    </w:p>
    <w:p w14:paraId="4F8E2E89">
      <w:pPr>
        <w:pStyle w:val="3"/>
        <w:ind w:left="0" w:leftChars="0" w:firstLine="0" w:firstLineChars="0"/>
        <w:rPr>
          <w:rFonts w:hint="eastAsia"/>
        </w:rPr>
      </w:pPr>
      <w:r>
        <w:rPr>
          <w:rFonts w:hint="eastAsia"/>
        </w:rPr>
        <w:t>$$I^{\text{input}} = \frac{1}{4}\left[z(\text{Phys}) + z(\text{Beds}) + z(\text{HExp%}) + z(\text{HExpPC})\right]$$</w:t>
      </w:r>
    </w:p>
    <w:p w14:paraId="578E8290">
      <w:pPr>
        <w:pStyle w:val="3"/>
        <w:ind w:left="0" w:leftChars="0" w:firstLine="0" w:firstLineChars="0"/>
        <w:rPr>
          <w:rFonts w:hint="eastAsia"/>
        </w:rPr>
      </w:pPr>
      <w:r>
        <w:rPr>
          <w:rFonts w:hint="eastAsia"/>
        </w:rPr>
        <w:t>$$I^{\text{output}} = \frac{1}{3}\left[z(\text{LE}) + z^{-}(\text{IMR}) + z^{-}(\text{U5MR})\right]$$</w:t>
      </w:r>
    </w:p>
    <w:p w14:paraId="0D7D3E11">
      <w:pPr>
        <w:pStyle w:val="3"/>
        <w:ind w:left="0" w:leftChars="0" w:firstLine="0" w:firstLineChars="0"/>
        <w:rPr>
          <w:rFonts w:hint="eastAsia"/>
        </w:rPr>
      </w:pPr>
      <w:r>
        <w:rPr>
          <w:rFonts w:hint="eastAsia"/>
        </w:rPr>
        <w:t>$$I^{\text{need}} = \frac{1}{4}\left[z(\text{CommSh}) + z(\text{IMR}) + z(\text{U5MR}) + z^{-}(\text{LE})\right]$$</w:t>
      </w:r>
    </w:p>
    <w:p w14:paraId="5F962E18">
      <w:pPr>
        <w:pStyle w:val="2"/>
        <w:spacing w:before="936" w:after="156"/>
      </w:pPr>
      <w:bookmarkStart w:id="10" w:name="_Toc1132570722"/>
      <w:r>
        <w:rPr>
          <w:rFonts w:hint="eastAsia"/>
          <w:lang w:val="en-US" w:eastAsia="zh-CN"/>
        </w:rPr>
        <w:t>分析框架与方法应用</w:t>
      </w:r>
      <w:bookmarkEnd w:id="10"/>
    </w:p>
    <w:p w14:paraId="6DF3D914">
      <w:pPr>
        <w:pStyle w:val="41"/>
        <w:spacing w:before="156" w:after="312"/>
        <w:rPr>
          <w:rFonts w:hint="eastAsia"/>
        </w:rPr>
      </w:pPr>
      <w:r>
        <w:rPr>
          <w:rFonts w:hint="eastAsia"/>
        </w:rPr>
        <w:t>【填写说明：侧重分析逻辑与方法的实际应用，明确 “分析什么 + 用什么方法 + 达到什么目的”，保持思路简洁清晰】</w:t>
      </w:r>
    </w:p>
    <w:p w14:paraId="1CC5976A">
      <w:pPr>
        <w:pStyle w:val="3"/>
        <w:spacing w:before="62" w:after="62"/>
        <w:ind w:left="0" w:leftChars="0" w:firstLine="0" w:firstLineChars="0"/>
        <w:rPr>
          <w:rFonts w:hint="eastAsia"/>
        </w:rPr>
      </w:pPr>
      <w:r>
        <w:rPr>
          <w:rFonts w:hint="eastAsia"/>
        </w:rPr>
        <w:t>4.1 资源缺口识别（3-1）</w:t>
      </w:r>
    </w:p>
    <w:p w14:paraId="7527E266">
      <w:pPr>
        <w:pStyle w:val="3"/>
        <w:spacing w:before="62" w:after="62"/>
        <w:ind w:left="0" w:leftChars="0" w:firstLine="0" w:firstLineChars="0"/>
        <w:rPr>
          <w:rFonts w:hint="eastAsia"/>
        </w:rPr>
      </w:pPr>
      <w:r>
        <w:rPr>
          <w:rFonts w:hint="eastAsia"/>
        </w:rPr>
        <w:t>资源缺口：</w:t>
      </w:r>
    </w:p>
    <w:p w14:paraId="1888901F">
      <w:pPr>
        <w:pStyle w:val="3"/>
        <w:spacing w:before="62" w:after="62"/>
        <w:ind w:left="0" w:leftChars="0" w:firstLine="0" w:firstLineChars="0"/>
        <w:rPr>
          <w:rFonts w:hint="eastAsia"/>
        </w:rPr>
      </w:pPr>
      <w:r>
        <w:rPr>
          <w:rFonts w:hint="eastAsia"/>
        </w:rPr>
        <w:t>$$\text{Gap}_i = I_i^{\text{input}} - I_i^{\text{need}}$$</w:t>
      </w:r>
    </w:p>
    <w:p w14:paraId="015B815B">
      <w:pPr>
        <w:pStyle w:val="3"/>
        <w:spacing w:before="62" w:after="62"/>
        <w:ind w:left="0" w:leftChars="0" w:firstLine="0" w:firstLineChars="0"/>
        <w:rPr>
          <w:rFonts w:hint="eastAsia"/>
        </w:rPr>
      </w:pPr>
      <w:r>
        <w:rPr>
          <w:rFonts w:hint="eastAsia"/>
        </w:rPr>
        <w:t>$\text{Gap}_i &lt; 0$ 表示资源低于理论需求。按截面五分位将各国划分 A（富余）至 E（严重不足）五级，以 2023 年为基准截面。</w:t>
      </w:r>
    </w:p>
    <w:p w14:paraId="0040C167">
      <w:pPr>
        <w:pStyle w:val="3"/>
        <w:spacing w:before="62" w:after="62"/>
        <w:ind w:left="0" w:leftChars="0" w:firstLine="0" w:firstLineChars="0"/>
        <w:rPr>
          <w:rFonts w:hint="eastAsia"/>
        </w:rPr>
      </w:pPr>
      <w:r>
        <w:rPr>
          <w:rFonts w:hint="eastAsia"/>
        </w:rPr>
        <w:t>2023 年资源缺口最严重的前 15 国全部位于 AFRO 地区，前五位依次为乍得、尼日利亚、索马里、中非共和国、南苏丹。</w:t>
      </w:r>
    </w:p>
    <w:p w14:paraId="707A11E1">
      <w:pPr>
        <w:pStyle w:val="3"/>
        <w:spacing w:before="62" w:after="62"/>
        <w:ind w:left="0" w:leftChars="0" w:firstLine="0" w:firstLineChars="0"/>
        <w:rPr>
          <w:rFonts w:hint="eastAsia"/>
        </w:rPr>
      </w:pPr>
    </w:p>
    <w:p w14:paraId="1BEDDD42">
      <w:pPr>
        <w:pStyle w:val="3"/>
        <w:spacing w:before="62" w:after="62"/>
        <w:ind w:left="0" w:leftChars="0" w:firstLine="0" w:firstLineChars="0"/>
        <w:rPr>
          <w:rFonts w:hint="eastAsia"/>
        </w:rPr>
      </w:pPr>
      <w:r>
        <w:rPr>
          <w:rFonts w:hint="eastAsia"/>
        </w:rPr>
        <w:t>4.2 评估矩阵与公平性分析（3-2）</w:t>
      </w:r>
    </w:p>
    <w:p w14:paraId="4B4C825F">
      <w:pPr>
        <w:pStyle w:val="3"/>
        <w:spacing w:before="62" w:after="62"/>
        <w:ind w:left="0" w:leftChars="0" w:firstLine="0" w:firstLineChars="0"/>
        <w:rPr>
          <w:rFonts w:hint="eastAsia"/>
        </w:rPr>
      </w:pPr>
      <w:r>
        <w:rPr>
          <w:rFonts w:hint="eastAsia"/>
        </w:rPr>
        <w:t>四象限分类（以投入/产出双中位数为阈值）：</w:t>
      </w:r>
    </w:p>
    <w:p w14:paraId="44E74081">
      <w:pPr>
        <w:pStyle w:val="3"/>
        <w:spacing w:before="62" w:after="62"/>
        <w:ind w:left="0" w:leftChars="0" w:firstLine="0" w:firstLineChars="0"/>
        <w:rPr>
          <w:rFonts w:hint="eastAsia"/>
        </w:rPr>
      </w:pPr>
      <w:r>
        <w:rPr>
          <w:rFonts w:hint="eastAsia"/>
        </w:rPr>
        <w:t>$$Q_i = \begin{cases} \text{Q1: 高投入–高产出} &amp; I_i^{\text{input}} \geq M^{\text{input}} \land I_i^{\text{output}} \geq M^{\text{output}} \ \text{Q2: 低投入–高产出} &amp; I_i^{\text{input}} &lt; M^{\text{input}} \land I_i^{\text{output}} \geq M^{\text{output}} \ \text{Q3: 高投入–低产出} &amp; I_i^{\text{input}} \geq M^{\text{input}} \land I_i^{\text{output}} &lt; M^{\text{output}} \ \text{Q4: 低投入–低产出} &amp; I_i^{\text{input}} &lt; M^{\text{input}} \land I_i^{\text{output}} &lt; M^{\text{output}} \end{cases}$$</w:t>
      </w:r>
    </w:p>
    <w:p w14:paraId="5218BF41">
      <w:pPr>
        <w:pStyle w:val="3"/>
        <w:spacing w:before="62" w:after="62"/>
        <w:ind w:left="0" w:leftChars="0" w:firstLine="0" w:firstLineChars="0"/>
        <w:rPr>
          <w:rFonts w:hint="eastAsia"/>
        </w:rPr>
      </w:pPr>
      <w:r>
        <w:rPr>
          <w:rFonts w:hint="eastAsia"/>
        </w:rPr>
        <w:t>2023 年 Q1/Q2/Q3/Q4 国家数量：71/24/26/72（另 10 国缺失）。</w:t>
      </w:r>
    </w:p>
    <w:p w14:paraId="3B9B8938">
      <w:pPr>
        <w:pStyle w:val="3"/>
        <w:spacing w:before="62" w:after="62"/>
        <w:ind w:left="0" w:leftChars="0" w:firstLine="0" w:firstLineChars="0"/>
        <w:rPr>
          <w:rFonts w:hint="eastAsia"/>
        </w:rPr>
      </w:pPr>
    </w:p>
    <w:p w14:paraId="32B611E3">
      <w:pPr>
        <w:pStyle w:val="3"/>
        <w:spacing w:before="62" w:after="62"/>
        <w:ind w:left="0" w:leftChars="0" w:firstLine="0" w:firstLineChars="0"/>
        <w:rPr>
          <w:rFonts w:hint="eastAsia"/>
        </w:rPr>
      </w:pPr>
      <w:r>
        <w:rPr>
          <w:rFonts w:hint="eastAsia"/>
        </w:rPr>
        <w:t>公平性指标：</w:t>
      </w:r>
    </w:p>
    <w:p w14:paraId="6DD2E6EB">
      <w:pPr>
        <w:pStyle w:val="3"/>
        <w:spacing w:before="62" w:after="62"/>
        <w:ind w:left="0" w:leftChars="0" w:firstLine="0" w:firstLineChars="0"/>
        <w:rPr>
          <w:rFonts w:hint="eastAsia"/>
        </w:rPr>
      </w:pPr>
      <w:r>
        <w:rPr>
          <w:rFonts w:hint="eastAsia"/>
        </w:rPr>
        <w:t>Theil 指数：$T = \frac{1}{n}\sum_i \frac{y_i}{\bar{y}}\ln\frac{y_i}{\bar{y}}$，可分解为区域间与区域内</w:t>
      </w:r>
    </w:p>
    <w:p w14:paraId="0A142151">
      <w:pPr>
        <w:pStyle w:val="3"/>
        <w:spacing w:before="62" w:after="62"/>
        <w:ind w:left="0" w:leftChars="0" w:firstLine="0" w:firstLineChars="0"/>
        <w:rPr>
          <w:rFonts w:hint="eastAsia"/>
        </w:rPr>
      </w:pPr>
      <w:r>
        <w:rPr>
          <w:rFonts w:hint="eastAsia"/>
        </w:rPr>
        <w:t>2000–2023 年趋势：Theil 从 0.0112 降至 0.0057</w:t>
      </w:r>
      <w:r>
        <w:rPr>
          <w:rFonts w:hint="eastAsia"/>
          <w:lang w:eastAsia="zh-CN"/>
        </w:rPr>
        <w:t>，</w:t>
      </w:r>
      <w:r>
        <w:rPr>
          <w:rFonts w:hint="eastAsia"/>
        </w:rPr>
        <w:t>收敛。</w:t>
      </w:r>
    </w:p>
    <w:p w14:paraId="43EBD051">
      <w:pPr>
        <w:pStyle w:val="3"/>
        <w:spacing w:before="62" w:after="62"/>
        <w:ind w:left="0" w:leftChars="0" w:firstLine="0" w:firstLineChars="0"/>
        <w:rPr>
          <w:rFonts w:hint="eastAsia"/>
        </w:rPr>
      </w:pPr>
    </w:p>
    <w:p w14:paraId="7DB553E5">
      <w:pPr>
        <w:pStyle w:val="3"/>
        <w:spacing w:before="62" w:after="62"/>
        <w:ind w:left="0" w:leftChars="0" w:firstLine="0" w:firstLineChars="0"/>
        <w:rPr>
          <w:rFonts w:hint="eastAsia"/>
        </w:rPr>
      </w:pPr>
      <w:r>
        <w:rPr>
          <w:rFonts w:hint="eastAsia"/>
        </w:rPr>
        <w:t>4.3 优化模型（3-3）</w:t>
      </w:r>
    </w:p>
    <w:p w14:paraId="25B4CB5B">
      <w:pPr>
        <w:pStyle w:val="3"/>
        <w:spacing w:before="62" w:after="62"/>
        <w:ind w:left="0" w:leftChars="0" w:firstLine="0" w:firstLineChars="0"/>
        <w:rPr>
          <w:rFonts w:hint="eastAsia"/>
        </w:rPr>
      </w:pPr>
      <w:r>
        <w:rPr>
          <w:rFonts w:hint="eastAsia"/>
        </w:rPr>
        <w:t>4.3.1 分象限生产函数</w:t>
      </w:r>
    </w:p>
    <w:p w14:paraId="6BFF7221">
      <w:pPr>
        <w:pStyle w:val="3"/>
        <w:spacing w:before="62" w:after="62"/>
        <w:ind w:left="0" w:leftChars="0" w:firstLine="0" w:firstLineChars="0"/>
        <w:rPr>
          <w:rFonts w:hint="eastAsia"/>
        </w:rPr>
      </w:pPr>
      <w:r>
        <w:rPr>
          <w:rFonts w:hint="eastAsia"/>
        </w:rPr>
        <w:t>为各象限 $k \in {\text{Q1,Q2,Q3,Q4}}$ 单独拟合：</w:t>
      </w:r>
    </w:p>
    <w:p w14:paraId="075FA763">
      <w:pPr>
        <w:pStyle w:val="3"/>
        <w:spacing w:before="62" w:after="62"/>
        <w:ind w:left="0" w:leftChars="0" w:firstLine="0" w:firstLineChars="0"/>
        <w:rPr>
          <w:rFonts w:hint="eastAsia"/>
        </w:rPr>
      </w:pPr>
      <w:r>
        <w:rPr>
          <w:rFonts w:hint="eastAsia"/>
        </w:rPr>
        <w:t>$$f_k(x) = a_k \cdot \ln(x + 1) + b_k$$</w:t>
      </w:r>
    </w:p>
    <w:p w14:paraId="248184D9">
      <w:pPr>
        <w:pStyle w:val="3"/>
        <w:spacing w:before="62" w:after="62"/>
        <w:ind w:left="0" w:leftChars="0" w:firstLine="0" w:firstLineChars="0"/>
        <w:rPr>
          <w:rFonts w:hint="eastAsia"/>
        </w:rPr>
      </w:pPr>
      <w:r>
        <w:rPr>
          <w:rFonts w:hint="eastAsia"/>
        </w:rPr>
        <w:t>参数 $(a_k, b_k)$ 由各象限国家截面最小二乘法拟合（象限内国家数 &lt; 5 时退化为全局拟合）。</w:t>
      </w:r>
    </w:p>
    <w:p w14:paraId="6CFB2AD3">
      <w:pPr>
        <w:pStyle w:val="3"/>
        <w:spacing w:before="62" w:after="62"/>
        <w:ind w:left="0" w:leftChars="0" w:firstLine="0" w:firstLineChars="0"/>
        <w:rPr>
          <w:rFonts w:hint="eastAsia"/>
        </w:rPr>
      </w:pPr>
      <w:r>
        <w:rPr>
          <w:rFonts w:hint="eastAsia"/>
        </w:rPr>
        <w:t>4.3.2 总产出最大化（效率优先）</w:t>
      </w:r>
    </w:p>
    <w:p w14:paraId="49496811">
      <w:pPr>
        <w:pStyle w:val="3"/>
        <w:spacing w:before="62" w:after="62"/>
        <w:ind w:left="0" w:leftChars="0" w:firstLine="0" w:firstLineChars="0"/>
        <w:rPr>
          <w:rFonts w:hint="eastAsia"/>
        </w:rPr>
      </w:pPr>
      <w:r>
        <w:rPr>
          <w:rFonts w:hint="eastAsia"/>
        </w:rPr>
        <w:t>$$\max_{\mathbf{x}} \sum_{i} f_{k(i)}(x_i), \quad \text{s.t. } \sum_i x_i \leq B,; x_i^{\min} \leq x_i \leq x_i^{\max}$$</w:t>
      </w:r>
    </w:p>
    <w:p w14:paraId="3E000805">
      <w:pPr>
        <w:pStyle w:val="3"/>
        <w:spacing w:before="62" w:after="62"/>
        <w:ind w:left="0" w:leftChars="0" w:firstLine="0" w:firstLineChars="0"/>
        <w:rPr>
          <w:rFonts w:hint="eastAsia"/>
        </w:rPr>
      </w:pPr>
      <w:r>
        <w:rPr>
          <w:rFonts w:hint="eastAsia"/>
        </w:rPr>
        <w:t>预算情景：$B = \alpha \cdot \sum_i x_i^{\text{current}}$，$\alpha \in {0.9, 1.0, 1.1}$；约束区间 $[0.5x^{\text{cur}}, 2.0x^{\text{cur}}]$。</w:t>
      </w:r>
    </w:p>
    <w:p w14:paraId="4CAF4462">
      <w:pPr>
        <w:pStyle w:val="3"/>
        <w:spacing w:before="62" w:after="62"/>
        <w:ind w:left="0" w:leftChars="0" w:firstLine="0" w:firstLineChars="0"/>
        <w:rPr>
          <w:rFonts w:hint="eastAsia"/>
        </w:rPr>
      </w:pPr>
      <w:r>
        <w:rPr>
          <w:rFonts w:hint="eastAsia"/>
        </w:rPr>
        <w:t>最优解（广义注水结构）：$x_i^* = \operatorname{clip}!\left(\frac{a_{k(i)}}{\mu} - 1,; x_i^{\min},; x_i^{\max}\right)$，二分法求 $\mu$。</w:t>
      </w:r>
    </w:p>
    <w:p w14:paraId="0E9EA37D">
      <w:pPr>
        <w:pStyle w:val="3"/>
        <w:spacing w:before="62" w:after="62"/>
        <w:ind w:left="0" w:leftChars="0" w:firstLine="0" w:firstLineChars="0"/>
        <w:rPr>
          <w:rFonts w:hint="eastAsia"/>
        </w:rPr>
      </w:pPr>
    </w:p>
    <w:p w14:paraId="500FADCA">
      <w:pPr>
        <w:pStyle w:val="3"/>
        <w:spacing w:before="62" w:after="62"/>
        <w:ind w:left="0" w:leftChars="0" w:firstLine="0" w:firstLineChars="0"/>
        <w:rPr>
          <w:rFonts w:hint="eastAsia"/>
        </w:rPr>
      </w:pPr>
      <w:r>
        <w:rPr>
          <w:rFonts w:hint="eastAsia"/>
        </w:rPr>
        <w:t>4.3.3 Rawlsian maximin（公平优先）</w:t>
      </w:r>
    </w:p>
    <w:p w14:paraId="162AA0C5">
      <w:pPr>
        <w:pStyle w:val="3"/>
        <w:spacing w:before="62" w:after="62"/>
        <w:ind w:left="0" w:leftChars="0" w:firstLine="0" w:firstLineChars="0"/>
        <w:rPr>
          <w:rFonts w:hint="eastAsia"/>
        </w:rPr>
      </w:pPr>
      <w:r>
        <w:rPr>
          <w:rFonts w:hint="eastAsia"/>
        </w:rPr>
        <w:t>$$\max_{\mathbf{x},\tau} \tau, \quad \text{s.t. } f_{k(i)}(x_i) \geq \tau,; \sum_i x_i \leq B,; x_i^{\min} \leq x_i \leq x_i^{\max}$$</w:t>
      </w:r>
    </w:p>
    <w:p w14:paraId="71B23BD1">
      <w:pPr>
        <w:pStyle w:val="3"/>
        <w:spacing w:before="62" w:after="62"/>
        <w:ind w:left="0" w:leftChars="0" w:firstLine="0" w:firstLineChars="0"/>
      </w:pPr>
      <w:r>
        <w:rPr>
          <w:rFonts w:hint="eastAsia"/>
        </w:rPr>
        <w:t>约束区间 $[0.3x^{\text{cur}}, 2.0x^{\text{cur}}]$，SLSQP 求解。</w:t>
      </w:r>
    </w:p>
    <w:p w14:paraId="6C73E22F">
      <w:pPr>
        <w:pStyle w:val="3"/>
        <w:spacing w:before="62" w:after="62"/>
        <w:ind w:firstLine="480"/>
      </w:pPr>
    </w:p>
    <w:p w14:paraId="1DCBC415">
      <w:pPr>
        <w:pStyle w:val="2"/>
        <w:spacing w:before="936" w:after="156"/>
      </w:pPr>
      <w:bookmarkStart w:id="11" w:name="_Toc1968561293"/>
      <w:r>
        <w:rPr>
          <w:rFonts w:hint="eastAsia"/>
          <w:lang w:val="en-US" w:eastAsia="zh-CN"/>
        </w:rPr>
        <w:t>系统实现与结果验证</w:t>
      </w:r>
      <w:bookmarkEnd w:id="11"/>
    </w:p>
    <w:p w14:paraId="42D81298">
      <w:pPr>
        <w:pStyle w:val="4"/>
        <w:spacing w:before="468" w:after="93"/>
        <w:rPr>
          <w:rFonts w:hint="eastAsia"/>
          <w:lang w:val="en-US" w:eastAsia="zh-CN"/>
        </w:rPr>
      </w:pPr>
      <w:bookmarkStart w:id="12" w:name="_Toc1476585769"/>
      <w:r>
        <w:rPr>
          <w:rFonts w:hint="eastAsia"/>
          <w:lang w:val="en-US" w:eastAsia="zh-CN"/>
        </w:rPr>
        <w:t>技术选型与实现细节</w:t>
      </w:r>
      <w:bookmarkEnd w:id="12"/>
    </w:p>
    <w:p w14:paraId="31F021E8">
      <w:pPr>
        <w:pStyle w:val="41"/>
        <w:spacing w:before="156" w:after="312"/>
        <w:rPr>
          <w:rFonts w:hint="eastAsia"/>
        </w:rPr>
      </w:pPr>
      <w:r>
        <w:rPr>
          <w:rFonts w:hint="eastAsia"/>
        </w:rPr>
        <w:t>【填写说明：列出核心技术栈（如 Python、Spark、ECharts）、工具包及开发环境，说明关键模块的实现过程，遇到的问题及解决方法】</w:t>
      </w:r>
    </w:p>
    <w:p w14:paraId="4ACDC46C">
      <w:pPr>
        <w:pStyle w:val="3"/>
        <w:rPr>
          <w:rFonts w:hint="eastAsia"/>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55"/>
        <w:gridCol w:w="6767"/>
      </w:tblGrid>
      <w:tr w14:paraId="0EF5128A">
        <w:tc>
          <w:tcPr>
            <w:tcW w:w="1755" w:type="dxa"/>
            <w:vAlign w:val="center"/>
          </w:tcPr>
          <w:p w14:paraId="5CCE888F">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6767" w:type="dxa"/>
            <w:vAlign w:val="center"/>
          </w:tcPr>
          <w:p w14:paraId="5F7F00F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技术栈</w:t>
            </w:r>
          </w:p>
        </w:tc>
      </w:tr>
      <w:tr w14:paraId="3AEAB596">
        <w:tc>
          <w:tcPr>
            <w:tcW w:w="1755" w:type="dxa"/>
            <w:vAlign w:val="center"/>
          </w:tcPr>
          <w:p w14:paraId="3D3D357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数据处理</w:t>
            </w:r>
          </w:p>
        </w:tc>
        <w:tc>
          <w:tcPr>
            <w:tcW w:w="6767" w:type="dxa"/>
            <w:vAlign w:val="center"/>
          </w:tcPr>
          <w:p w14:paraId="36AB877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Python 3.10+, pandas, numpy</w:t>
            </w:r>
          </w:p>
        </w:tc>
      </w:tr>
      <w:tr w14:paraId="3F2E4579">
        <w:tc>
          <w:tcPr>
            <w:tcW w:w="1755" w:type="dxa"/>
            <w:vAlign w:val="center"/>
          </w:tcPr>
          <w:p w14:paraId="075DBA2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优化求解</w:t>
            </w:r>
          </w:p>
        </w:tc>
        <w:tc>
          <w:tcPr>
            <w:tcW w:w="6767" w:type="dxa"/>
            <w:vAlign w:val="center"/>
          </w:tcPr>
          <w:p w14:paraId="3204F887">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scipy.optimize（SLSQP，二分法注水）</w:t>
            </w:r>
          </w:p>
        </w:tc>
      </w:tr>
      <w:tr w14:paraId="645B2CDA">
        <w:tc>
          <w:tcPr>
            <w:tcW w:w="1755" w:type="dxa"/>
            <w:vAlign w:val="center"/>
          </w:tcPr>
          <w:p w14:paraId="345FEEF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可视化</w:t>
            </w:r>
          </w:p>
        </w:tc>
        <w:tc>
          <w:tcPr>
            <w:tcW w:w="6767" w:type="dxa"/>
            <w:vAlign w:val="center"/>
          </w:tcPr>
          <w:p w14:paraId="4FABEE57">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matplotlib, geopandas（世界地图）</w:t>
            </w:r>
          </w:p>
        </w:tc>
      </w:tr>
      <w:tr w14:paraId="00EC37BE">
        <w:tc>
          <w:tcPr>
            <w:tcW w:w="1755" w:type="dxa"/>
            <w:vAlign w:val="center"/>
          </w:tcPr>
          <w:p w14:paraId="71493D0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分象限拟合</w:t>
            </w:r>
          </w:p>
        </w:tc>
        <w:tc>
          <w:tcPr>
            <w:tcW w:w="6767" w:type="dxa"/>
            <w:vAlign w:val="center"/>
          </w:tcPr>
          <w:p w14:paraId="096AF22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scipy.stats.linregress（对数变换后 OLS）</w:t>
            </w:r>
          </w:p>
        </w:tc>
      </w:tr>
      <w:tr w14:paraId="6FBAC7CE">
        <w:tc>
          <w:tcPr>
            <w:tcW w:w="1755" w:type="dxa"/>
            <w:vAlign w:val="center"/>
          </w:tcPr>
          <w:p w14:paraId="1E6D4D4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中国地图</w:t>
            </w:r>
          </w:p>
        </w:tc>
        <w:tc>
          <w:tcPr>
            <w:tcW w:w="6767" w:type="dxa"/>
            <w:vAlign w:val="center"/>
          </w:tcPr>
          <w:p w14:paraId="306C225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shapefile + geopandas</w:t>
            </w:r>
          </w:p>
        </w:tc>
      </w:tr>
      <w:tr w14:paraId="3E733C4D">
        <w:tc>
          <w:tcPr>
            <w:tcW w:w="1755" w:type="dxa"/>
            <w:vAlign w:val="center"/>
          </w:tcPr>
          <w:p w14:paraId="3AE5259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项目结构</w:t>
            </w:r>
          </w:p>
        </w:tc>
        <w:tc>
          <w:tcPr>
            <w:tcW w:w="6767" w:type="dxa"/>
            <w:vAlign w:val="center"/>
          </w:tcPr>
          <w:p w14:paraId="72F6655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src/hdi/analysis/competition.py（主分析管线），src/hdi/models/optimization.py（优化算法），scripts/generate_p3_paper_assets.py（图表生成）</w:t>
            </w:r>
          </w:p>
        </w:tc>
      </w:tr>
    </w:tbl>
    <w:p w14:paraId="10C7CF86">
      <w:pPr>
        <w:pStyle w:val="3"/>
        <w:ind w:left="0" w:leftChars="0" w:firstLine="0" w:firstLineChars="0"/>
        <w:rPr>
          <w:rFonts w:hint="eastAsia"/>
        </w:rPr>
      </w:pPr>
    </w:p>
    <w:p w14:paraId="7D8644A0">
      <w:pPr>
        <w:pStyle w:val="4"/>
        <w:spacing w:before="468" w:after="93"/>
        <w:rPr>
          <w:rFonts w:hint="eastAsia"/>
          <w:lang w:val="en-US" w:eastAsia="zh-CN"/>
        </w:rPr>
      </w:pPr>
      <w:bookmarkStart w:id="13" w:name="_Toc655994851"/>
      <w:r>
        <w:rPr>
          <w:rFonts w:hint="eastAsia"/>
          <w:lang w:val="en-US" w:eastAsia="zh-CN"/>
        </w:rPr>
        <w:t>结果可视化呈现</w:t>
      </w:r>
      <w:bookmarkEnd w:id="13"/>
    </w:p>
    <w:p w14:paraId="64FBAC80">
      <w:pPr>
        <w:pStyle w:val="41"/>
        <w:spacing w:before="156" w:after="312"/>
        <w:rPr>
          <w:rFonts w:hint="eastAsia"/>
        </w:rPr>
      </w:pPr>
      <w:r>
        <w:rPr>
          <w:rFonts w:hint="eastAsia"/>
        </w:rPr>
        <w:t>【填写说明：用图表（如趋势图、热力图、聚类图、关系图谱）展示核心结果，所有图表需标注图题、数据来源，清晰说明图表反映的结论】</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09"/>
        <w:gridCol w:w="4256"/>
        <w:gridCol w:w="1588"/>
        <w:gridCol w:w="1669"/>
      </w:tblGrid>
      <w:tr w14:paraId="0661A826">
        <w:tc>
          <w:tcPr>
            <w:tcW w:w="2130" w:type="dxa"/>
            <w:vAlign w:val="center"/>
          </w:tcPr>
          <w:p w14:paraId="39113B9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图号</w:t>
            </w:r>
          </w:p>
        </w:tc>
        <w:tc>
          <w:tcPr>
            <w:tcW w:w="2130" w:type="dxa"/>
            <w:vAlign w:val="center"/>
          </w:tcPr>
          <w:p w14:paraId="4077D195">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文件名</w:t>
            </w:r>
          </w:p>
        </w:tc>
        <w:tc>
          <w:tcPr>
            <w:tcW w:w="2131" w:type="dxa"/>
            <w:vAlign w:val="center"/>
          </w:tcPr>
          <w:p w14:paraId="5C90F67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内容</w:t>
            </w:r>
          </w:p>
        </w:tc>
        <w:tc>
          <w:tcPr>
            <w:tcW w:w="2131" w:type="dxa"/>
            <w:vAlign w:val="center"/>
          </w:tcPr>
          <w:p w14:paraId="33B833E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核心结论</w:t>
            </w:r>
          </w:p>
        </w:tc>
      </w:tr>
      <w:tr w14:paraId="3289CF4A">
        <w:tc>
          <w:tcPr>
            <w:tcW w:w="2130" w:type="dxa"/>
            <w:vAlign w:val="center"/>
          </w:tcPr>
          <w:p w14:paraId="020E436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图3-1</w:t>
            </w:r>
          </w:p>
        </w:tc>
        <w:tc>
          <w:tcPr>
            <w:tcW w:w="2130" w:type="dxa"/>
            <w:vAlign w:val="center"/>
          </w:tcPr>
          <w:p w14:paraId="6E6A56C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p3_01_global_gap_map.png</w:t>
            </w:r>
          </w:p>
          <w:p w14:paraId="28BDE37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51430" cy="1482725"/>
                  <wp:effectExtent l="0" t="0" r="13970" b="15875"/>
                  <wp:docPr id="5" name="图片 5" descr="p3_01_global_gap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3_01_global_gap_map"/>
                          <pic:cNvPicPr>
                            <a:picLocks noChangeAspect="1"/>
                          </pic:cNvPicPr>
                        </pic:nvPicPr>
                        <pic:blipFill>
                          <a:blip r:embed="rId8"/>
                          <a:stretch>
                            <a:fillRect/>
                          </a:stretch>
                        </pic:blipFill>
                        <pic:spPr>
                          <a:xfrm>
                            <a:off x="0" y="0"/>
                            <a:ext cx="2551430" cy="1482725"/>
                          </a:xfrm>
                          <a:prstGeom prst="rect">
                            <a:avLst/>
                          </a:prstGeom>
                        </pic:spPr>
                      </pic:pic>
                    </a:graphicData>
                  </a:graphic>
                </wp:inline>
              </w:drawing>
            </w:r>
          </w:p>
        </w:tc>
        <w:tc>
          <w:tcPr>
            <w:tcW w:w="2131" w:type="dxa"/>
            <w:vAlign w:val="center"/>
          </w:tcPr>
          <w:p w14:paraId="51C6FF0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2023年全球资源缺口五级地图</w:t>
            </w:r>
          </w:p>
        </w:tc>
        <w:tc>
          <w:tcPr>
            <w:tcW w:w="2131" w:type="dxa"/>
            <w:vAlign w:val="center"/>
          </w:tcPr>
          <w:p w14:paraId="65F552A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缺口集中于撒哈拉以南非洲</w:t>
            </w:r>
          </w:p>
        </w:tc>
      </w:tr>
      <w:tr w14:paraId="6C94CEBE">
        <w:tc>
          <w:tcPr>
            <w:tcW w:w="2130" w:type="dxa"/>
            <w:vAlign w:val="center"/>
          </w:tcPr>
          <w:p w14:paraId="0DF5357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图3-2</w:t>
            </w:r>
          </w:p>
        </w:tc>
        <w:tc>
          <w:tcPr>
            <w:tcW w:w="2130" w:type="dxa"/>
            <w:vAlign w:val="center"/>
          </w:tcPr>
          <w:p w14:paraId="7CCF22A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p3_02_global_gap_top15.png</w:t>
            </w:r>
          </w:p>
          <w:p w14:paraId="5502B4A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61590" cy="1900555"/>
                  <wp:effectExtent l="0" t="0" r="3810" b="4445"/>
                  <wp:docPr id="6" name="图片 6" descr="p3_02_global_gap_to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3_02_global_gap_top15"/>
                          <pic:cNvPicPr>
                            <a:picLocks noChangeAspect="1"/>
                          </pic:cNvPicPr>
                        </pic:nvPicPr>
                        <pic:blipFill>
                          <a:blip r:embed="rId9"/>
                          <a:stretch>
                            <a:fillRect/>
                          </a:stretch>
                        </pic:blipFill>
                        <pic:spPr>
                          <a:xfrm>
                            <a:off x="0" y="0"/>
                            <a:ext cx="2561590" cy="1900555"/>
                          </a:xfrm>
                          <a:prstGeom prst="rect">
                            <a:avLst/>
                          </a:prstGeom>
                        </pic:spPr>
                      </pic:pic>
                    </a:graphicData>
                  </a:graphic>
                </wp:inline>
              </w:drawing>
            </w:r>
          </w:p>
        </w:tc>
        <w:tc>
          <w:tcPr>
            <w:tcW w:w="2131" w:type="dxa"/>
            <w:vAlign w:val="center"/>
          </w:tcPr>
          <w:p w14:paraId="60CE2917">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缺口最严重前15国</w:t>
            </w:r>
          </w:p>
        </w:tc>
        <w:tc>
          <w:tcPr>
            <w:tcW w:w="2131" w:type="dxa"/>
            <w:vAlign w:val="center"/>
          </w:tcPr>
          <w:p w14:paraId="32E0007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全部为AFRO国家，乍得居首</w:t>
            </w:r>
          </w:p>
        </w:tc>
      </w:tr>
      <w:tr w14:paraId="7BE38F43">
        <w:tc>
          <w:tcPr>
            <w:tcW w:w="2130" w:type="dxa"/>
            <w:vAlign w:val="center"/>
          </w:tcPr>
          <w:p w14:paraId="161AC75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图3-3</w:t>
            </w:r>
          </w:p>
        </w:tc>
        <w:tc>
          <w:tcPr>
            <w:tcW w:w="2130" w:type="dxa"/>
            <w:vAlign w:val="center"/>
          </w:tcPr>
          <w:p w14:paraId="1B5BE97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p3_03_global_quadrant.png</w:t>
            </w:r>
          </w:p>
          <w:p w14:paraId="6DEE561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64130" cy="2143760"/>
                  <wp:effectExtent l="0" t="0" r="1270" b="15240"/>
                  <wp:docPr id="7" name="图片 7" descr="p3_03_global_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3_03_global_quadrant"/>
                          <pic:cNvPicPr>
                            <a:picLocks noChangeAspect="1"/>
                          </pic:cNvPicPr>
                        </pic:nvPicPr>
                        <pic:blipFill>
                          <a:blip r:embed="rId10"/>
                          <a:stretch>
                            <a:fillRect/>
                          </a:stretch>
                        </pic:blipFill>
                        <pic:spPr>
                          <a:xfrm>
                            <a:off x="0" y="0"/>
                            <a:ext cx="2564130" cy="2143760"/>
                          </a:xfrm>
                          <a:prstGeom prst="rect">
                            <a:avLst/>
                          </a:prstGeom>
                        </pic:spPr>
                      </pic:pic>
                    </a:graphicData>
                  </a:graphic>
                </wp:inline>
              </w:drawing>
            </w:r>
          </w:p>
        </w:tc>
        <w:tc>
          <w:tcPr>
            <w:tcW w:w="2131" w:type="dxa"/>
            <w:vAlign w:val="center"/>
          </w:tcPr>
          <w:p w14:paraId="2632D02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2023年全球四象限散点图</w:t>
            </w:r>
          </w:p>
        </w:tc>
        <w:tc>
          <w:tcPr>
            <w:tcW w:w="2131" w:type="dxa"/>
            <w:vAlign w:val="center"/>
          </w:tcPr>
          <w:p w14:paraId="639B131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Q4占比最多（72国），Q2最少（24国）</w:t>
            </w:r>
          </w:p>
        </w:tc>
      </w:tr>
      <w:tr w14:paraId="2A186EF6">
        <w:tc>
          <w:tcPr>
            <w:tcW w:w="2130" w:type="dxa"/>
            <w:vAlign w:val="center"/>
          </w:tcPr>
          <w:p w14:paraId="795CAC0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图3-4</w:t>
            </w:r>
          </w:p>
        </w:tc>
        <w:tc>
          <w:tcPr>
            <w:tcW w:w="2130" w:type="dxa"/>
            <w:vAlign w:val="center"/>
          </w:tcPr>
          <w:p w14:paraId="03C8C2E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p3_04_global_equity_trends.png</w:t>
            </w:r>
          </w:p>
          <w:p w14:paraId="6676469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64765" cy="815340"/>
                  <wp:effectExtent l="0" t="0" r="635" b="22860"/>
                  <wp:docPr id="8" name="图片 8" descr="p3_04_global_equity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3_04_global_equity_trends"/>
                          <pic:cNvPicPr>
                            <a:picLocks noChangeAspect="1"/>
                          </pic:cNvPicPr>
                        </pic:nvPicPr>
                        <pic:blipFill>
                          <a:blip r:embed="rId11"/>
                          <a:stretch>
                            <a:fillRect/>
                          </a:stretch>
                        </pic:blipFill>
                        <pic:spPr>
                          <a:xfrm>
                            <a:off x="0" y="0"/>
                            <a:ext cx="2564765" cy="815340"/>
                          </a:xfrm>
                          <a:prstGeom prst="rect">
                            <a:avLst/>
                          </a:prstGeom>
                        </pic:spPr>
                      </pic:pic>
                    </a:graphicData>
                  </a:graphic>
                </wp:inline>
              </w:drawing>
            </w:r>
          </w:p>
        </w:tc>
        <w:tc>
          <w:tcPr>
            <w:tcW w:w="2131" w:type="dxa"/>
            <w:vAlign w:val="center"/>
          </w:tcPr>
          <w:p w14:paraId="2E1EE8B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2000–2023年公平性趋势</w:t>
            </w:r>
          </w:p>
        </w:tc>
        <w:tc>
          <w:tcPr>
            <w:tcW w:w="2131" w:type="dxa"/>
            <w:vAlign w:val="center"/>
          </w:tcPr>
          <w:p w14:paraId="3A1756B2">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Gini/Theil/σ均呈下降收敛</w:t>
            </w:r>
          </w:p>
        </w:tc>
      </w:tr>
      <w:tr w14:paraId="1EDE1274">
        <w:tc>
          <w:tcPr>
            <w:tcW w:w="2130" w:type="dxa"/>
            <w:vAlign w:val="center"/>
          </w:tcPr>
          <w:p w14:paraId="18D87C4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图3-5</w:t>
            </w:r>
          </w:p>
        </w:tc>
        <w:tc>
          <w:tcPr>
            <w:tcW w:w="2130" w:type="dxa"/>
            <w:vAlign w:val="center"/>
          </w:tcPr>
          <w:p w14:paraId="0C1C87EE">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p3_05_global_group_fairness.png</w:t>
            </w:r>
          </w:p>
          <w:p w14:paraId="131785B8">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62225" cy="951865"/>
                  <wp:effectExtent l="0" t="0" r="3175" b="13335"/>
                  <wp:docPr id="10" name="图片 10" descr="p3_05_global_group_fai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3_05_global_group_fairness"/>
                          <pic:cNvPicPr>
                            <a:picLocks noChangeAspect="1"/>
                          </pic:cNvPicPr>
                        </pic:nvPicPr>
                        <pic:blipFill>
                          <a:blip r:embed="rId12"/>
                          <a:stretch>
                            <a:fillRect/>
                          </a:stretch>
                        </pic:blipFill>
                        <pic:spPr>
                          <a:xfrm>
                            <a:off x="0" y="0"/>
                            <a:ext cx="2562225" cy="951865"/>
                          </a:xfrm>
                          <a:prstGeom prst="rect">
                            <a:avLst/>
                          </a:prstGeom>
                        </pic:spPr>
                      </pic:pic>
                    </a:graphicData>
                  </a:graphic>
                </wp:inline>
              </w:drawing>
            </w:r>
          </w:p>
        </w:tc>
        <w:tc>
          <w:tcPr>
            <w:tcW w:w="2131" w:type="dxa"/>
            <w:vAlign w:val="center"/>
          </w:tcPr>
          <w:p w14:paraId="6373CC1F">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收入组与象限内公平性对比</w:t>
            </w:r>
          </w:p>
        </w:tc>
        <w:tc>
          <w:tcPr>
            <w:tcW w:w="2131" w:type="dxa"/>
            <w:vAlign w:val="center"/>
          </w:tcPr>
          <w:p w14:paraId="4732CF26">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HIC与LIC收入差距极大，Q2内部最平等</w:t>
            </w:r>
          </w:p>
        </w:tc>
      </w:tr>
      <w:tr w14:paraId="19872274">
        <w:tc>
          <w:tcPr>
            <w:tcW w:w="2130" w:type="dxa"/>
            <w:vAlign w:val="center"/>
          </w:tcPr>
          <w:p w14:paraId="7A86BC6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图3-6</w:t>
            </w:r>
          </w:p>
        </w:tc>
        <w:tc>
          <w:tcPr>
            <w:tcW w:w="2130" w:type="dxa"/>
            <w:vAlign w:val="center"/>
          </w:tcPr>
          <w:p w14:paraId="3E81864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p3_06_production_fit.png</w:t>
            </w:r>
          </w:p>
          <w:p w14:paraId="0883EA2A">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57780" cy="999490"/>
                  <wp:effectExtent l="0" t="0" r="7620" b="16510"/>
                  <wp:docPr id="11" name="图片 11" descr="p3_06_production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3_06_production_fit"/>
                          <pic:cNvPicPr>
                            <a:picLocks noChangeAspect="1"/>
                          </pic:cNvPicPr>
                        </pic:nvPicPr>
                        <pic:blipFill>
                          <a:blip r:embed="rId13"/>
                          <a:stretch>
                            <a:fillRect/>
                          </a:stretch>
                        </pic:blipFill>
                        <pic:spPr>
                          <a:xfrm>
                            <a:off x="0" y="0"/>
                            <a:ext cx="2557780" cy="999490"/>
                          </a:xfrm>
                          <a:prstGeom prst="rect">
                            <a:avLst/>
                          </a:prstGeom>
                        </pic:spPr>
                      </pic:pic>
                    </a:graphicData>
                  </a:graphic>
                </wp:inline>
              </w:drawing>
            </w:r>
          </w:p>
        </w:tc>
        <w:tc>
          <w:tcPr>
            <w:tcW w:w="2131" w:type="dxa"/>
            <w:vAlign w:val="center"/>
          </w:tcPr>
          <w:p w14:paraId="758EBA3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四象限分组生产函数拟合</w:t>
            </w:r>
          </w:p>
        </w:tc>
        <w:tc>
          <w:tcPr>
            <w:tcW w:w="2131" w:type="dxa"/>
            <w:vAlign w:val="center"/>
          </w:tcPr>
          <w:p w14:paraId="7706A5A5">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各象限斜率与截距差异明显</w:t>
            </w:r>
          </w:p>
        </w:tc>
      </w:tr>
      <w:tr w14:paraId="60407BF6">
        <w:tc>
          <w:tcPr>
            <w:tcW w:w="2130" w:type="dxa"/>
            <w:vAlign w:val="center"/>
          </w:tcPr>
          <w:p w14:paraId="49E3F4D7">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图3-7</w:t>
            </w:r>
          </w:p>
        </w:tc>
        <w:tc>
          <w:tcPr>
            <w:tcW w:w="2130" w:type="dxa"/>
            <w:vAlign w:val="center"/>
          </w:tcPr>
          <w:p w14:paraId="17B5C74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p3_07_global_optimization_compare.png</w:t>
            </w:r>
          </w:p>
          <w:p w14:paraId="365FFC0B">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60320" cy="1757680"/>
                  <wp:effectExtent l="0" t="0" r="5080" b="20320"/>
                  <wp:docPr id="12" name="图片 12" descr="p3_07_global_optimization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3_07_global_optimization_compare"/>
                          <pic:cNvPicPr>
                            <a:picLocks noChangeAspect="1"/>
                          </pic:cNvPicPr>
                        </pic:nvPicPr>
                        <pic:blipFill>
                          <a:blip r:embed="rId14"/>
                          <a:stretch>
                            <a:fillRect/>
                          </a:stretch>
                        </pic:blipFill>
                        <pic:spPr>
                          <a:xfrm>
                            <a:off x="0" y="0"/>
                            <a:ext cx="2560320" cy="1757680"/>
                          </a:xfrm>
                          <a:prstGeom prst="rect">
                            <a:avLst/>
                          </a:prstGeom>
                        </pic:spPr>
                      </pic:pic>
                    </a:graphicData>
                  </a:graphic>
                </wp:inline>
              </w:drawing>
            </w:r>
          </w:p>
        </w:tc>
        <w:tc>
          <w:tcPr>
            <w:tcW w:w="2131" w:type="dxa"/>
            <w:vAlign w:val="center"/>
          </w:tcPr>
          <w:p w14:paraId="20E49EB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全球预算持平再分配对比</w:t>
            </w:r>
          </w:p>
        </w:tc>
        <w:tc>
          <w:tcPr>
            <w:tcW w:w="2131" w:type="dxa"/>
            <w:vAlign w:val="center"/>
          </w:tcPr>
          <w:p w14:paraId="76015FE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效率优先：163受益/28转出；公平优先：9受益/182转出</w:t>
            </w:r>
          </w:p>
        </w:tc>
      </w:tr>
      <w:tr w14:paraId="7B3072BC">
        <w:tc>
          <w:tcPr>
            <w:tcW w:w="2130" w:type="dxa"/>
            <w:vAlign w:val="center"/>
          </w:tcPr>
          <w:p w14:paraId="5B9DBCA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图3-8</w:t>
            </w:r>
          </w:p>
        </w:tc>
        <w:tc>
          <w:tcPr>
            <w:tcW w:w="2130" w:type="dxa"/>
            <w:vAlign w:val="center"/>
          </w:tcPr>
          <w:p w14:paraId="1AA76ED3">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p3_08_china_trends.png</w:t>
            </w:r>
          </w:p>
          <w:p w14:paraId="0A5FE359">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62860" cy="1021715"/>
                  <wp:effectExtent l="0" t="0" r="2540" b="19685"/>
                  <wp:docPr id="13" name="图片 13" descr="p3_08_china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3_08_china_trends"/>
                          <pic:cNvPicPr>
                            <a:picLocks noChangeAspect="1"/>
                          </pic:cNvPicPr>
                        </pic:nvPicPr>
                        <pic:blipFill>
                          <a:blip r:embed="rId15"/>
                          <a:stretch>
                            <a:fillRect/>
                          </a:stretch>
                        </pic:blipFill>
                        <pic:spPr>
                          <a:xfrm>
                            <a:off x="0" y="0"/>
                            <a:ext cx="2562860" cy="1021715"/>
                          </a:xfrm>
                          <a:prstGeom prst="rect">
                            <a:avLst/>
                          </a:prstGeom>
                        </pic:spPr>
                      </pic:pic>
                    </a:graphicData>
                  </a:graphic>
                </wp:inline>
              </w:drawing>
            </w:r>
          </w:p>
        </w:tc>
        <w:tc>
          <w:tcPr>
            <w:tcW w:w="2131" w:type="dxa"/>
            <w:vAlign w:val="center"/>
          </w:tcPr>
          <w:p w14:paraId="2810CC0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中国省份卫生资源趋势</w:t>
            </w:r>
          </w:p>
        </w:tc>
        <w:tc>
          <w:tcPr>
            <w:tcW w:w="2131" w:type="dxa"/>
            <w:vAlign w:val="center"/>
          </w:tcPr>
          <w:p w14:paraId="07E7F1B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人口大省总量领先，西部省份追赶加速</w:t>
            </w:r>
          </w:p>
        </w:tc>
      </w:tr>
      <w:tr w14:paraId="78D85030">
        <w:tc>
          <w:tcPr>
            <w:tcW w:w="2130" w:type="dxa"/>
            <w:vAlign w:val="center"/>
          </w:tcPr>
          <w:p w14:paraId="02F748CD">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图3-9</w:t>
            </w:r>
          </w:p>
        </w:tc>
        <w:tc>
          <w:tcPr>
            <w:tcW w:w="2130" w:type="dxa"/>
            <w:vAlign w:val="center"/>
          </w:tcPr>
          <w:p w14:paraId="47BA88AF">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p3_09_china_gap_efficiency.png</w:t>
            </w:r>
          </w:p>
          <w:p w14:paraId="569459B5">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28570" cy="944880"/>
                  <wp:effectExtent l="0" t="0" r="11430" b="20320"/>
                  <wp:docPr id="14" name="图片 14" descr="p3_09_china_gap_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3_09_china_gap_efficiency"/>
                          <pic:cNvPicPr>
                            <a:picLocks noChangeAspect="1"/>
                          </pic:cNvPicPr>
                        </pic:nvPicPr>
                        <pic:blipFill>
                          <a:blip r:embed="rId16"/>
                          <a:stretch>
                            <a:fillRect/>
                          </a:stretch>
                        </pic:blipFill>
                        <pic:spPr>
                          <a:xfrm>
                            <a:off x="0" y="0"/>
                            <a:ext cx="2528570" cy="944880"/>
                          </a:xfrm>
                          <a:prstGeom prst="rect">
                            <a:avLst/>
                          </a:prstGeom>
                        </pic:spPr>
                      </pic:pic>
                    </a:graphicData>
                  </a:graphic>
                </wp:inline>
              </w:drawing>
            </w:r>
          </w:p>
        </w:tc>
        <w:tc>
          <w:tcPr>
            <w:tcW w:w="2131" w:type="dxa"/>
            <w:vAlign w:val="center"/>
          </w:tcPr>
          <w:p w14:paraId="712D00A0">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中国省级资源缺口与四象限</w:t>
            </w:r>
          </w:p>
        </w:tc>
        <w:tc>
          <w:tcPr>
            <w:tcW w:w="2131" w:type="dxa"/>
            <w:vAlign w:val="center"/>
          </w:tcPr>
          <w:p w14:paraId="1188254C">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云南、新疆、贵州缺口最大</w:t>
            </w:r>
          </w:p>
        </w:tc>
      </w:tr>
      <w:tr w14:paraId="446681E1">
        <w:tc>
          <w:tcPr>
            <w:tcW w:w="2130" w:type="dxa"/>
            <w:vAlign w:val="center"/>
          </w:tcPr>
          <w:p w14:paraId="7B643285">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图3-10</w:t>
            </w:r>
          </w:p>
        </w:tc>
        <w:tc>
          <w:tcPr>
            <w:tcW w:w="2130" w:type="dxa"/>
            <w:vAlign w:val="center"/>
          </w:tcPr>
          <w:p w14:paraId="58AEB28D">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p3_10_china_optimization_compare.png</w:t>
            </w:r>
          </w:p>
          <w:p w14:paraId="1771E4F1">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drawing>
                <wp:inline distT="0" distB="0" distL="114300" distR="114300">
                  <wp:extent cx="2560320" cy="1757680"/>
                  <wp:effectExtent l="0" t="0" r="5080" b="20320"/>
                  <wp:docPr id="15" name="图片 15" descr="p3_10_china_optimization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3_10_china_optimization_compare"/>
                          <pic:cNvPicPr>
                            <a:picLocks noChangeAspect="1"/>
                          </pic:cNvPicPr>
                        </pic:nvPicPr>
                        <pic:blipFill>
                          <a:blip r:embed="rId17"/>
                          <a:stretch>
                            <a:fillRect/>
                          </a:stretch>
                        </pic:blipFill>
                        <pic:spPr>
                          <a:xfrm>
                            <a:off x="0" y="0"/>
                            <a:ext cx="2560320" cy="1757680"/>
                          </a:xfrm>
                          <a:prstGeom prst="rect">
                            <a:avLst/>
                          </a:prstGeom>
                        </pic:spPr>
                      </pic:pic>
                    </a:graphicData>
                  </a:graphic>
                </wp:inline>
              </w:drawing>
            </w:r>
          </w:p>
        </w:tc>
        <w:tc>
          <w:tcPr>
            <w:tcW w:w="2131" w:type="dxa"/>
            <w:vAlign w:val="center"/>
          </w:tcPr>
          <w:p w14:paraId="640B7254">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中国预算持平再分配对比</w:t>
            </w:r>
          </w:p>
        </w:tc>
        <w:tc>
          <w:tcPr>
            <w:tcW w:w="2131" w:type="dxa"/>
            <w:vAlign w:val="center"/>
          </w:tcPr>
          <w:p w14:paraId="18AEE3E7">
            <w:pPr>
              <w:keepNext w:val="0"/>
              <w:keepLines w:val="0"/>
              <w:widowControl/>
              <w:suppressLineNumbers w:val="0"/>
              <w:jc w:val="both"/>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效率与公平均指向"中西部补短板"</w:t>
            </w:r>
          </w:p>
        </w:tc>
      </w:tr>
    </w:tbl>
    <w:p w14:paraId="47DB49DA">
      <w:pPr>
        <w:pStyle w:val="3"/>
        <w:spacing w:before="62" w:after="62"/>
        <w:ind w:left="0" w:leftChars="0" w:firstLine="0" w:firstLineChars="0"/>
      </w:pPr>
    </w:p>
    <w:p w14:paraId="6633471C">
      <w:pPr>
        <w:pStyle w:val="2"/>
        <w:spacing w:before="936" w:after="156"/>
      </w:pPr>
      <w:bookmarkStart w:id="14" w:name="_Toc70698343"/>
      <w:bookmarkStart w:id="15" w:name="_Toc124417059"/>
      <w:r>
        <w:rPr>
          <w:rFonts w:hint="eastAsia"/>
        </w:rPr>
        <w:t>作品总结</w:t>
      </w:r>
      <w:bookmarkEnd w:id="14"/>
      <w:r>
        <w:rPr>
          <w:rFonts w:hint="eastAsia"/>
          <w:lang w:val="en-US" w:eastAsia="zh-CN"/>
        </w:rPr>
        <w:t>与展望</w:t>
      </w:r>
      <w:bookmarkEnd w:id="15"/>
    </w:p>
    <w:p w14:paraId="10362E8A">
      <w:pPr>
        <w:pStyle w:val="4"/>
        <w:spacing w:before="468" w:after="93"/>
      </w:pPr>
      <w:bookmarkStart w:id="16" w:name="_Toc1575922082"/>
      <w:r>
        <w:rPr>
          <w:rFonts w:hint="eastAsia"/>
        </w:rPr>
        <w:t>作品特色与创新点</w:t>
      </w:r>
      <w:bookmarkEnd w:id="16"/>
    </w:p>
    <w:p w14:paraId="4B990BB7">
      <w:pPr>
        <w:pStyle w:val="3"/>
        <w:spacing w:before="62" w:after="62"/>
        <w:ind w:left="0" w:leftChars="0" w:firstLine="0" w:firstLineChars="0"/>
      </w:pPr>
    </w:p>
    <w:p w14:paraId="696471A1">
      <w:pPr>
        <w:pStyle w:val="3"/>
        <w:spacing w:before="62" w:after="62"/>
        <w:ind w:left="0" w:leftChars="0" w:firstLine="0" w:firstLineChars="0"/>
        <w:rPr>
          <w:rFonts w:hint="eastAsia"/>
        </w:rPr>
      </w:pPr>
      <w:r>
        <w:rPr>
          <w:rFonts w:hint="eastAsia"/>
        </w:rPr>
        <w:t>1.分象限生产函数：不同于统一拟合，本作品为 Q1–Q4 四类国家各自拟合对数生产函数，捕捉不同效率结构下卫生投入-产出的异质性，广义注水算法的最优解形式仍保留解析性；</w:t>
      </w:r>
    </w:p>
    <w:p w14:paraId="3FCA8597">
      <w:pPr>
        <w:pStyle w:val="3"/>
        <w:spacing w:before="62" w:after="62"/>
        <w:ind w:left="0" w:leftChars="0" w:firstLine="0" w:firstLineChars="0"/>
        <w:rPr>
          <w:rFonts w:hint="eastAsia"/>
        </w:rPr>
      </w:pPr>
      <w:r>
        <w:rPr>
          <w:rFonts w:hint="eastAsia"/>
        </w:rPr>
        <w:t>2.效率与公平双目标优化：同时实现效率优先（注水模型）与公平优先（Rawlsian maximin）两套方案，并以三种预算情景形成 6 × 2 的对比矩阵；</w:t>
      </w:r>
    </w:p>
    <w:p w14:paraId="15F44A5E">
      <w:pPr>
        <w:pStyle w:val="3"/>
        <w:spacing w:before="62" w:after="62"/>
        <w:ind w:left="0" w:leftChars="0" w:firstLine="0" w:firstLineChars="0"/>
        <w:rPr>
          <w:rFonts w:hint="eastAsia"/>
        </w:rPr>
      </w:pPr>
      <w:r>
        <w:rPr>
          <w:rFonts w:hint="eastAsia"/>
        </w:rPr>
        <w:t>3.全球-中国双层分析：在同一分析框架下同时完成全球国家间与中国省级内部的资源再分配模拟，结论互相印证；</w:t>
      </w:r>
    </w:p>
    <w:p w14:paraId="3F10BE2D">
      <w:pPr>
        <w:pStyle w:val="3"/>
        <w:spacing w:before="62" w:after="62"/>
        <w:ind w:left="0" w:leftChars="0" w:firstLine="0" w:firstLineChars="0"/>
      </w:pPr>
      <w:r>
        <w:rPr>
          <w:rFonts w:hint="eastAsia"/>
        </w:rPr>
        <w:t>4.闭环政策建议：将优化结果与四象限类型标签结合，为 Q3/Q2/Q4 三类地区分别提炼治理策略，形成"识别—模拟—建议"完整闭环。</w:t>
      </w:r>
    </w:p>
    <w:p w14:paraId="00672C77">
      <w:pPr>
        <w:pStyle w:val="4"/>
        <w:spacing w:before="468" w:after="93"/>
      </w:pPr>
      <w:bookmarkStart w:id="17" w:name="_Toc1606613723"/>
      <w:r>
        <w:rPr>
          <w:rFonts w:hint="eastAsia"/>
        </w:rPr>
        <w:t>应用推广</w:t>
      </w:r>
      <w:r>
        <w:rPr>
          <w:rFonts w:hint="eastAsia"/>
          <w:lang w:val="en-US" w:eastAsia="zh-CN"/>
        </w:rPr>
        <w:t>与前景</w:t>
      </w:r>
      <w:bookmarkEnd w:id="17"/>
    </w:p>
    <w:p w14:paraId="66D8F162">
      <w:pPr>
        <w:pStyle w:val="3"/>
        <w:spacing w:before="62" w:after="62"/>
        <w:ind w:left="0" w:leftChars="0" w:firstLine="0" w:firstLineChars="0"/>
      </w:pPr>
      <w:r>
        <w:rPr>
          <w:rFonts w:hint="eastAsia"/>
        </w:rPr>
        <w:t>本框架可推广至更广泛的公共资源配置场景（教育资源、环境治理投入等），核心方法（分组生产函数拟合 + 广义注水/maximin 二选一优化）具有通用性。对于政策制定者，分象限结论可直接作为不同类型国家制定卫生财政策略的参考依据；Q2 国家的效率经验可作为 Q4 国家的学习样本。</w:t>
      </w:r>
    </w:p>
    <w:p w14:paraId="3E4008E9">
      <w:pPr>
        <w:pStyle w:val="3"/>
        <w:spacing w:before="62" w:after="62"/>
        <w:ind w:firstLine="480"/>
      </w:pPr>
    </w:p>
    <w:p w14:paraId="14505BC2">
      <w:pPr>
        <w:pStyle w:val="4"/>
        <w:spacing w:before="468" w:after="93"/>
      </w:pPr>
      <w:bookmarkStart w:id="18" w:name="_Toc2044948730"/>
      <w:r>
        <w:rPr>
          <w:rFonts w:hint="eastAsia"/>
        </w:rPr>
        <w:t>作品</w:t>
      </w:r>
      <w:r>
        <w:rPr>
          <w:rFonts w:hint="eastAsia"/>
          <w:lang w:val="en-US" w:eastAsia="zh-CN"/>
        </w:rPr>
        <w:t>不足与展望</w:t>
      </w:r>
      <w:bookmarkEnd w:id="18"/>
    </w:p>
    <w:p w14:paraId="28F528A4">
      <w:pPr>
        <w:pStyle w:val="3"/>
        <w:numPr>
          <w:ilvl w:val="0"/>
          <w:numId w:val="3"/>
        </w:numPr>
        <w:spacing w:before="62" w:after="62"/>
        <w:ind w:left="0" w:leftChars="0" w:firstLine="0" w:firstLineChars="0"/>
        <w:rPr>
          <w:rFonts w:hint="eastAsia"/>
        </w:rPr>
      </w:pPr>
      <w:r>
        <w:rPr>
          <w:rFonts w:hint="eastAsia"/>
        </w:rPr>
        <w:t>当前以人均卫生支出为唯一决策变量，未将医疗人力（医生密度、床位）纳入联合优化；</w:t>
      </w:r>
    </w:p>
    <w:p w14:paraId="345E5350">
      <w:pPr>
        <w:pStyle w:val="3"/>
        <w:numPr>
          <w:ilvl w:val="0"/>
          <w:numId w:val="3"/>
        </w:numPr>
        <w:spacing w:before="62" w:after="62"/>
        <w:ind w:left="0" w:leftChars="0" w:firstLine="0" w:firstLineChars="0"/>
        <w:rPr>
          <w:rFonts w:hint="eastAsia"/>
        </w:rPr>
      </w:pPr>
      <w:r>
        <w:rPr>
          <w:rFonts w:hint="eastAsia"/>
        </w:rPr>
        <w:t>生产函数采用截面拟合，未考虑动态路径（面板数据模型）；</w:t>
      </w:r>
    </w:p>
    <w:p w14:paraId="4EC123CE">
      <w:pPr>
        <w:pStyle w:val="3"/>
        <w:numPr>
          <w:ilvl w:val="0"/>
          <w:numId w:val="3"/>
        </w:numPr>
        <w:spacing w:before="62" w:after="62"/>
        <w:ind w:left="0" w:leftChars="0" w:firstLine="0" w:firstLineChars="0"/>
      </w:pPr>
      <w:r>
        <w:rPr>
          <w:rFonts w:hint="eastAsia"/>
        </w:rPr>
        <w:t>中国省级优化沿用单组参数，尚未对省内做进一步类型划分；</w:t>
      </w:r>
    </w:p>
    <w:p w14:paraId="538FB165">
      <w:pPr>
        <w:pStyle w:val="3"/>
        <w:numPr>
          <w:ilvl w:val="0"/>
          <w:numId w:val="3"/>
        </w:numPr>
        <w:spacing w:before="62" w:after="62"/>
        <w:ind w:left="0" w:leftChars="0" w:firstLine="0" w:firstLineChars="0"/>
      </w:pPr>
      <w:r>
        <w:rPr>
          <w:rFonts w:hint="eastAsia"/>
        </w:rPr>
        <w:t>象限分类依赖中位数阈值，对极端国家/省份敏感性较高，未来可改用基于分位数或聚类的动态分组。</w:t>
      </w:r>
    </w:p>
    <w:p w14:paraId="1CCA158A">
      <w:pPr>
        <w:pStyle w:val="3"/>
        <w:spacing w:before="62" w:after="62"/>
        <w:ind w:firstLine="480"/>
      </w:pPr>
    </w:p>
    <w:p w14:paraId="007DB51A">
      <w:pPr>
        <w:pStyle w:val="3"/>
        <w:spacing w:before="62" w:after="62"/>
        <w:ind w:firstLine="480"/>
      </w:pPr>
    </w:p>
    <w:p w14:paraId="43B5D5C5">
      <w:pPr>
        <w:pStyle w:val="3"/>
        <w:spacing w:before="62" w:after="62"/>
        <w:ind w:firstLine="480"/>
      </w:pPr>
    </w:p>
    <w:p w14:paraId="721D7E07">
      <w:pPr>
        <w:pStyle w:val="2"/>
        <w:bidi w:val="0"/>
      </w:pPr>
      <w:bookmarkStart w:id="19" w:name="_Toc1125018522"/>
      <w:r>
        <w:rPr>
          <w:rFonts w:hint="eastAsia"/>
        </w:rPr>
        <w:t>参考文献</w:t>
      </w:r>
      <w:bookmarkEnd w:id="19"/>
    </w:p>
    <w:p w14:paraId="4B0AA4E2">
      <w:pPr>
        <w:pStyle w:val="41"/>
        <w:spacing w:before="156" w:after="312"/>
        <w:rPr>
          <w:rFonts w:hint="eastAsia"/>
        </w:rPr>
      </w:pPr>
      <w:r>
        <w:rPr>
          <w:rFonts w:hint="eastAsia"/>
        </w:rPr>
        <w:t>【填写说明：按 GB/T 7714-2015 规范填写，列出研究过程中引用的文献、技术文档、数据集说明等，按正文引用顺序排列】</w:t>
      </w:r>
      <w:bookmarkStart w:id="21" w:name="_GoBack"/>
      <w:bookmarkEnd w:id="21"/>
    </w:p>
    <w:p w14:paraId="49E034FE">
      <w:pPr>
        <w:keepNext w:val="0"/>
        <w:keepLines w:val="0"/>
        <w:widowControl/>
        <w:numPr>
          <w:ilvl w:val="0"/>
          <w:numId w:val="4"/>
        </w:numPr>
        <w:suppressLineNumbers w:val="0"/>
        <w:spacing w:before="0" w:beforeAutospacing="1" w:after="0" w:afterAutospacing="1"/>
      </w:pPr>
      <w:r>
        <w:t xml:space="preserve">World Bank, World Development Indicators (WDI). </w:t>
      </w:r>
      <w:r>
        <w:fldChar w:fldCharType="begin"/>
      </w:r>
      <w:r>
        <w:instrText xml:space="preserve"> HYPERLINK "https://databank.worldbank.org/source/world-development-indicators" </w:instrText>
      </w:r>
      <w:r>
        <w:fldChar w:fldCharType="separate"/>
      </w:r>
      <w:r>
        <w:rPr>
          <w:rStyle w:val="25"/>
        </w:rPr>
        <w:t>https://databank.worldbank.org/source/world-development-indicators</w:t>
      </w:r>
      <w:r>
        <w:fldChar w:fldCharType="end"/>
      </w:r>
    </w:p>
    <w:p w14:paraId="32B4377D">
      <w:pPr>
        <w:keepNext w:val="0"/>
        <w:keepLines w:val="0"/>
        <w:widowControl/>
        <w:numPr>
          <w:ilvl w:val="0"/>
          <w:numId w:val="4"/>
        </w:numPr>
        <w:suppressLineNumbers w:val="0"/>
        <w:spacing w:before="0" w:beforeAutospacing="1" w:after="0" w:afterAutospacing="1"/>
      </w:pPr>
      <w:r>
        <w:t xml:space="preserve">IHME, Global Burden of Disease Study 2019. </w:t>
      </w:r>
      <w:r>
        <w:fldChar w:fldCharType="begin"/>
      </w:r>
      <w:r>
        <w:instrText xml:space="preserve"> HYPERLINK "https://www.healthdata.org/gbd" </w:instrText>
      </w:r>
      <w:r>
        <w:fldChar w:fldCharType="separate"/>
      </w:r>
      <w:r>
        <w:rPr>
          <w:rStyle w:val="25"/>
        </w:rPr>
        <w:t>https://www.healthdata.org/gbd</w:t>
      </w:r>
      <w:r>
        <w:fldChar w:fldCharType="end"/>
      </w:r>
    </w:p>
    <w:p w14:paraId="36F67FDC">
      <w:pPr>
        <w:keepNext w:val="0"/>
        <w:keepLines w:val="0"/>
        <w:widowControl/>
        <w:numPr>
          <w:ilvl w:val="0"/>
          <w:numId w:val="4"/>
        </w:numPr>
        <w:suppressLineNumbers w:val="0"/>
        <w:spacing w:before="0" w:beforeAutospacing="1" w:after="0" w:afterAutospacing="1"/>
      </w:pPr>
      <w:r>
        <w:t>WHO, World Health Statistics 2023.</w:t>
      </w:r>
    </w:p>
    <w:p w14:paraId="706339FF">
      <w:pPr>
        <w:keepNext w:val="0"/>
        <w:keepLines w:val="0"/>
        <w:widowControl/>
        <w:numPr>
          <w:ilvl w:val="0"/>
          <w:numId w:val="4"/>
        </w:numPr>
        <w:suppressLineNumbers w:val="0"/>
        <w:spacing w:before="0" w:beforeAutospacing="1" w:after="0" w:afterAutospacing="1"/>
      </w:pPr>
      <w:r>
        <w:t>Rawls, J. A Theory of Justice. Harvard University Press, 1971.</w:t>
      </w:r>
    </w:p>
    <w:p w14:paraId="5F9E3AA4">
      <w:pPr>
        <w:pStyle w:val="3"/>
        <w:spacing w:before="62" w:after="62"/>
        <w:ind w:left="0" w:leftChars="0" w:firstLine="0" w:firstLineChars="0"/>
      </w:pPr>
    </w:p>
    <w:p w14:paraId="6D62AFC0">
      <w:pPr>
        <w:pStyle w:val="2"/>
        <w:bidi w:val="0"/>
        <w:rPr>
          <w:rFonts w:hint="eastAsia"/>
        </w:rPr>
      </w:pPr>
      <w:bookmarkStart w:id="20" w:name="_Toc1740271066"/>
      <w:r>
        <w:rPr>
          <w:rFonts w:hint="eastAsia"/>
        </w:rPr>
        <w:t>附录（可选）</w:t>
      </w:r>
      <w:bookmarkEnd w:id="20"/>
    </w:p>
    <w:p w14:paraId="3B17C2E8">
      <w:pPr>
        <w:pStyle w:val="41"/>
        <w:spacing w:before="156" w:after="312"/>
        <w:rPr>
          <w:rFonts w:hint="eastAsia"/>
        </w:rPr>
      </w:pPr>
      <w:r>
        <w:rPr>
          <w:rFonts w:hint="eastAsia"/>
          <w:lang w:val="en-US" w:eastAsia="zh-CN"/>
        </w:rPr>
        <w:t>【填写说明：放置补充材料，如核心代码片段、完整数据集说明、原始实验数据、可视化网站链接、数据授权证明等】</w:t>
      </w:r>
    </w:p>
    <w:p w14:paraId="2AA7E572">
      <w:pPr>
        <w:pStyle w:val="3"/>
        <w:spacing w:before="62" w:after="62"/>
        <w:ind w:firstLine="480"/>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7A0B61"/>
    <w:multiLevelType w:val="singleLevel"/>
    <w:tmpl w:val="F37A0B61"/>
    <w:lvl w:ilvl="0" w:tentative="0">
      <w:start w:val="1"/>
      <w:numFmt w:val="decimal"/>
      <w:suff w:val="space"/>
      <w:lvlText w:val="%1."/>
      <w:lvlJc w:val="left"/>
    </w:lvl>
  </w:abstractNum>
  <w:abstractNum w:abstractNumId="1">
    <w:nsid w:val="F56B2EAD"/>
    <w:multiLevelType w:val="singleLevel"/>
    <w:tmpl w:val="F56B2EAD"/>
    <w:lvl w:ilvl="0" w:tentative="0">
      <w:start w:val="1"/>
      <w:numFmt w:val="decimal"/>
      <w:suff w:val="space"/>
      <w:lvlText w:val="%1."/>
      <w:lvlJc w:val="left"/>
    </w:lvl>
  </w:abstractNum>
  <w:abstractNum w:abstractNumId="2">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3">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2DFBC816"/>
    <w:rsid w:val="3FF4A18D"/>
    <w:rsid w:val="73D10C5E"/>
    <w:rsid w:val="77FF43C5"/>
    <w:rsid w:val="79EDAA3B"/>
    <w:rsid w:val="7BA7082A"/>
    <w:rsid w:val="B7EA386A"/>
    <w:rsid w:val="EAFF764D"/>
    <w:rsid w:val="F72FA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8"/>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3"/>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1"/>
    <w:link w:val="34"/>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1"/>
    <w:link w:val="35"/>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6"/>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7"/>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8"/>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9"/>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0"/>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2"/>
    <w:semiHidden/>
    <w:unhideWhenUsed/>
    <w:qFormat/>
    <w:uiPriority w:val="99"/>
    <w:rPr>
      <w:sz w:val="18"/>
      <w:szCs w:val="18"/>
    </w:rPr>
  </w:style>
  <w:style w:type="paragraph" w:styleId="15">
    <w:name w:val="footer"/>
    <w:basedOn w:val="1"/>
    <w:link w:val="31"/>
    <w:unhideWhenUsed/>
    <w:qFormat/>
    <w:uiPriority w:val="99"/>
    <w:pPr>
      <w:tabs>
        <w:tab w:val="center" w:pos="4153"/>
        <w:tab w:val="right" w:pos="8306"/>
      </w:tabs>
      <w:snapToGrid w:val="0"/>
      <w:jc w:val="left"/>
    </w:pPr>
    <w:rPr>
      <w:sz w:val="18"/>
      <w:szCs w:val="18"/>
    </w:rPr>
  </w:style>
  <w:style w:type="paragraph" w:styleId="16">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0">
    <w:name w:val="Normal (Web)"/>
    <w:basedOn w:val="1"/>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basedOn w:val="23"/>
    <w:unhideWhenUsed/>
    <w:qFormat/>
    <w:uiPriority w:val="99"/>
    <w:rPr>
      <w:color w:val="0000FF"/>
      <w:u w:val="single"/>
    </w:rPr>
  </w:style>
  <w:style w:type="character" w:styleId="26">
    <w:name w:val="HTML Code"/>
    <w:basedOn w:val="23"/>
    <w:uiPriority w:val="0"/>
    <w:rPr>
      <w:rFonts w:ascii="Courier New" w:hAnsi="Courier New"/>
      <w:sz w:val="20"/>
    </w:rPr>
  </w:style>
  <w:style w:type="paragraph" w:styleId="27">
    <w:name w:val="List Paragraph"/>
    <w:basedOn w:val="1"/>
    <w:qFormat/>
    <w:uiPriority w:val="34"/>
    <w:pPr>
      <w:ind w:firstLine="420" w:firstLineChars="200"/>
    </w:pPr>
  </w:style>
  <w:style w:type="character" w:customStyle="1" w:styleId="28">
    <w:name w:val="标题 1 字符"/>
    <w:basedOn w:val="23"/>
    <w:link w:val="2"/>
    <w:qFormat/>
    <w:uiPriority w:val="9"/>
    <w:rPr>
      <w:rFonts w:ascii="Arial" w:hAnsi="Arial" w:eastAsia="黑体"/>
      <w:bCs/>
      <w:kern w:val="44"/>
      <w:sz w:val="36"/>
      <w:szCs w:val="44"/>
      <w:lang w:val="zh-CN"/>
    </w:r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0">
    <w:name w:val="页眉 字符"/>
    <w:basedOn w:val="23"/>
    <w:link w:val="16"/>
    <w:qFormat/>
    <w:uiPriority w:val="99"/>
    <w:rPr>
      <w:sz w:val="18"/>
      <w:szCs w:val="18"/>
    </w:rPr>
  </w:style>
  <w:style w:type="character" w:customStyle="1" w:styleId="31">
    <w:name w:val="页脚 字符"/>
    <w:basedOn w:val="23"/>
    <w:link w:val="15"/>
    <w:qFormat/>
    <w:uiPriority w:val="99"/>
    <w:rPr>
      <w:sz w:val="18"/>
      <w:szCs w:val="18"/>
    </w:rPr>
  </w:style>
  <w:style w:type="character" w:customStyle="1" w:styleId="32">
    <w:name w:val="批注框文本 字符"/>
    <w:basedOn w:val="23"/>
    <w:link w:val="14"/>
    <w:semiHidden/>
    <w:qFormat/>
    <w:uiPriority w:val="99"/>
    <w:rPr>
      <w:sz w:val="18"/>
      <w:szCs w:val="18"/>
    </w:rPr>
  </w:style>
  <w:style w:type="character" w:customStyle="1" w:styleId="33">
    <w:name w:val="标题 2 字符"/>
    <w:basedOn w:val="23"/>
    <w:link w:val="4"/>
    <w:qFormat/>
    <w:uiPriority w:val="9"/>
    <w:rPr>
      <w:rFonts w:ascii="Arial" w:hAnsi="Arial" w:eastAsia="黑体" w:cstheme="majorBidi"/>
      <w:bCs/>
      <w:sz w:val="30"/>
      <w:szCs w:val="32"/>
    </w:rPr>
  </w:style>
  <w:style w:type="character" w:customStyle="1" w:styleId="34">
    <w:name w:val="标题 3 字符"/>
    <w:basedOn w:val="23"/>
    <w:link w:val="5"/>
    <w:qFormat/>
    <w:uiPriority w:val="9"/>
    <w:rPr>
      <w:rFonts w:ascii="Arial" w:hAnsi="Arial" w:eastAsia="黑体"/>
      <w:bCs/>
      <w:sz w:val="28"/>
      <w:szCs w:val="32"/>
    </w:rPr>
  </w:style>
  <w:style w:type="character" w:customStyle="1" w:styleId="35">
    <w:name w:val="标题 4 字符"/>
    <w:basedOn w:val="23"/>
    <w:link w:val="6"/>
    <w:qFormat/>
    <w:uiPriority w:val="9"/>
    <w:rPr>
      <w:rFonts w:ascii="Arial" w:hAnsi="Arial" w:eastAsia="黑体" w:cstheme="majorBidi"/>
      <w:bCs/>
      <w:sz w:val="24"/>
      <w:szCs w:val="28"/>
    </w:rPr>
  </w:style>
  <w:style w:type="character" w:customStyle="1" w:styleId="36">
    <w:name w:val="标题 5 字符"/>
    <w:basedOn w:val="23"/>
    <w:link w:val="7"/>
    <w:qFormat/>
    <w:uiPriority w:val="9"/>
    <w:rPr>
      <w:rFonts w:ascii="Arial" w:hAnsi="Arial" w:eastAsia="黑体"/>
      <w:bCs/>
      <w:sz w:val="24"/>
      <w:szCs w:val="28"/>
    </w:rPr>
  </w:style>
  <w:style w:type="character" w:customStyle="1" w:styleId="37">
    <w:name w:val="标题 6 字符"/>
    <w:basedOn w:val="23"/>
    <w:link w:val="8"/>
    <w:qFormat/>
    <w:uiPriority w:val="9"/>
    <w:rPr>
      <w:rFonts w:ascii="Arial" w:hAnsi="Arial" w:eastAsia="黑体" w:cstheme="majorBidi"/>
      <w:bCs/>
      <w:sz w:val="24"/>
      <w:szCs w:val="24"/>
    </w:rPr>
  </w:style>
  <w:style w:type="character" w:customStyle="1" w:styleId="38">
    <w:name w:val="标题 7 字符"/>
    <w:basedOn w:val="23"/>
    <w:link w:val="9"/>
    <w:qFormat/>
    <w:uiPriority w:val="9"/>
    <w:rPr>
      <w:rFonts w:ascii="Arial" w:hAnsi="Arial" w:eastAsia="黑体"/>
      <w:bCs/>
      <w:sz w:val="24"/>
      <w:szCs w:val="24"/>
    </w:rPr>
  </w:style>
  <w:style w:type="character" w:customStyle="1" w:styleId="39">
    <w:name w:val="标题 8 字符"/>
    <w:basedOn w:val="23"/>
    <w:link w:val="10"/>
    <w:qFormat/>
    <w:uiPriority w:val="9"/>
    <w:rPr>
      <w:rFonts w:ascii="Arial" w:hAnsi="Arial" w:eastAsia="黑体" w:cstheme="majorBidi"/>
      <w:sz w:val="24"/>
      <w:szCs w:val="24"/>
    </w:rPr>
  </w:style>
  <w:style w:type="character" w:customStyle="1" w:styleId="40">
    <w:name w:val="标题 9 字符"/>
    <w:basedOn w:val="23"/>
    <w:link w:val="11"/>
    <w:qFormat/>
    <w:uiPriority w:val="9"/>
    <w:rPr>
      <w:rFonts w:ascii="Arial" w:hAnsi="Arial" w:eastAsia="黑体" w:cstheme="majorBidi"/>
      <w:sz w:val="24"/>
      <w:szCs w:val="21"/>
    </w:rPr>
  </w:style>
  <w:style w:type="paragraph" w:customStyle="1" w:styleId="41">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2">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microsoft.com/office/2006/relationships/keyMapCustomizations" Target="customizations.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1127</Words>
  <Characters>1168</Characters>
  <Lines>17</Lines>
  <Paragraphs>4</Paragraphs>
  <TotalTime>4</TotalTime>
  <ScaleCrop>false</ScaleCrop>
  <LinksUpToDate>false</LinksUpToDate>
  <CharactersWithSpaces>1325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2025-03-19T08:35:00Z</dcterms:created>
  <dc:creator>dengxifeng@pku.edu.cn</dc:creator>
  <cp:lastModifiedBy>微এิ᭄࿐</cp:lastModifiedBy>
  <cp:lastPrinted>2019-04-16T22:27:00Z</cp:lastPrinted>
  <dcterms:modified xsi:type="dcterms:W3CDTF">2026-04-15T13:22:48Z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eyJoZGlkIjoiYjk5ODM0YmMxOWJiYWQyNDU4MGIzYWRmYTA0ZmI5NDciLCJ1c2VySWQiOiI5MjcwODAwNTIifQ==</vt:lpwstr>
  </property>
  <property fmtid="{D5CDD505-2E9C-101B-9397-08002B2CF9AE}" pid="3" name="KSOProductBuildVer">
    <vt:lpwstr>2052-12.1.25205.25205</vt:lpwstr>
  </property>
  <property fmtid="{D5CDD505-2E9C-101B-9397-08002B2CF9AE}" pid="4" name="ICV">
    <vt:lpwstr>F04D6DAB00DF4F96802763B4A0B6EDDD_12</vt:lpwstr>
  </property>
</Properties>
</file>