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0A0" w:rsidRPr="005370A0" w:rsidRDefault="005370A0" w:rsidP="005370A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 w:rsidRPr="005370A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t>Reedição demonstra maestria de Augusto de Campos na tradução de poesia</w:t>
      </w:r>
    </w:p>
    <w:p w:rsidR="005370A0" w:rsidRPr="001973F9" w:rsidRDefault="005370A0" w:rsidP="001973F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370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'O Anticrítico'</w:t>
      </w:r>
      <w:commentRangeStart w:id="0"/>
      <w:r w:rsidRPr="005370A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,</w:t>
      </w:r>
      <w:r w:rsidRPr="005370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5370A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composto de 12 ensaios,</w:t>
      </w:r>
      <w:r w:rsidRPr="005370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commentRangeEnd w:id="0"/>
      <w:r w:rsidR="00D16165">
        <w:rPr>
          <w:rStyle w:val="Refdecomentrio"/>
        </w:rPr>
        <w:commentReference w:id="0"/>
      </w:r>
      <w:r w:rsidRPr="005370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oferece educação pelas pedras do ofício de </w:t>
      </w:r>
      <w:proofErr w:type="gramStart"/>
      <w:r w:rsidRPr="005370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tradutor</w:t>
      </w:r>
      <w:proofErr w:type="gramEnd"/>
      <w:r w:rsidRPr="005370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:rsidR="005370A0" w:rsidRDefault="005370A0" w:rsidP="005370A0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5370A0">
        <w:t>A reedição de “O Anticrítico”</w:t>
      </w:r>
      <w:r w:rsidRPr="00D16165">
        <w:rPr>
          <w:highlight w:val="yellow"/>
        </w:rPr>
        <w:t>,</w:t>
      </w:r>
      <w:r w:rsidRPr="005370A0">
        <w:t xml:space="preserve"> </w:t>
      </w:r>
      <w:commentRangeStart w:id="1"/>
      <w:r w:rsidRPr="005370A0">
        <w:t xml:space="preserve">de </w:t>
      </w:r>
      <w:hyperlink r:id="rId6" w:history="1">
        <w:r w:rsidRPr="005370A0">
          <w:rPr>
            <w:rStyle w:val="Hyperlink"/>
            <w:color w:val="auto"/>
            <w:u w:val="none"/>
          </w:rPr>
          <w:t>Augusto de Campos</w:t>
        </w:r>
      </w:hyperlink>
      <w:commentRangeEnd w:id="1"/>
      <w:r w:rsidR="00D16165">
        <w:rPr>
          <w:rStyle w:val="Refdecomentrio"/>
          <w:rFonts w:asciiTheme="minorHAnsi" w:eastAsiaTheme="minorHAnsi" w:hAnsiTheme="minorHAnsi" w:cstheme="minorBidi"/>
          <w:lang w:eastAsia="en-US"/>
        </w:rPr>
        <w:commentReference w:id="1"/>
      </w:r>
      <w:r w:rsidRPr="00D16165">
        <w:rPr>
          <w:highlight w:val="yellow"/>
        </w:rPr>
        <w:t>,</w:t>
      </w:r>
      <w:r w:rsidRPr="005370A0">
        <w:t xml:space="preserve"> é uma joia jubilar. Jubileu de coral pelos 35 anos do lançamento do livro (1986) e pelo caráter de júbilo que provoca no leitor. </w:t>
      </w:r>
      <w:commentRangeStart w:id="2"/>
      <w:r w:rsidRPr="005370A0">
        <w:t xml:space="preserve">Dadas </w:t>
      </w:r>
      <w:proofErr w:type="gramStart"/>
      <w:r w:rsidRPr="005370A0">
        <w:t>a</w:t>
      </w:r>
      <w:proofErr w:type="gramEnd"/>
      <w:r w:rsidRPr="005370A0">
        <w:t xml:space="preserve"> condição compulsória de confinamento social e a implicação crítica da obr</w:t>
      </w:r>
      <w:commentRangeEnd w:id="2"/>
      <w:r w:rsidR="005C6F63">
        <w:rPr>
          <w:rStyle w:val="Refdecomentrio"/>
          <w:rFonts w:asciiTheme="minorHAnsi" w:eastAsiaTheme="minorHAnsi" w:hAnsiTheme="minorHAnsi" w:cstheme="minorBidi"/>
          <w:lang w:eastAsia="en-US"/>
        </w:rPr>
        <w:commentReference w:id="2"/>
      </w:r>
      <w:r w:rsidRPr="005370A0">
        <w:t>a</w:t>
      </w:r>
      <w:r w:rsidRPr="005C6F63">
        <w:rPr>
          <w:highlight w:val="yellow"/>
        </w:rPr>
        <w:t>,</w:t>
      </w:r>
      <w:r w:rsidRPr="005370A0">
        <w:t xml:space="preserve"> </w:t>
      </w:r>
      <w:r w:rsidRPr="005C6F63">
        <w:rPr>
          <w:highlight w:val="magenta"/>
        </w:rPr>
        <w:t>a coletânea</w:t>
      </w:r>
      <w:r w:rsidRPr="005370A0">
        <w:t xml:space="preserve"> </w:t>
      </w:r>
      <w:r w:rsidR="005C6F63" w:rsidRPr="005C6F63">
        <w:rPr>
          <w:color w:val="FF0000"/>
        </w:rPr>
        <w:t xml:space="preserve">(sujeito) </w:t>
      </w:r>
      <w:r w:rsidRPr="005370A0">
        <w:t xml:space="preserve">de doze ensaios fora de esquadro </w:t>
      </w:r>
      <w:r w:rsidRPr="005C6F63">
        <w:rPr>
          <w:highlight w:val="cyan"/>
        </w:rPr>
        <w:t>adquire</w:t>
      </w:r>
      <w:r w:rsidRPr="005370A0">
        <w:t xml:space="preserve"> </w:t>
      </w:r>
      <w:r w:rsidR="005C6F63" w:rsidRPr="005C6F63">
        <w:rPr>
          <w:color w:val="FF0000"/>
        </w:rPr>
        <w:t xml:space="preserve">(verbo) </w:t>
      </w:r>
      <w:r w:rsidRPr="005370A0">
        <w:t>um denominador de múltiplo senso incomum.</w:t>
      </w:r>
      <w:r w:rsidR="005C6F63">
        <w:t xml:space="preserve"> (ORDEM INDIRETA)</w:t>
      </w:r>
    </w:p>
    <w:p w:rsidR="005C6F63" w:rsidRPr="005C6F63" w:rsidRDefault="005C6F63" w:rsidP="005370A0">
      <w:pPr>
        <w:pStyle w:val="NormalWeb"/>
        <w:spacing w:before="0" w:beforeAutospacing="0" w:after="0" w:afterAutospacing="0" w:line="360" w:lineRule="auto"/>
        <w:ind w:firstLine="709"/>
        <w:jc w:val="both"/>
        <w:rPr>
          <w:highlight w:val="red"/>
        </w:rPr>
      </w:pPr>
      <w:proofErr w:type="spellStart"/>
      <w:r w:rsidRPr="005C6F63">
        <w:rPr>
          <w:highlight w:val="red"/>
        </w:rPr>
        <w:t>Reecrita</w:t>
      </w:r>
      <w:proofErr w:type="spellEnd"/>
      <w:r w:rsidRPr="005C6F63">
        <w:rPr>
          <w:highlight w:val="red"/>
        </w:rPr>
        <w:t xml:space="preserve"> na ordem direta:</w:t>
      </w:r>
    </w:p>
    <w:p w:rsidR="005C6F63" w:rsidRPr="005C6F63" w:rsidRDefault="005C6F63" w:rsidP="005370A0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5C6F63">
        <w:rPr>
          <w:color w:val="FF0000"/>
          <w:highlight w:val="magenta"/>
        </w:rPr>
        <w:t>A</w:t>
      </w:r>
      <w:r w:rsidRPr="005C6F63">
        <w:rPr>
          <w:color w:val="FF0000"/>
          <w:highlight w:val="magenta"/>
        </w:rPr>
        <w:t xml:space="preserve"> coletânea</w:t>
      </w:r>
      <w:r w:rsidRPr="005C6F63">
        <w:rPr>
          <w:color w:val="FF0000"/>
        </w:rPr>
        <w:t xml:space="preserve"> (sujeito) de doze ensaios fora de esquadro </w:t>
      </w:r>
      <w:r w:rsidRPr="005C6F63">
        <w:rPr>
          <w:color w:val="FF0000"/>
          <w:highlight w:val="cyan"/>
        </w:rPr>
        <w:t>adquire</w:t>
      </w:r>
      <w:r w:rsidRPr="005C6F63">
        <w:rPr>
          <w:color w:val="FF0000"/>
        </w:rPr>
        <w:t xml:space="preserve"> (verbo) um denominador de múltiplo senso </w:t>
      </w:r>
      <w:proofErr w:type="gramStart"/>
      <w:r w:rsidRPr="005C6F63">
        <w:rPr>
          <w:color w:val="FF0000"/>
        </w:rPr>
        <w:t>incomum</w:t>
      </w:r>
      <w:r w:rsidRPr="005C6F63">
        <w:rPr>
          <w:color w:val="FF0000"/>
        </w:rPr>
        <w:t xml:space="preserve"> d</w:t>
      </w:r>
      <w:r w:rsidRPr="005C6F63">
        <w:rPr>
          <w:color w:val="FF0000"/>
        </w:rPr>
        <w:t>adas</w:t>
      </w:r>
      <w:proofErr w:type="gramEnd"/>
      <w:r w:rsidRPr="005C6F63">
        <w:rPr>
          <w:color w:val="FF0000"/>
        </w:rPr>
        <w:t xml:space="preserve"> a condição compulsória de confinamento social e a implicação crítica da obra</w:t>
      </w:r>
      <w:r w:rsidRPr="005C6F63">
        <w:rPr>
          <w:color w:val="FF0000"/>
        </w:rPr>
        <w:t xml:space="preserve">. </w:t>
      </w:r>
      <w:r w:rsidRPr="005C6F63">
        <w:t>(ORDEM DIRETA)</w:t>
      </w:r>
    </w:p>
    <w:p w:rsidR="005C6F63" w:rsidRPr="005370A0" w:rsidRDefault="005C6F63" w:rsidP="005370A0">
      <w:pPr>
        <w:pStyle w:val="NormalWeb"/>
        <w:spacing w:before="0" w:beforeAutospacing="0" w:after="0" w:afterAutospacing="0" w:line="360" w:lineRule="auto"/>
        <w:ind w:firstLine="709"/>
        <w:jc w:val="both"/>
      </w:pPr>
    </w:p>
    <w:p w:rsidR="005370A0" w:rsidRPr="005370A0" w:rsidRDefault="005370A0" w:rsidP="005370A0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5370A0">
        <w:t xml:space="preserve">Jovens poetas e </w:t>
      </w:r>
      <w:proofErr w:type="spellStart"/>
      <w:proofErr w:type="gramStart"/>
      <w:r w:rsidRPr="005370A0">
        <w:t>crític</w:t>
      </w:r>
      <w:proofErr w:type="spellEnd"/>
      <w:r w:rsidRPr="005370A0">
        <w:t>(</w:t>
      </w:r>
      <w:proofErr w:type="gramEnd"/>
      <w:r w:rsidRPr="005370A0">
        <w:t xml:space="preserve">a)(o)s </w:t>
      </w:r>
      <w:r w:rsidRPr="005C6F63">
        <w:rPr>
          <w:highlight w:val="yellow"/>
        </w:rPr>
        <w:t>—</w:t>
      </w:r>
      <w:commentRangeStart w:id="3"/>
      <w:r w:rsidRPr="005370A0">
        <w:t>ou a aspirantes a</w:t>
      </w:r>
      <w:commentRangeEnd w:id="3"/>
      <w:r w:rsidR="005C6F63">
        <w:rPr>
          <w:rStyle w:val="Refdecomentrio"/>
          <w:rFonts w:asciiTheme="minorHAnsi" w:eastAsiaTheme="minorHAnsi" w:hAnsiTheme="minorHAnsi" w:cstheme="minorBidi"/>
          <w:lang w:eastAsia="en-US"/>
        </w:rPr>
        <w:commentReference w:id="3"/>
      </w:r>
      <w:r w:rsidRPr="005C6F63">
        <w:rPr>
          <w:highlight w:val="yellow"/>
        </w:rPr>
        <w:t>—</w:t>
      </w:r>
      <w:r w:rsidRPr="005370A0">
        <w:t xml:space="preserve"> encontram neste livro uma educação pelas pedras de toque da tradução de poesia</w:t>
      </w:r>
      <w:r w:rsidRPr="00E76589">
        <w:rPr>
          <w:highlight w:val="yellow"/>
        </w:rPr>
        <w:t>,</w:t>
      </w:r>
      <w:r w:rsidRPr="005370A0">
        <w:t xml:space="preserve"> </w:t>
      </w:r>
      <w:commentRangeStart w:id="4"/>
      <w:r w:rsidRPr="005370A0">
        <w:t>um "</w:t>
      </w:r>
      <w:proofErr w:type="spellStart"/>
      <w:r w:rsidRPr="005370A0">
        <w:t>making</w:t>
      </w:r>
      <w:proofErr w:type="spellEnd"/>
      <w:r w:rsidRPr="005370A0">
        <w:t xml:space="preserve"> </w:t>
      </w:r>
      <w:proofErr w:type="spellStart"/>
      <w:r w:rsidRPr="005370A0">
        <w:t>of</w:t>
      </w:r>
      <w:proofErr w:type="spellEnd"/>
      <w:r w:rsidRPr="005370A0">
        <w:t>"</w:t>
      </w:r>
      <w:r w:rsidRPr="005370A0">
        <w:rPr>
          <w:i/>
          <w:iCs/>
        </w:rPr>
        <w:t xml:space="preserve"> </w:t>
      </w:r>
      <w:r w:rsidRPr="005370A0">
        <w:t>do difícil ofício</w:t>
      </w:r>
      <w:commentRangeEnd w:id="4"/>
      <w:r w:rsidR="00E76589">
        <w:rPr>
          <w:rStyle w:val="Refdecomentrio"/>
          <w:rFonts w:asciiTheme="minorHAnsi" w:eastAsiaTheme="minorHAnsi" w:hAnsiTheme="minorHAnsi" w:cstheme="minorBidi"/>
          <w:lang w:eastAsia="en-US"/>
        </w:rPr>
        <w:commentReference w:id="4"/>
      </w:r>
      <w:r w:rsidRPr="00E76589">
        <w:rPr>
          <w:highlight w:val="yellow"/>
        </w:rPr>
        <w:t>.</w:t>
      </w:r>
      <w:r w:rsidRPr="005370A0">
        <w:t xml:space="preserve"> </w:t>
      </w:r>
      <w:r w:rsidRPr="00C464BB">
        <w:rPr>
          <w:highlight w:val="cyan"/>
        </w:rPr>
        <w:t xml:space="preserve">A distância </w:t>
      </w:r>
      <w:r w:rsidRPr="00C464BB">
        <w:t xml:space="preserve">de uma geração </w:t>
      </w:r>
      <w:r w:rsidRPr="00C464BB">
        <w:rPr>
          <w:highlight w:val="cyan"/>
        </w:rPr>
        <w:t>parece ter caído</w:t>
      </w:r>
      <w:r w:rsidRPr="005370A0">
        <w:t xml:space="preserve"> </w:t>
      </w:r>
      <w:r w:rsidR="00044791" w:rsidRPr="00044791">
        <w:rPr>
          <w:color w:val="FF0000"/>
        </w:rPr>
        <w:t xml:space="preserve">(presença de verbo) </w:t>
      </w:r>
      <w:r w:rsidRPr="005370A0">
        <w:t xml:space="preserve">em colapso com o </w:t>
      </w:r>
      <w:commentRangeStart w:id="5"/>
      <w:r w:rsidRPr="005370A0">
        <w:fldChar w:fldCharType="begin"/>
      </w:r>
      <w:r w:rsidRPr="005370A0">
        <w:instrText xml:space="preserve"> HYPERLINK "https://www1.folha.uol.com.br/ilustrissima/2020/04/leia-textos-sobre-coronavirus-publicados-na-ilustrissima.shtml" </w:instrText>
      </w:r>
      <w:r w:rsidRPr="005370A0">
        <w:fldChar w:fldCharType="separate"/>
      </w:r>
      <w:r w:rsidRPr="005370A0">
        <w:rPr>
          <w:rStyle w:val="Hyperlink"/>
          <w:color w:val="auto"/>
          <w:u w:val="none"/>
        </w:rPr>
        <w:t>isolamento na crise da Covid-19</w:t>
      </w:r>
      <w:r w:rsidRPr="005370A0">
        <w:fldChar w:fldCharType="end"/>
      </w:r>
      <w:r w:rsidRPr="00044791">
        <w:rPr>
          <w:highlight w:val="yellow"/>
        </w:rPr>
        <w:t>,</w:t>
      </w:r>
      <w:r w:rsidRPr="005370A0">
        <w:t xml:space="preserve"> onde </w:t>
      </w:r>
      <w:r w:rsidRPr="00C464BB">
        <w:rPr>
          <w:highlight w:val="cyan"/>
        </w:rPr>
        <w:t xml:space="preserve">palavras </w:t>
      </w:r>
      <w:proofErr w:type="gramStart"/>
      <w:r w:rsidRPr="00C464BB">
        <w:rPr>
          <w:highlight w:val="cyan"/>
        </w:rPr>
        <w:t>são</w:t>
      </w:r>
      <w:proofErr w:type="gramEnd"/>
      <w:r w:rsidRPr="005370A0">
        <w:t xml:space="preserve"> </w:t>
      </w:r>
      <w:r w:rsidR="00C464BB" w:rsidRPr="00044791">
        <w:rPr>
          <w:color w:val="FF0000"/>
        </w:rPr>
        <w:t>(pres</w:t>
      </w:r>
      <w:commentRangeEnd w:id="5"/>
      <w:r w:rsidR="00C464BB">
        <w:rPr>
          <w:rStyle w:val="Refdecomentrio"/>
          <w:rFonts w:asciiTheme="minorHAnsi" w:eastAsiaTheme="minorHAnsi" w:hAnsiTheme="minorHAnsi" w:cstheme="minorBidi"/>
          <w:lang w:eastAsia="en-US"/>
        </w:rPr>
        <w:commentReference w:id="5"/>
      </w:r>
      <w:r w:rsidR="00C464BB" w:rsidRPr="00044791">
        <w:rPr>
          <w:color w:val="FF0000"/>
        </w:rPr>
        <w:t xml:space="preserve">ença de verbo) </w:t>
      </w:r>
      <w:r w:rsidRPr="005370A0">
        <w:t xml:space="preserve">moeda corrente de menor valor no vocabulário argentário. Ao fim da pandemia </w:t>
      </w:r>
      <w:commentRangeStart w:id="6"/>
      <w:r w:rsidRPr="005370A0">
        <w:t xml:space="preserve">(que em alguns currais do planeta confunde-se com </w:t>
      </w:r>
      <w:commentRangeStart w:id="7"/>
      <w:r w:rsidRPr="005370A0">
        <w:t>pandemônio</w:t>
      </w:r>
      <w:commentRangeEnd w:id="7"/>
      <w:r w:rsidR="000D308F">
        <w:rPr>
          <w:rStyle w:val="Refdecomentrio"/>
          <w:rFonts w:asciiTheme="minorHAnsi" w:eastAsiaTheme="minorHAnsi" w:hAnsiTheme="minorHAnsi" w:cstheme="minorBidi"/>
          <w:lang w:eastAsia="en-US"/>
        </w:rPr>
        <w:commentReference w:id="7"/>
      </w:r>
      <w:r w:rsidRPr="005370A0">
        <w:t>)</w:t>
      </w:r>
      <w:commentRangeEnd w:id="6"/>
      <w:r w:rsidR="000D308F">
        <w:rPr>
          <w:rStyle w:val="Refdecomentrio"/>
          <w:rFonts w:asciiTheme="minorHAnsi" w:eastAsiaTheme="minorHAnsi" w:hAnsiTheme="minorHAnsi" w:cstheme="minorBidi"/>
          <w:lang w:eastAsia="en-US"/>
        </w:rPr>
        <w:commentReference w:id="6"/>
      </w:r>
      <w:r w:rsidRPr="000D308F">
        <w:rPr>
          <w:highlight w:val="yellow"/>
        </w:rPr>
        <w:t>,</w:t>
      </w:r>
      <w:r w:rsidRPr="005370A0">
        <w:t xml:space="preserve"> </w:t>
      </w:r>
      <w:r w:rsidRPr="000D308F">
        <w:rPr>
          <w:highlight w:val="cyan"/>
        </w:rPr>
        <w:t>este</w:t>
      </w:r>
      <w:r w:rsidRPr="005370A0">
        <w:t xml:space="preserve"> </w:t>
      </w:r>
      <w:r w:rsidR="000D308F" w:rsidRPr="000D308F">
        <w:rPr>
          <w:color w:val="FF0000"/>
        </w:rPr>
        <w:t xml:space="preserve">(sujeito) </w:t>
      </w:r>
      <w:r w:rsidRPr="005370A0">
        <w:t xml:space="preserve">não </w:t>
      </w:r>
      <w:r w:rsidRPr="000D308F">
        <w:rPr>
          <w:highlight w:val="cyan"/>
        </w:rPr>
        <w:t>será</w:t>
      </w:r>
      <w:r w:rsidRPr="005370A0">
        <w:t xml:space="preserve"> </w:t>
      </w:r>
      <w:r w:rsidR="000D308F" w:rsidRPr="000D308F">
        <w:rPr>
          <w:color w:val="FF0000"/>
        </w:rPr>
        <w:t>(</w:t>
      </w:r>
      <w:r w:rsidR="000D308F" w:rsidRPr="000D308F">
        <w:rPr>
          <w:color w:val="FF0000"/>
        </w:rPr>
        <w:t>v</w:t>
      </w:r>
      <w:r w:rsidR="000D308F" w:rsidRPr="00044791">
        <w:rPr>
          <w:color w:val="FF0000"/>
        </w:rPr>
        <w:t xml:space="preserve">erbo) </w:t>
      </w:r>
      <w:r w:rsidRPr="005370A0">
        <w:t>mais o mundo que conhecíamos até o Carnaval deste ano.</w:t>
      </w:r>
      <w:r w:rsidR="000D308F">
        <w:t xml:space="preserve"> (ORDEM INDIRETA)</w:t>
      </w:r>
    </w:p>
    <w:p w:rsidR="005370A0" w:rsidRPr="005370A0" w:rsidRDefault="005370A0" w:rsidP="005370A0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5370A0">
        <w:t>É inevitável que</w:t>
      </w:r>
      <w:commentRangeStart w:id="8"/>
      <w:r w:rsidRPr="000D308F">
        <w:rPr>
          <w:highlight w:val="yellow"/>
        </w:rPr>
        <w:t>,</w:t>
      </w:r>
      <w:r w:rsidRPr="005370A0">
        <w:t xml:space="preserve"> daqui pra fren</w:t>
      </w:r>
      <w:r w:rsidRPr="000D308F">
        <w:t>te</w:t>
      </w:r>
      <w:r w:rsidRPr="000D308F">
        <w:rPr>
          <w:highlight w:val="yellow"/>
        </w:rPr>
        <w:t xml:space="preserve"> </w:t>
      </w:r>
      <w:commentRangeStart w:id="9"/>
      <w:r w:rsidRPr="000D308F">
        <w:rPr>
          <w:highlight w:val="yellow"/>
        </w:rPr>
        <w:t>(já que tudo vai ser diferente</w:t>
      </w:r>
      <w:commentRangeStart w:id="10"/>
      <w:r w:rsidRPr="000D308F">
        <w:rPr>
          <w:highlight w:val="yellow"/>
        </w:rPr>
        <w:t xml:space="preserve">, </w:t>
      </w:r>
      <w:commentRangeEnd w:id="10"/>
      <w:r w:rsidR="00C53D15">
        <w:rPr>
          <w:rStyle w:val="Refdecomentrio"/>
          <w:rFonts w:asciiTheme="minorHAnsi" w:eastAsiaTheme="minorHAnsi" w:hAnsiTheme="minorHAnsi" w:cstheme="minorBidi"/>
          <w:lang w:eastAsia="en-US"/>
        </w:rPr>
        <w:commentReference w:id="10"/>
      </w:r>
      <w:r w:rsidRPr="000D308F">
        <w:rPr>
          <w:highlight w:val="yellow"/>
        </w:rPr>
        <w:t>talvez sem a vida inteira pra viver)</w:t>
      </w:r>
      <w:commentRangeEnd w:id="9"/>
      <w:r w:rsidR="000D308F">
        <w:rPr>
          <w:rStyle w:val="Refdecomentrio"/>
          <w:rFonts w:asciiTheme="minorHAnsi" w:eastAsiaTheme="minorHAnsi" w:hAnsiTheme="minorHAnsi" w:cstheme="minorBidi"/>
          <w:lang w:eastAsia="en-US"/>
        </w:rPr>
        <w:commentReference w:id="9"/>
      </w:r>
      <w:r w:rsidRPr="000D308F">
        <w:rPr>
          <w:highlight w:val="yellow"/>
        </w:rPr>
        <w:t>,</w:t>
      </w:r>
      <w:r w:rsidRPr="005370A0">
        <w:t xml:space="preserve"> </w:t>
      </w:r>
      <w:commentRangeEnd w:id="8"/>
      <w:r w:rsidR="00232EA0">
        <w:rPr>
          <w:rStyle w:val="Refdecomentrio"/>
          <w:rFonts w:asciiTheme="minorHAnsi" w:eastAsiaTheme="minorHAnsi" w:hAnsiTheme="minorHAnsi" w:cstheme="minorBidi"/>
          <w:lang w:eastAsia="en-US"/>
        </w:rPr>
        <w:commentReference w:id="8"/>
      </w:r>
      <w:r w:rsidRPr="005370A0">
        <w:t xml:space="preserve">as leituras de livros </w:t>
      </w:r>
      <w:commentRangeStart w:id="11"/>
      <w:r w:rsidRPr="000D308F">
        <w:rPr>
          <w:highlight w:val="yellow"/>
        </w:rPr>
        <w:t>(e filmes</w:t>
      </w:r>
      <w:commentRangeStart w:id="12"/>
      <w:r w:rsidRPr="000D308F">
        <w:rPr>
          <w:highlight w:val="yellow"/>
        </w:rPr>
        <w:t xml:space="preserve">, </w:t>
      </w:r>
      <w:commentRangeEnd w:id="12"/>
      <w:r w:rsidR="00C53D15">
        <w:rPr>
          <w:rStyle w:val="Refdecomentrio"/>
          <w:rFonts w:asciiTheme="minorHAnsi" w:eastAsiaTheme="minorHAnsi" w:hAnsiTheme="minorHAnsi" w:cstheme="minorBidi"/>
          <w:lang w:eastAsia="en-US"/>
        </w:rPr>
        <w:commentReference w:id="12"/>
      </w:r>
      <w:r w:rsidRPr="000D308F">
        <w:rPr>
          <w:highlight w:val="yellow"/>
        </w:rPr>
        <w:t>séries de streaming</w:t>
      </w:r>
      <w:r w:rsidRPr="000D308F">
        <w:rPr>
          <w:i/>
          <w:iCs/>
          <w:highlight w:val="yellow"/>
        </w:rPr>
        <w:t xml:space="preserve"> </w:t>
      </w:r>
      <w:r w:rsidRPr="000D308F">
        <w:rPr>
          <w:highlight w:val="yellow"/>
        </w:rPr>
        <w:t>e músicas)</w:t>
      </w:r>
      <w:r w:rsidRPr="005370A0">
        <w:t xml:space="preserve"> </w:t>
      </w:r>
      <w:commentRangeEnd w:id="11"/>
      <w:r w:rsidR="000D308F">
        <w:rPr>
          <w:rStyle w:val="Refdecomentrio"/>
          <w:rFonts w:asciiTheme="minorHAnsi" w:eastAsiaTheme="minorHAnsi" w:hAnsiTheme="minorHAnsi" w:cstheme="minorBidi"/>
          <w:lang w:eastAsia="en-US"/>
        </w:rPr>
        <w:commentReference w:id="11"/>
      </w:r>
      <w:r w:rsidRPr="005370A0">
        <w:t>se façam à luz das trevas que se abatem sobre o país e o mundo. A monstruosidade brutal e obscena da política brasileira</w:t>
      </w:r>
      <w:commentRangeStart w:id="13"/>
      <w:r w:rsidRPr="00232EA0">
        <w:rPr>
          <w:highlight w:val="yellow"/>
        </w:rPr>
        <w:t xml:space="preserve">, </w:t>
      </w:r>
      <w:r w:rsidRPr="00232EA0">
        <w:t>somada à ameaça de uma hecatombe social-sanitária e à natural incerteza de nossas veleidades metafísicas</w:t>
      </w:r>
      <w:r w:rsidRPr="00232EA0">
        <w:rPr>
          <w:highlight w:val="yellow"/>
        </w:rPr>
        <w:t>,</w:t>
      </w:r>
      <w:r w:rsidRPr="005370A0">
        <w:t xml:space="preserve"> </w:t>
      </w:r>
      <w:commentRangeEnd w:id="13"/>
      <w:r w:rsidR="00232EA0">
        <w:rPr>
          <w:rStyle w:val="Refdecomentrio"/>
          <w:rFonts w:asciiTheme="minorHAnsi" w:eastAsiaTheme="minorHAnsi" w:hAnsiTheme="minorHAnsi" w:cstheme="minorBidi"/>
          <w:lang w:eastAsia="en-US"/>
        </w:rPr>
        <w:commentReference w:id="13"/>
      </w:r>
      <w:r w:rsidRPr="005370A0">
        <w:t>pode afetar o "cogito"</w:t>
      </w:r>
      <w:r w:rsidRPr="005370A0">
        <w:rPr>
          <w:i/>
          <w:iCs/>
        </w:rPr>
        <w:t xml:space="preserve"> </w:t>
      </w:r>
      <w:r w:rsidRPr="005370A0">
        <w:t>de se ler poesia. Mas é justamente ne</w:t>
      </w:r>
      <w:bookmarkStart w:id="14" w:name="_GoBack"/>
      <w:bookmarkEnd w:id="14"/>
      <w:r w:rsidRPr="005370A0">
        <w:t>sta situação de ignorância culturalmente induzida que ela se faz mais necessária. Aporias da anomia.</w:t>
      </w:r>
    </w:p>
    <w:p w:rsidR="00F15C9E" w:rsidRDefault="00F15C9E"/>
    <w:sectPr w:rsidR="00F15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MG" w:date="2020-05-18T15:51:00Z" w:initials="SMG">
    <w:p w:rsidR="00D16165" w:rsidRDefault="00D16165">
      <w:pPr>
        <w:pStyle w:val="Textodecomentrio"/>
      </w:pPr>
      <w:r>
        <w:rPr>
          <w:rStyle w:val="Refdecomentrio"/>
        </w:rPr>
        <w:annotationRef/>
      </w:r>
      <w:r>
        <w:t xml:space="preserve">O uso das vírgulas é obrigatório, neste caso, uma vez que é necessário diferenciar informação secundária das informações principais do período </w:t>
      </w:r>
      <w:proofErr w:type="gramStart"/>
      <w:r>
        <w:t>construído.</w:t>
      </w:r>
      <w:proofErr w:type="gramEnd"/>
    </w:p>
  </w:comment>
  <w:comment w:id="1" w:author="SMG" w:date="2020-05-18T15:53:00Z" w:initials="SMG">
    <w:p w:rsidR="00D16165" w:rsidRDefault="00D16165">
      <w:pPr>
        <w:pStyle w:val="Textodecomentrio"/>
      </w:pPr>
      <w:r>
        <w:rPr>
          <w:rStyle w:val="Refdecomentrio"/>
        </w:rPr>
        <w:annotationRef/>
      </w:r>
      <w:r>
        <w:t>O uso das vírgulas é obrigatório, neste caso, uma vez que é necessário diferenciar informação secundária das informações principais do período construído.</w:t>
      </w:r>
    </w:p>
  </w:comment>
  <w:comment w:id="2" w:author="SMG" w:date="2020-05-18T16:05:00Z" w:initials="SMG">
    <w:p w:rsidR="005C6F63" w:rsidRDefault="005C6F63">
      <w:pPr>
        <w:pStyle w:val="Textodecomentrio"/>
      </w:pPr>
      <w:r>
        <w:rPr>
          <w:rStyle w:val="Refdecomentrio"/>
        </w:rPr>
        <w:annotationRef/>
      </w:r>
      <w:r>
        <w:t>O uso obrigatório desta vírgula deve-se a esta frase (complemento) ter sido antecipada pelo produtor textual e ocupar o lugar de sujeito mesmo não o sendo. Assim, a vírgula sinaliza a escrita da sentença na ORDEM INDIRETA.</w:t>
      </w:r>
    </w:p>
  </w:comment>
  <w:comment w:id="3" w:author="SMG" w:date="2020-05-18T16:08:00Z" w:initials="SMG">
    <w:p w:rsidR="005C6F63" w:rsidRDefault="005C6F63">
      <w:pPr>
        <w:pStyle w:val="Textodecomentrio"/>
      </w:pPr>
      <w:r>
        <w:rPr>
          <w:rStyle w:val="Refdecomentrio"/>
        </w:rPr>
        <w:annotationRef/>
      </w:r>
      <w:r>
        <w:t>Informação secundária separada por travessões ao invés de vírgula</w:t>
      </w:r>
      <w:r w:rsidR="00E76589">
        <w:t>.</w:t>
      </w:r>
    </w:p>
  </w:comment>
  <w:comment w:id="4" w:author="SMG" w:date="2020-05-18T16:13:00Z" w:initials="SMG">
    <w:p w:rsidR="00E76589" w:rsidRDefault="00E76589" w:rsidP="00E76589">
      <w:pPr>
        <w:pStyle w:val="Textodecomentrio"/>
      </w:pPr>
      <w:r>
        <w:rPr>
          <w:rStyle w:val="Refdecomentrio"/>
        </w:rPr>
        <w:annotationRef/>
      </w:r>
      <w:r>
        <w:t>O uso das vírgulas é obrigatório, neste caso, uma vez que é necessário diferenciar informação secundária das informações principais do período construído.</w:t>
      </w:r>
    </w:p>
    <w:p w:rsidR="00E76589" w:rsidRDefault="00E76589">
      <w:pPr>
        <w:pStyle w:val="Textodecomentrio"/>
      </w:pPr>
      <w:r>
        <w:t>O comentário vem iniciado/separado por uma vírgula e justamente pelo motivo do período ser encerrado, o ponto final é utilizado e com isso também delimita o final do comentário inserido pelo produtor textual.</w:t>
      </w:r>
    </w:p>
  </w:comment>
  <w:comment w:id="5" w:author="SMG" w:date="2020-05-18T16:19:00Z" w:initials="SMG">
    <w:p w:rsidR="00C464BB" w:rsidRDefault="00C464BB">
      <w:pPr>
        <w:pStyle w:val="Textodecomentrio"/>
      </w:pPr>
      <w:r>
        <w:rPr>
          <w:rStyle w:val="Refdecomentrio"/>
        </w:rPr>
        <w:annotationRef/>
      </w:r>
      <w:r>
        <w:t xml:space="preserve">A vírgula é de uso obrigatório para </w:t>
      </w:r>
      <w:r w:rsidR="000D308F">
        <w:t>isolar orações, ou seja, para delimitar onde a primeira termina e a segunda inicia.</w:t>
      </w:r>
    </w:p>
  </w:comment>
  <w:comment w:id="7" w:author="SMG" w:date="2020-05-18T16:26:00Z" w:initials="SMG">
    <w:p w:rsidR="000D308F" w:rsidRDefault="000D308F">
      <w:pPr>
        <w:pStyle w:val="Textodecomentrio"/>
      </w:pPr>
      <w:r>
        <w:rPr>
          <w:rStyle w:val="Refdecomentrio"/>
        </w:rPr>
        <w:annotationRef/>
      </w:r>
      <w:r>
        <w:t>O uso obrigatório desta vírgula deve-se a esta frase (complemento) ter sido antecipada pelo produtor textual e ocupar o lugar de sujeito mesmo não o sendo. Assim, a vírgula sinaliza a escrita da sentença na ORDEM INDIRETA.</w:t>
      </w:r>
    </w:p>
  </w:comment>
  <w:comment w:id="6" w:author="SMG" w:date="2020-05-18T16:23:00Z" w:initials="SMG">
    <w:p w:rsidR="000D308F" w:rsidRDefault="000D308F">
      <w:pPr>
        <w:pStyle w:val="Textodecomentrio"/>
      </w:pPr>
      <w:r>
        <w:rPr>
          <w:rStyle w:val="Refdecomentrio"/>
        </w:rPr>
        <w:annotationRef/>
      </w:r>
      <w:r>
        <w:t>Informação secundária, isto é, um comentário do autor do texto que vem separado por meio de parênteses.</w:t>
      </w:r>
    </w:p>
  </w:comment>
  <w:comment w:id="10" w:author="SMG" w:date="2020-05-18T16:34:00Z" w:initials="SMG">
    <w:p w:rsidR="00C53D15" w:rsidRDefault="00C53D15">
      <w:pPr>
        <w:pStyle w:val="Textodecomentrio"/>
      </w:pPr>
      <w:r>
        <w:rPr>
          <w:rStyle w:val="Refdecomentrio"/>
        </w:rPr>
        <w:annotationRef/>
      </w:r>
      <w:r>
        <w:t xml:space="preserve">Na própria informação secundária, há a aplicação da vírgula </w:t>
      </w:r>
      <w:r>
        <w:t>de uso obrigatório para isolar orações, ou seja, para delimitar onde a primeira termina e a segunda inicia.</w:t>
      </w:r>
    </w:p>
  </w:comment>
  <w:comment w:id="9" w:author="SMG" w:date="2020-05-18T16:28:00Z" w:initials="SMG">
    <w:p w:rsidR="000D308F" w:rsidRDefault="000D308F">
      <w:pPr>
        <w:pStyle w:val="Textodecomentrio"/>
      </w:pPr>
      <w:r>
        <w:rPr>
          <w:rStyle w:val="Refdecomentrio"/>
        </w:rPr>
        <w:annotationRef/>
      </w:r>
      <w:r>
        <w:t>As informações que constam entre parênteses são secundárias.</w:t>
      </w:r>
    </w:p>
  </w:comment>
  <w:comment w:id="8" w:author="SMG" w:date="2020-05-18T16:29:00Z" w:initials="SMG">
    <w:p w:rsidR="00232EA0" w:rsidRDefault="00232EA0">
      <w:pPr>
        <w:pStyle w:val="Textodecomentrio"/>
      </w:pPr>
      <w:r>
        <w:rPr>
          <w:rStyle w:val="Refdecomentrio"/>
        </w:rPr>
        <w:annotationRef/>
      </w:r>
      <w:r>
        <w:t>O uso das vírgulas é obrigatório, neste caso, uma vez que é necessário diferenciar informação secundária das informações principais do período construído.</w:t>
      </w:r>
    </w:p>
  </w:comment>
  <w:comment w:id="12" w:author="SMG" w:date="2020-05-18T16:35:00Z" w:initials="SMG">
    <w:p w:rsidR="00C53D15" w:rsidRDefault="00C53D15">
      <w:pPr>
        <w:pStyle w:val="Textodecomentrio"/>
      </w:pPr>
      <w:r>
        <w:rPr>
          <w:rStyle w:val="Refdecomentrio"/>
        </w:rPr>
        <w:annotationRef/>
      </w:r>
      <w:r>
        <w:t>O uso desta vírgula se dá pela enumeração de termos.</w:t>
      </w:r>
    </w:p>
  </w:comment>
  <w:comment w:id="11" w:author="SMG" w:date="2020-05-18T16:29:00Z" w:initials="SMG">
    <w:p w:rsidR="000D308F" w:rsidRDefault="000D308F">
      <w:pPr>
        <w:pStyle w:val="Textodecomentrio"/>
      </w:pPr>
      <w:r>
        <w:rPr>
          <w:rStyle w:val="Refdecomentrio"/>
        </w:rPr>
        <w:annotationRef/>
      </w:r>
      <w:r>
        <w:t>As informações que constam entre parênteses são secundárias.</w:t>
      </w:r>
    </w:p>
  </w:comment>
  <w:comment w:id="13" w:author="SMG" w:date="2020-05-18T16:32:00Z" w:initials="SMG">
    <w:p w:rsidR="00232EA0" w:rsidRDefault="00232EA0">
      <w:pPr>
        <w:pStyle w:val="Textodecomentrio"/>
      </w:pPr>
      <w:r>
        <w:rPr>
          <w:rStyle w:val="Refdecomentrio"/>
        </w:rPr>
        <w:annotationRef/>
      </w:r>
      <w:r>
        <w:t>O uso das vírgulas é obrigatório, neste caso, uma vez que é necessário diferenciar informação secundária das informações principais do período construído.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0A0"/>
    <w:rsid w:val="00044791"/>
    <w:rsid w:val="000D308F"/>
    <w:rsid w:val="001973F9"/>
    <w:rsid w:val="00232EA0"/>
    <w:rsid w:val="005370A0"/>
    <w:rsid w:val="005C6F63"/>
    <w:rsid w:val="00C464BB"/>
    <w:rsid w:val="00C53D15"/>
    <w:rsid w:val="00D16165"/>
    <w:rsid w:val="00E76589"/>
    <w:rsid w:val="00F1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70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70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70A0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370A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70A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D161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161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1616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161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1616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6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61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70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70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70A0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370A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70A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D161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161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1616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161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1616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6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6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1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1.folha.uol.com.br/ilustrada/2020/02/augusto-de-campos-da-vida-ao-latim-em-traducoes-ineditas.shtml" TargetMode="Externa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341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SMG</dc:creator>
  <cp:lastModifiedBy>SMG</cp:lastModifiedBy>
  <cp:revision>5</cp:revision>
  <dcterms:created xsi:type="dcterms:W3CDTF">2020-05-18T18:14:00Z</dcterms:created>
  <dcterms:modified xsi:type="dcterms:W3CDTF">2020-05-18T19:35:00Z</dcterms:modified>
</cp:coreProperties>
</file>