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BC" w:rsidRPr="00486669" w:rsidRDefault="00486669" w:rsidP="004866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669">
        <w:rPr>
          <w:rFonts w:ascii="Times New Roman" w:hAnsi="Times New Roman" w:cs="Times New Roman"/>
          <w:b/>
          <w:sz w:val="24"/>
          <w:szCs w:val="24"/>
          <w:u w:val="single"/>
        </w:rPr>
        <w:t>USOS DA VÍRGULA E OS EFEITOS DE SENTIDO</w:t>
      </w:r>
    </w:p>
    <w:p w:rsidR="00486669" w:rsidRPr="00486669" w:rsidRDefault="00486669" w:rsidP="00486669">
      <w:p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Usa-</w:t>
      </w:r>
      <w:r w:rsidR="00CC7232">
        <w:rPr>
          <w:rFonts w:ascii="Times New Roman" w:hAnsi="Times New Roman" w:cs="Times New Roman"/>
          <w:sz w:val="24"/>
          <w:szCs w:val="24"/>
        </w:rPr>
        <w:t>se, obrigatoriamente, a VÍRGULA</w:t>
      </w:r>
      <w:r w:rsidRPr="00486669">
        <w:rPr>
          <w:rFonts w:ascii="Times New Roman" w:hAnsi="Times New Roman" w:cs="Times New Roman"/>
          <w:sz w:val="24"/>
          <w:szCs w:val="24"/>
        </w:rPr>
        <w:t xml:space="preserve"> para:</w:t>
      </w:r>
    </w:p>
    <w:p w:rsidR="00486669" w:rsidRP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Enumerar termos;</w:t>
      </w:r>
    </w:p>
    <w:p w:rsidR="00486669" w:rsidRP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Isolar períodos explicativos, comentários ou acréscimos de informação;</w:t>
      </w:r>
    </w:p>
    <w:p w:rsidR="00486669" w:rsidRP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Separar orações;</w:t>
      </w:r>
    </w:p>
    <w:p w:rsid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Sinalizar a antecipação de um termo (ordem inversa).</w:t>
      </w:r>
    </w:p>
    <w:p w:rsidR="00BC3F54" w:rsidRPr="00BC3F54" w:rsidRDefault="00BC3F54" w:rsidP="00BC3F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F54">
        <w:rPr>
          <w:rFonts w:ascii="Times New Roman" w:hAnsi="Times New Roman" w:cs="Times New Roman"/>
          <w:b/>
          <w:sz w:val="24"/>
          <w:szCs w:val="24"/>
        </w:rPr>
        <w:t>*Não separe o sujeito de seu verbo por meio de vírgula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BC3F54" w:rsidRPr="00BC3F54" w:rsidRDefault="00BC3F54" w:rsidP="00BC3F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669" w:rsidRDefault="00486669" w:rsidP="00486669">
      <w:pPr>
        <w:tabs>
          <w:tab w:val="left" w:pos="28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669">
        <w:rPr>
          <w:rFonts w:ascii="Times New Roman" w:hAnsi="Times New Roman" w:cs="Times New Roman"/>
          <w:b/>
          <w:sz w:val="24"/>
          <w:szCs w:val="24"/>
          <w:u w:val="single"/>
        </w:rPr>
        <w:t>ATIVIDADES</w:t>
      </w:r>
    </w:p>
    <w:p w:rsidR="00486669" w:rsidRDefault="00CC7232" w:rsidP="00CC7232">
      <w:pPr>
        <w:tabs>
          <w:tab w:val="left" w:pos="28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7232">
        <w:rPr>
          <w:rFonts w:ascii="Times New Roman" w:hAnsi="Times New Roman" w:cs="Times New Roman"/>
          <w:sz w:val="24"/>
          <w:szCs w:val="24"/>
        </w:rPr>
        <w:t>Considere o texto que segue para responder às questões:</w:t>
      </w:r>
    </w:p>
    <w:tbl>
      <w:tblPr>
        <w:tblStyle w:val="Tabelacomgrade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90772C" w:rsidTr="000B4226">
        <w:trPr>
          <w:trHeight w:val="1117"/>
        </w:trPr>
        <w:tc>
          <w:tcPr>
            <w:tcW w:w="9651" w:type="dxa"/>
          </w:tcPr>
          <w:p w:rsidR="0090772C" w:rsidRDefault="0090772C" w:rsidP="00CC7232">
            <w:pPr>
              <w:tabs>
                <w:tab w:val="left" w:pos="28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>egundo levantamento do 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Serviço de Proteção ao Crédito</w:t>
            </w:r>
            <w:r w:rsidRPr="00907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SPC Brasil</w:t>
            </w:r>
            <w:r w:rsidRPr="0090772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 xml:space="preserve"> e da 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Confederação Nacional de Dirigentes Lojistas</w:t>
            </w:r>
            <w:r w:rsidRPr="00907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CNDL)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>ito em cada dez (82%) empresários não contrataram e nem pretendem contratar 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balhadores para este fim de ano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CC7232">
              <w:rPr>
                <w:rStyle w:val="Forte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 xml:space="preserve">Só 13% dos </w:t>
            </w:r>
            <w:hyperlink r:id="rId6" w:history="1">
              <w:r w:rsidRPr="00CC72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empresários</w:t>
              </w:r>
            </w:hyperlink>
            <w:r w:rsidRPr="00CC7232">
              <w:rPr>
                <w:rFonts w:ascii="Times New Roman" w:hAnsi="Times New Roman" w:cs="Times New Roman"/>
                <w:sz w:val="24"/>
                <w:szCs w:val="24"/>
              </w:rPr>
              <w:t xml:space="preserve"> devem reforçar o quadro de funcionários durante o período.</w:t>
            </w:r>
          </w:p>
        </w:tc>
      </w:tr>
    </w:tbl>
    <w:p w:rsid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texto na ordem direta da Língua Portuguesa.</w:t>
      </w:r>
    </w:p>
    <w:p w:rsid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226" w:rsidRPr="0090772C" w:rsidRDefault="000B4226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Justifique o uso obrigatório da vírgula na segunda linha do texto.</w:t>
      </w:r>
    </w:p>
    <w:p w:rsid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0B4226" w:rsidRDefault="000B4226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a vírgula não tivesse sido utilizada na segunda linha do texto, qual seria a interpretação que o leitor teria?</w:t>
      </w:r>
    </w:p>
    <w:p w:rsid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226" w:rsidRPr="0090772C" w:rsidRDefault="000B4226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texto, acrescentando um período explicativo ou comentário.</w:t>
      </w:r>
    </w:p>
    <w:p w:rsid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2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226" w:rsidRPr="0090772C" w:rsidRDefault="000B4226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texto, acrescentando um adjunto adverbial (expressões de tempo, modo ou lugar, por exemplo).</w:t>
      </w:r>
    </w:p>
    <w:p w:rsidR="0090772C" w:rsidRP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0772C" w:rsidRPr="0090772C" w:rsidSect="000B4226"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94F93"/>
    <w:multiLevelType w:val="hybridMultilevel"/>
    <w:tmpl w:val="1E68B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D33C0"/>
    <w:multiLevelType w:val="hybridMultilevel"/>
    <w:tmpl w:val="B03437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67DCB"/>
    <w:multiLevelType w:val="hybridMultilevel"/>
    <w:tmpl w:val="BAAE3E8E"/>
    <w:lvl w:ilvl="0" w:tplc="1ADE280A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69"/>
    <w:rsid w:val="000B4226"/>
    <w:rsid w:val="001708BC"/>
    <w:rsid w:val="00486669"/>
    <w:rsid w:val="0090772C"/>
    <w:rsid w:val="00BC3F54"/>
    <w:rsid w:val="00CC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6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C723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C723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0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6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C723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C723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0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ja.abril.com.br/noticias-sobre/empresari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3</cp:revision>
  <dcterms:created xsi:type="dcterms:W3CDTF">2017-10-22T23:16:00Z</dcterms:created>
  <dcterms:modified xsi:type="dcterms:W3CDTF">2019-04-10T23:32:00Z</dcterms:modified>
</cp:coreProperties>
</file>