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BF7" w:rsidRPr="00257EB9" w:rsidRDefault="009F2E90" w:rsidP="009F2E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7EB9">
        <w:rPr>
          <w:rFonts w:ascii="Times New Roman" w:hAnsi="Times New Roman" w:cs="Times New Roman"/>
          <w:b/>
          <w:sz w:val="24"/>
          <w:szCs w:val="24"/>
        </w:rPr>
        <w:t>VÍRGULA – GRAMÁTICA APLICADA AO TEXTO</w:t>
      </w:r>
    </w:p>
    <w:p w:rsidR="009F2E90" w:rsidRDefault="00257EB9" w:rsidP="009F2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=&gt;Não se usa vírgula a partir do critério de oferecer pausa na leitura.</w:t>
      </w:r>
    </w:p>
    <w:p w:rsidR="00257EB9" w:rsidRPr="00257EB9" w:rsidRDefault="00257EB9" w:rsidP="009F2E90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257EB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1ª regra geral – Vírgula</w:t>
      </w:r>
    </w:p>
    <w:p w:rsidR="00257EB9" w:rsidRPr="008A2498" w:rsidRDefault="00257EB9" w:rsidP="004D1A2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8A2498">
        <w:rPr>
          <w:rFonts w:ascii="Times New Roman" w:hAnsi="Times New Roman" w:cs="Times New Roman"/>
          <w:b/>
          <w:sz w:val="24"/>
          <w:szCs w:val="24"/>
          <w:highlight w:val="cyan"/>
          <w:u w:val="single"/>
        </w:rPr>
        <w:t>Não se usa vírgula</w:t>
      </w:r>
      <w:r w:rsidRPr="008A2498">
        <w:rPr>
          <w:rFonts w:ascii="Times New Roman" w:hAnsi="Times New Roman" w:cs="Times New Roman"/>
          <w:sz w:val="24"/>
          <w:szCs w:val="24"/>
          <w:highlight w:val="cyan"/>
        </w:rPr>
        <w:t xml:space="preserve"> para separar o sujeito do verbo a que pertence.</w:t>
      </w:r>
    </w:p>
    <w:p w:rsidR="00257EB9" w:rsidRDefault="00257EB9" w:rsidP="009F2E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7EB9" w:rsidRDefault="00257EB9" w:rsidP="009F2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Os </w:t>
      </w:r>
      <w:proofErr w:type="gramStart"/>
      <w:r w:rsidRPr="00257EB9">
        <w:rPr>
          <w:rFonts w:ascii="Times New Roman" w:hAnsi="Times New Roman" w:cs="Times New Roman"/>
          <w:sz w:val="24"/>
          <w:szCs w:val="24"/>
          <w:highlight w:val="green"/>
        </w:rPr>
        <w:t>estudantes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SUJEITO) do curso de História </w:t>
      </w:r>
      <w:r w:rsidRPr="00257EB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frequentam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(VERBO:</w:t>
      </w:r>
      <w:r w:rsidR="004D1A2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quem?)</w:t>
      </w:r>
      <w:r>
        <w:rPr>
          <w:rFonts w:ascii="Times New Roman" w:hAnsi="Times New Roman" w:cs="Times New Roman"/>
          <w:sz w:val="24"/>
          <w:szCs w:val="24"/>
        </w:rPr>
        <w:t xml:space="preserve"> as aulas de Língua Portuguesa.</w:t>
      </w:r>
    </w:p>
    <w:p w:rsidR="004D1A2E" w:rsidRDefault="004D1A2E" w:rsidP="009F2E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1A2E" w:rsidRDefault="004D1A2E" w:rsidP="009F2E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1A2E" w:rsidRDefault="004D1A2E" w:rsidP="009F2E9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D1A2E">
        <w:rPr>
          <w:rFonts w:ascii="Times New Roman" w:hAnsi="Times New Roman" w:cs="Times New Roman"/>
          <w:b/>
          <w:sz w:val="28"/>
          <w:szCs w:val="28"/>
          <w:highlight w:val="cyan"/>
        </w:rPr>
        <w:t>4</w:t>
      </w:r>
      <w:proofErr w:type="gramEnd"/>
      <w:r w:rsidRPr="004D1A2E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regras de </w:t>
      </w:r>
      <w:r w:rsidRPr="004D1A2E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uso obrigatório da vírgula</w:t>
      </w:r>
      <w:r w:rsidRPr="004D1A2E">
        <w:rPr>
          <w:rFonts w:ascii="Times New Roman" w:hAnsi="Times New Roman" w:cs="Times New Roman"/>
          <w:b/>
          <w:sz w:val="28"/>
          <w:szCs w:val="28"/>
        </w:rPr>
        <w:t>:</w:t>
      </w:r>
    </w:p>
    <w:p w:rsidR="004D1A2E" w:rsidRDefault="004D1A2E" w:rsidP="004D1A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vírgula possui a função de colocar termos em sequência lógica (enumerar termos)</w:t>
      </w:r>
      <w:r w:rsidR="00720C66">
        <w:rPr>
          <w:rFonts w:ascii="Times New Roman" w:hAnsi="Times New Roman" w:cs="Times New Roman"/>
          <w:b/>
          <w:sz w:val="28"/>
          <w:szCs w:val="28"/>
        </w:rPr>
        <w:t>, ou seja, garante o isolamento das palavras para que não formem uma expressão única</w:t>
      </w:r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4D1A2E" w:rsidRDefault="00177693" w:rsidP="004D1A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77693">
        <w:rPr>
          <w:rFonts w:ascii="Times New Roman" w:hAnsi="Times New Roman" w:cs="Times New Roman"/>
          <w:sz w:val="28"/>
          <w:szCs w:val="28"/>
        </w:rPr>
        <w:t>Exemplo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177693">
        <w:rPr>
          <w:rFonts w:ascii="Times New Roman" w:hAnsi="Times New Roman" w:cs="Times New Roman"/>
          <w:sz w:val="28"/>
          <w:szCs w:val="28"/>
        </w:rPr>
        <w:t xml:space="preserve"> - Comprei na feira:</w:t>
      </w:r>
      <w:r>
        <w:rPr>
          <w:rFonts w:ascii="Times New Roman" w:hAnsi="Times New Roman" w:cs="Times New Roman"/>
          <w:sz w:val="28"/>
          <w:szCs w:val="28"/>
        </w:rPr>
        <w:t xml:space="preserve"> banana</w:t>
      </w:r>
      <w:r w:rsidR="00720C66">
        <w:rPr>
          <w:rFonts w:ascii="Times New Roman" w:hAnsi="Times New Roman" w:cs="Times New Roman"/>
          <w:sz w:val="28"/>
          <w:szCs w:val="28"/>
        </w:rPr>
        <w:t>, limão, laranja,</w:t>
      </w:r>
      <w:r>
        <w:rPr>
          <w:rFonts w:ascii="Times New Roman" w:hAnsi="Times New Roman" w:cs="Times New Roman"/>
          <w:sz w:val="28"/>
          <w:szCs w:val="28"/>
        </w:rPr>
        <w:t xml:space="preserve"> mamão e maçã.</w:t>
      </w:r>
    </w:p>
    <w:p w:rsidR="00177693" w:rsidRDefault="00177693" w:rsidP="004D1A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Os alunos presentes na aula d</w:t>
      </w:r>
      <w:r w:rsidR="008A2498">
        <w:rPr>
          <w:rFonts w:ascii="Times New Roman" w:hAnsi="Times New Roman" w:cs="Times New Roman"/>
          <w:sz w:val="28"/>
          <w:szCs w:val="28"/>
        </w:rPr>
        <w:t xml:space="preserve">e hoje são: </w:t>
      </w:r>
      <w:r w:rsidR="008A2498" w:rsidRPr="00720C66">
        <w:rPr>
          <w:rFonts w:ascii="Times New Roman" w:hAnsi="Times New Roman" w:cs="Times New Roman"/>
          <w:sz w:val="28"/>
          <w:szCs w:val="28"/>
        </w:rPr>
        <w:t>Camila, Quintanilha,</w:t>
      </w:r>
      <w:r w:rsidRPr="00720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C66">
        <w:rPr>
          <w:rFonts w:ascii="Times New Roman" w:hAnsi="Times New Roman" w:cs="Times New Roman"/>
          <w:sz w:val="28"/>
          <w:szCs w:val="28"/>
        </w:rPr>
        <w:t>Biel</w:t>
      </w:r>
      <w:proofErr w:type="spellEnd"/>
      <w:r w:rsidRPr="00720C66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720C66">
        <w:rPr>
          <w:rFonts w:ascii="Times New Roman" w:hAnsi="Times New Roman" w:cs="Times New Roman"/>
          <w:sz w:val="28"/>
          <w:szCs w:val="28"/>
        </w:rPr>
        <w:t>Mikaely</w:t>
      </w:r>
      <w:proofErr w:type="spellEnd"/>
      <w:r w:rsidRPr="00720C66">
        <w:rPr>
          <w:rFonts w:ascii="Times New Roman" w:hAnsi="Times New Roman" w:cs="Times New Roman"/>
          <w:sz w:val="28"/>
          <w:szCs w:val="28"/>
        </w:rPr>
        <w:t>.</w:t>
      </w:r>
    </w:p>
    <w:p w:rsidR="008A2498" w:rsidRDefault="008A2498" w:rsidP="004D1A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A2498" w:rsidRPr="00177693" w:rsidRDefault="008A2498" w:rsidP="004D1A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1A2E" w:rsidRDefault="00177693" w:rsidP="0017769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693">
        <w:rPr>
          <w:rFonts w:ascii="Times New Roman" w:hAnsi="Times New Roman" w:cs="Times New Roman"/>
          <w:b/>
          <w:sz w:val="28"/>
          <w:szCs w:val="28"/>
        </w:rPr>
        <w:t>A vírgula possui a função de separar informações secundárias, ou se</w:t>
      </w:r>
      <w:r w:rsidR="00720C66">
        <w:rPr>
          <w:rFonts w:ascii="Times New Roman" w:hAnsi="Times New Roman" w:cs="Times New Roman"/>
          <w:b/>
          <w:sz w:val="28"/>
          <w:szCs w:val="28"/>
        </w:rPr>
        <w:t>ja, explicações e comentários (i</w:t>
      </w:r>
      <w:r w:rsidRPr="00177693">
        <w:rPr>
          <w:rFonts w:ascii="Times New Roman" w:hAnsi="Times New Roman" w:cs="Times New Roman"/>
          <w:b/>
          <w:sz w:val="28"/>
          <w:szCs w:val="28"/>
        </w:rPr>
        <w:t>solar períodos explicativos, comentários ou acréscimos de informação) das informações principais;</w:t>
      </w:r>
    </w:p>
    <w:p w:rsidR="00177693" w:rsidRDefault="00177693" w:rsidP="001776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77693">
        <w:rPr>
          <w:rFonts w:ascii="Times New Roman" w:hAnsi="Times New Roman" w:cs="Times New Roman"/>
          <w:sz w:val="28"/>
          <w:szCs w:val="28"/>
        </w:rPr>
        <w:t xml:space="preserve">Exemplos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77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 reitor do UNISAL</w:t>
      </w:r>
      <w:r w:rsidRPr="000B27A1">
        <w:rPr>
          <w:rFonts w:ascii="Times New Roman" w:hAnsi="Times New Roman" w:cs="Times New Roman"/>
          <w:sz w:val="28"/>
          <w:szCs w:val="28"/>
          <w:highlight w:val="yellow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27A1">
        <w:rPr>
          <w:rFonts w:ascii="Times New Roman" w:hAnsi="Times New Roman" w:cs="Times New Roman"/>
          <w:sz w:val="28"/>
          <w:szCs w:val="28"/>
          <w:highlight w:val="green"/>
        </w:rPr>
        <w:t>Padre Capucho</w:t>
      </w:r>
      <w:r w:rsidRPr="000B27A1">
        <w:rPr>
          <w:rFonts w:ascii="Times New Roman" w:hAnsi="Times New Roman" w:cs="Times New Roman"/>
          <w:sz w:val="28"/>
          <w:szCs w:val="28"/>
          <w:highlight w:val="yellow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pronunciou-se em um vídeo institucional.</w:t>
      </w:r>
    </w:p>
    <w:p w:rsidR="000B27A1" w:rsidRDefault="000B27A1" w:rsidP="001776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O reitor do UNISAL</w:t>
      </w:r>
      <w:r w:rsidRPr="000B27A1">
        <w:rPr>
          <w:rFonts w:ascii="Times New Roman" w:hAnsi="Times New Roman" w:cs="Times New Roman"/>
          <w:sz w:val="28"/>
          <w:szCs w:val="28"/>
          <w:highlight w:val="yellow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27A1">
        <w:rPr>
          <w:rFonts w:ascii="Times New Roman" w:hAnsi="Times New Roman" w:cs="Times New Roman"/>
          <w:sz w:val="28"/>
          <w:szCs w:val="28"/>
          <w:highlight w:val="green"/>
        </w:rPr>
        <w:t>ex-aluno da instituição a que exerce o cargo</w:t>
      </w:r>
      <w:r w:rsidRPr="000B27A1">
        <w:rPr>
          <w:rFonts w:ascii="Times New Roman" w:hAnsi="Times New Roman" w:cs="Times New Roman"/>
          <w:sz w:val="28"/>
          <w:szCs w:val="28"/>
          <w:highlight w:val="yellow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pronunciou-se em um vídeo.</w:t>
      </w:r>
    </w:p>
    <w:p w:rsidR="004F5602" w:rsidRDefault="004F5602" w:rsidP="001776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F5602" w:rsidRPr="00177693" w:rsidRDefault="004F5602" w:rsidP="0017769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1A2E" w:rsidRDefault="004F5602" w:rsidP="004F560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6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 vírgula possui a função de isolar orações (definição de oração: frase com presença obrigatória de verbo), ou seja, garante a articulação das ideias </w:t>
      </w:r>
      <w:proofErr w:type="gramStart"/>
      <w:r w:rsidRPr="004F5602">
        <w:rPr>
          <w:rFonts w:ascii="Times New Roman" w:hAnsi="Times New Roman" w:cs="Times New Roman"/>
          <w:b/>
          <w:sz w:val="28"/>
          <w:szCs w:val="28"/>
        </w:rPr>
        <w:t>ao mesmo tempo que</w:t>
      </w:r>
      <w:proofErr w:type="gramEnd"/>
      <w:r w:rsidRPr="004F5602">
        <w:rPr>
          <w:rFonts w:ascii="Times New Roman" w:hAnsi="Times New Roman" w:cs="Times New Roman"/>
          <w:b/>
          <w:sz w:val="28"/>
          <w:szCs w:val="28"/>
        </w:rPr>
        <w:t xml:space="preserve"> delimita o término de uma oração e o início de outra.</w:t>
      </w:r>
      <w:r w:rsidR="00311478">
        <w:rPr>
          <w:rFonts w:ascii="Times New Roman" w:hAnsi="Times New Roman" w:cs="Times New Roman"/>
          <w:b/>
          <w:sz w:val="28"/>
          <w:szCs w:val="28"/>
        </w:rPr>
        <w:t xml:space="preserve"> Ainda, tal uso da vírgula, por isolar as orações, também delimita a relação sintática entre os termos (o que está antes da vírgula compõe uma análise, o que está depois outra). Assim, o leitor deve reconhecer a independência das ideias das orações, bem como a relação sintática para que realize a devida interpretação. O não uso da vírgula entre as orações acarreta na concorrência de vários termos para sujeito dos verbos. Isto impossibilita um único entendimento das informações comunicadas.</w:t>
      </w:r>
    </w:p>
    <w:p w:rsidR="004F5602" w:rsidRDefault="004F5602" w:rsidP="004F5602">
      <w:pPr>
        <w:pStyle w:val="PargrafodaLista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5602" w:rsidRDefault="004F5602" w:rsidP="004F56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Exemplos: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 dinâmica de vida social </w:t>
      </w:r>
      <w:r w:rsidRPr="004F5602">
        <w:rPr>
          <w:rFonts w:ascii="Times New Roman" w:hAnsi="Times New Roman" w:cs="Times New Roman"/>
          <w:sz w:val="28"/>
          <w:szCs w:val="28"/>
          <w:highlight w:val="yellow"/>
        </w:rPr>
        <w:t>foi alterada</w:t>
      </w:r>
      <w:r w:rsidRPr="004F5602">
        <w:rPr>
          <w:rFonts w:ascii="Times New Roman" w:hAnsi="Times New Roman" w:cs="Times New Roman"/>
          <w:sz w:val="28"/>
          <w:szCs w:val="28"/>
          <w:highlight w:val="red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5602">
        <w:rPr>
          <w:rFonts w:ascii="Times New Roman" w:hAnsi="Times New Roman" w:cs="Times New Roman"/>
          <w:sz w:val="28"/>
          <w:szCs w:val="28"/>
          <w:highlight w:val="cyan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5602">
        <w:rPr>
          <w:rFonts w:ascii="Times New Roman" w:hAnsi="Times New Roman" w:cs="Times New Roman"/>
          <w:sz w:val="28"/>
          <w:szCs w:val="28"/>
          <w:highlight w:val="yellow"/>
        </w:rPr>
        <w:t>há</w:t>
      </w:r>
      <w:r>
        <w:rPr>
          <w:rFonts w:ascii="Times New Roman" w:hAnsi="Times New Roman" w:cs="Times New Roman"/>
          <w:sz w:val="28"/>
          <w:szCs w:val="28"/>
        </w:rPr>
        <w:t xml:space="preserve"> pontos positivos nisto.</w:t>
      </w:r>
    </w:p>
    <w:p w:rsidR="005F212B" w:rsidRDefault="005F212B" w:rsidP="004F56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Os </w:t>
      </w:r>
      <w:r w:rsidRPr="00C12DA8">
        <w:rPr>
          <w:rFonts w:ascii="Times New Roman" w:hAnsi="Times New Roman" w:cs="Times New Roman"/>
          <w:sz w:val="28"/>
          <w:szCs w:val="28"/>
        </w:rPr>
        <w:t>alunos</w:t>
      </w:r>
      <w:r>
        <w:rPr>
          <w:rFonts w:ascii="Times New Roman" w:hAnsi="Times New Roman" w:cs="Times New Roman"/>
          <w:sz w:val="28"/>
          <w:szCs w:val="28"/>
        </w:rPr>
        <w:t xml:space="preserve"> do curso de História </w:t>
      </w:r>
      <w:r w:rsidRPr="005F212B">
        <w:rPr>
          <w:rFonts w:ascii="Times New Roman" w:hAnsi="Times New Roman" w:cs="Times New Roman"/>
          <w:sz w:val="28"/>
          <w:szCs w:val="28"/>
          <w:highlight w:val="yellow"/>
        </w:rPr>
        <w:t>valorizam</w:t>
      </w:r>
      <w:r>
        <w:rPr>
          <w:rFonts w:ascii="Times New Roman" w:hAnsi="Times New Roman" w:cs="Times New Roman"/>
          <w:sz w:val="28"/>
          <w:szCs w:val="28"/>
        </w:rPr>
        <w:t xml:space="preserve"> o conhecimento</w:t>
      </w:r>
      <w:r w:rsidR="00C12DA8" w:rsidRPr="00C12DA8">
        <w:rPr>
          <w:rFonts w:ascii="Times New Roman" w:hAnsi="Times New Roman" w:cs="Times New Roman"/>
          <w:sz w:val="28"/>
          <w:szCs w:val="28"/>
          <w:highlight w:val="red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DA8">
        <w:rPr>
          <w:rFonts w:ascii="Times New Roman" w:hAnsi="Times New Roman" w:cs="Times New Roman"/>
          <w:sz w:val="28"/>
          <w:szCs w:val="28"/>
          <w:highlight w:val="cyan"/>
        </w:rPr>
        <w:t>uma vez que já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12B">
        <w:rPr>
          <w:rFonts w:ascii="Times New Roman" w:hAnsi="Times New Roman" w:cs="Times New Roman"/>
          <w:sz w:val="28"/>
          <w:szCs w:val="28"/>
          <w:highlight w:val="yellow"/>
        </w:rPr>
        <w:t>possuem</w:t>
      </w:r>
      <w:r>
        <w:rPr>
          <w:rFonts w:ascii="Times New Roman" w:hAnsi="Times New Roman" w:cs="Times New Roman"/>
          <w:sz w:val="28"/>
          <w:szCs w:val="28"/>
        </w:rPr>
        <w:t xml:space="preserve"> uma trajetória de interesse pela pluralidade de </w:t>
      </w:r>
      <w:r w:rsidRPr="00C12DA8">
        <w:rPr>
          <w:rFonts w:ascii="Times New Roman" w:hAnsi="Times New Roman" w:cs="Times New Roman"/>
          <w:sz w:val="28"/>
          <w:szCs w:val="28"/>
        </w:rPr>
        <w:t>saberes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276E" w:rsidRDefault="0068276E" w:rsidP="004F56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76E" w:rsidRDefault="0068276E" w:rsidP="0068276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76E">
        <w:rPr>
          <w:rFonts w:ascii="Times New Roman" w:hAnsi="Times New Roman" w:cs="Times New Roman"/>
          <w:b/>
          <w:sz w:val="28"/>
          <w:szCs w:val="28"/>
        </w:rPr>
        <w:t>A vírgula</w:t>
      </w:r>
      <w:r>
        <w:rPr>
          <w:rFonts w:ascii="Times New Roman" w:hAnsi="Times New Roman" w:cs="Times New Roman"/>
          <w:b/>
          <w:sz w:val="28"/>
          <w:szCs w:val="28"/>
        </w:rPr>
        <w:t xml:space="preserve"> possui a função de sinalizar que a ordem direta não foi mantida (ordem indireta ou inversa), assim como de isolar o termo antecipado do restante da frase para que não haja a confusão deste desempenhar a função sintática de sujeito.</w:t>
      </w:r>
    </w:p>
    <w:p w:rsidR="0068276E" w:rsidRDefault="0068276E" w:rsidP="0068276E">
      <w:pPr>
        <w:pStyle w:val="PargrafodaLista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comgrade"/>
        <w:tblW w:w="8114" w:type="dxa"/>
        <w:tblInd w:w="1080" w:type="dxa"/>
        <w:tblLook w:val="04A0" w:firstRow="1" w:lastRow="0" w:firstColumn="1" w:lastColumn="0" w:noHBand="0" w:noVBand="1"/>
      </w:tblPr>
      <w:tblGrid>
        <w:gridCol w:w="8114"/>
      </w:tblGrid>
      <w:tr w:rsidR="0068276E" w:rsidTr="0068276E">
        <w:trPr>
          <w:trHeight w:val="635"/>
        </w:trPr>
        <w:tc>
          <w:tcPr>
            <w:tcW w:w="8114" w:type="dxa"/>
          </w:tcPr>
          <w:p w:rsidR="0068276E" w:rsidRDefault="0068276E" w:rsidP="0068276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276E">
              <w:rPr>
                <w:rFonts w:ascii="Times New Roman" w:hAnsi="Times New Roman" w:cs="Times New Roman"/>
                <w:b/>
                <w:color w:val="984806" w:themeColor="accent6" w:themeShade="80"/>
                <w:sz w:val="28"/>
                <w:szCs w:val="28"/>
              </w:rPr>
              <w:t xml:space="preserve">ORDEM DIRETA: </w:t>
            </w:r>
            <w:r w:rsidRPr="0068276E">
              <w:rPr>
                <w:rFonts w:ascii="Times New Roman" w:hAnsi="Times New Roman" w:cs="Times New Roman"/>
                <w:b/>
                <w:color w:val="984806" w:themeColor="accent6" w:themeShade="80"/>
                <w:sz w:val="28"/>
                <w:szCs w:val="28"/>
                <w:highlight w:val="yellow"/>
              </w:rPr>
              <w:t>Sujeito</w:t>
            </w:r>
            <w:r w:rsidRPr="0068276E">
              <w:rPr>
                <w:rFonts w:ascii="Times New Roman" w:hAnsi="Times New Roman" w:cs="Times New Roman"/>
                <w:b/>
                <w:color w:val="984806" w:themeColor="accent6" w:themeShade="80"/>
                <w:sz w:val="28"/>
                <w:szCs w:val="28"/>
              </w:rPr>
              <w:t xml:space="preserve"> + Verbo + Complementos e adjunto</w:t>
            </w:r>
          </w:p>
        </w:tc>
      </w:tr>
    </w:tbl>
    <w:p w:rsidR="0068276E" w:rsidRDefault="0068276E" w:rsidP="0068276E">
      <w:pPr>
        <w:pStyle w:val="PargrafodaLista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276E" w:rsidRDefault="0068276E" w:rsidP="0068276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Exemplos:     </w:t>
      </w:r>
    </w:p>
    <w:p w:rsidR="0068276E" w:rsidRDefault="0068276E" w:rsidP="0068276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B22F8">
        <w:rPr>
          <w:rFonts w:ascii="Times New Roman" w:hAnsi="Times New Roman" w:cs="Times New Roman"/>
          <w:sz w:val="28"/>
          <w:szCs w:val="28"/>
          <w:highlight w:val="magenta"/>
        </w:rPr>
        <w:t>No UNISAL</w:t>
      </w:r>
      <w:r w:rsidRPr="0068276E">
        <w:rPr>
          <w:rFonts w:ascii="Times New Roman" w:hAnsi="Times New Roman" w:cs="Times New Roman"/>
          <w:sz w:val="28"/>
          <w:szCs w:val="28"/>
          <w:highlight w:val="red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76E">
        <w:rPr>
          <w:rFonts w:ascii="Times New Roman" w:hAnsi="Times New Roman" w:cs="Times New Roman"/>
          <w:sz w:val="28"/>
          <w:szCs w:val="28"/>
          <w:highlight w:val="yellow"/>
        </w:rPr>
        <w:t>as aulas</w:t>
      </w:r>
      <w:r>
        <w:rPr>
          <w:rFonts w:ascii="Times New Roman" w:hAnsi="Times New Roman" w:cs="Times New Roman"/>
          <w:sz w:val="28"/>
          <w:szCs w:val="28"/>
        </w:rPr>
        <w:t xml:space="preserve"> (sujeito) </w:t>
      </w:r>
      <w:r w:rsidRPr="0068276E">
        <w:rPr>
          <w:rFonts w:ascii="Times New Roman" w:hAnsi="Times New Roman" w:cs="Times New Roman"/>
          <w:sz w:val="28"/>
          <w:szCs w:val="28"/>
          <w:highlight w:val="green"/>
        </w:rPr>
        <w:t>estão ocorrendo</w:t>
      </w:r>
      <w:r>
        <w:rPr>
          <w:rFonts w:ascii="Times New Roman" w:hAnsi="Times New Roman" w:cs="Times New Roman"/>
          <w:sz w:val="28"/>
          <w:szCs w:val="28"/>
        </w:rPr>
        <w:t xml:space="preserve"> por videoconferência.    (ORDEM INDIRETA)</w:t>
      </w:r>
    </w:p>
    <w:p w:rsidR="0068276E" w:rsidRDefault="0068276E" w:rsidP="0068276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276E">
        <w:rPr>
          <w:rFonts w:ascii="Times New Roman" w:hAnsi="Times New Roman" w:cs="Times New Roman"/>
          <w:sz w:val="28"/>
          <w:szCs w:val="28"/>
          <w:highlight w:val="yellow"/>
        </w:rPr>
        <w:t>As aulas</w:t>
      </w:r>
      <w:r>
        <w:rPr>
          <w:rFonts w:ascii="Times New Roman" w:hAnsi="Times New Roman" w:cs="Times New Roman"/>
          <w:sz w:val="28"/>
          <w:szCs w:val="28"/>
        </w:rPr>
        <w:t xml:space="preserve"> (sujeito) </w:t>
      </w:r>
      <w:r w:rsidRPr="0068276E">
        <w:rPr>
          <w:rFonts w:ascii="Times New Roman" w:hAnsi="Times New Roman" w:cs="Times New Roman"/>
          <w:sz w:val="28"/>
          <w:szCs w:val="28"/>
          <w:highlight w:val="green"/>
        </w:rPr>
        <w:t>estão ocorrendo</w:t>
      </w:r>
      <w:r>
        <w:rPr>
          <w:rFonts w:ascii="Times New Roman" w:hAnsi="Times New Roman" w:cs="Times New Roman"/>
          <w:sz w:val="28"/>
          <w:szCs w:val="28"/>
        </w:rPr>
        <w:t xml:space="preserve"> por videoconferência </w:t>
      </w:r>
      <w:r w:rsidRPr="00AB22F8">
        <w:rPr>
          <w:rFonts w:ascii="Times New Roman" w:hAnsi="Times New Roman" w:cs="Times New Roman"/>
          <w:sz w:val="28"/>
          <w:szCs w:val="28"/>
          <w:highlight w:val="magenta"/>
        </w:rPr>
        <w:t>no UNISAL</w:t>
      </w:r>
      <w:r>
        <w:rPr>
          <w:rFonts w:ascii="Times New Roman" w:hAnsi="Times New Roman" w:cs="Times New Roman"/>
          <w:sz w:val="28"/>
          <w:szCs w:val="28"/>
        </w:rPr>
        <w:t>.  (ORDEM DIRETA)</w:t>
      </w:r>
    </w:p>
    <w:p w:rsidR="00AB22F8" w:rsidRDefault="00AB22F8" w:rsidP="0068276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B22F8" w:rsidRDefault="00AB22F8" w:rsidP="0068276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B22F8" w:rsidRPr="00AB22F8" w:rsidRDefault="00AB22F8" w:rsidP="00AB22F8">
      <w:pPr>
        <w:pStyle w:val="content-textcontainer"/>
        <w:shd w:val="clear" w:color="auto" w:fill="FFFFFF"/>
        <w:spacing w:before="0" w:beforeAutospacing="0" w:after="0" w:afterAutospacing="0"/>
        <w:ind w:firstLine="360"/>
        <w:jc w:val="both"/>
        <w:textAlignment w:val="baseline"/>
      </w:pPr>
      <w:commentRangeStart w:id="0"/>
      <w:r w:rsidRPr="00166F89">
        <w:rPr>
          <w:highlight w:val="magenta"/>
        </w:rPr>
        <w:lastRenderedPageBreak/>
        <w:t xml:space="preserve">O Reino Unido se tornou </w:t>
      </w:r>
      <w:commentRangeEnd w:id="0"/>
      <w:r w:rsidR="00166F89">
        <w:rPr>
          <w:rStyle w:val="Refdecomentrio"/>
          <w:rFonts w:asciiTheme="minorHAnsi" w:eastAsiaTheme="minorHAnsi" w:hAnsiTheme="minorHAnsi" w:cstheme="minorBidi"/>
          <w:lang w:eastAsia="en-US"/>
        </w:rPr>
        <w:commentReference w:id="0"/>
      </w:r>
      <w:r w:rsidRPr="00166F89">
        <w:rPr>
          <w:highlight w:val="magenta"/>
        </w:rPr>
        <w:t xml:space="preserve">o segundo país com maior número oficial de mortes por </w:t>
      </w:r>
      <w:proofErr w:type="spellStart"/>
      <w:r w:rsidRPr="00166F89">
        <w:rPr>
          <w:highlight w:val="magenta"/>
        </w:rPr>
        <w:t>coronavírus</w:t>
      </w:r>
      <w:proofErr w:type="spellEnd"/>
      <w:r w:rsidRPr="00166F89">
        <w:rPr>
          <w:highlight w:val="magenta"/>
        </w:rPr>
        <w:t xml:space="preserve"> na Europa</w:t>
      </w:r>
      <w:r w:rsidRPr="00AB22F8">
        <w:t>. Dados divulgados na quarta-feira (29</w:t>
      </w:r>
      <w:commentRangeStart w:id="1"/>
      <w:r w:rsidRPr="00166F89">
        <w:rPr>
          <w:highlight w:val="lightGray"/>
        </w:rPr>
        <w:t>)</w:t>
      </w:r>
      <w:r w:rsidRPr="00166F89">
        <w:rPr>
          <w:highlight w:val="red"/>
        </w:rPr>
        <w:t>,</w:t>
      </w:r>
      <w:r w:rsidRPr="00166F89">
        <w:rPr>
          <w:highlight w:val="lightGray"/>
        </w:rPr>
        <w:t xml:space="preserve"> que cobrem as mortes em todos os locais</w:t>
      </w:r>
      <w:r w:rsidRPr="00166F89">
        <w:rPr>
          <w:highlight w:val="red"/>
        </w:rPr>
        <w:t>,</w:t>
      </w:r>
      <w:r w:rsidRPr="00AB22F8">
        <w:t xml:space="preserve"> </w:t>
      </w:r>
      <w:r w:rsidRPr="00166F89">
        <w:rPr>
          <w:highlight w:val="lightGray"/>
        </w:rPr>
        <w:t>inclusive em casas de repouso</w:t>
      </w:r>
      <w:r w:rsidRPr="00166F89">
        <w:rPr>
          <w:highlight w:val="red"/>
        </w:rPr>
        <w:t>,</w:t>
      </w:r>
      <w:r w:rsidRPr="00AB22F8">
        <w:t xml:space="preserve"> </w:t>
      </w:r>
      <w:commentRangeEnd w:id="1"/>
      <w:r w:rsidR="00166F89">
        <w:rPr>
          <w:rStyle w:val="Refdecomentrio"/>
          <w:rFonts w:asciiTheme="minorHAnsi" w:eastAsiaTheme="minorHAnsi" w:hAnsiTheme="minorHAnsi" w:cstheme="minorBidi"/>
          <w:lang w:eastAsia="en-US"/>
        </w:rPr>
        <w:commentReference w:id="1"/>
      </w:r>
      <w:r w:rsidRPr="00AB22F8">
        <w:t xml:space="preserve">mostram que houve um aumento de quase </w:t>
      </w:r>
      <w:proofErr w:type="gramStart"/>
      <w:r w:rsidRPr="00AB22F8">
        <w:t>5</w:t>
      </w:r>
      <w:proofErr w:type="gramEnd"/>
      <w:r w:rsidRPr="00AB22F8">
        <w:t xml:space="preserve"> mil casos em apenas 24 horas.</w:t>
      </w:r>
    </w:p>
    <w:p w:rsidR="00AB22F8" w:rsidRPr="00AB22F8" w:rsidRDefault="00AB22F8" w:rsidP="00AB22F8">
      <w:pPr>
        <w:pStyle w:val="content-textcontainer"/>
        <w:shd w:val="clear" w:color="auto" w:fill="FFFFFF"/>
        <w:spacing w:before="0" w:beforeAutospacing="0" w:after="0" w:afterAutospacing="0"/>
        <w:ind w:firstLine="360"/>
        <w:jc w:val="both"/>
        <w:textAlignment w:val="baseline"/>
      </w:pPr>
      <w:commentRangeStart w:id="2"/>
      <w:r w:rsidRPr="00932352">
        <w:rPr>
          <w:highlight w:val="magenta"/>
        </w:rPr>
        <w:t xml:space="preserve">O Serviço Público de Saúde britânico informou </w:t>
      </w:r>
      <w:commentRangeEnd w:id="2"/>
      <w:r w:rsidR="00932352">
        <w:rPr>
          <w:rStyle w:val="Refdecomentrio"/>
          <w:rFonts w:asciiTheme="minorHAnsi" w:eastAsiaTheme="minorHAnsi" w:hAnsiTheme="minorHAnsi" w:cstheme="minorBidi"/>
          <w:lang w:eastAsia="en-US"/>
        </w:rPr>
        <w:commentReference w:id="2"/>
      </w:r>
      <w:r w:rsidRPr="00932352">
        <w:rPr>
          <w:highlight w:val="magenta"/>
        </w:rPr>
        <w:t>que</w:t>
      </w:r>
      <w:r w:rsidRPr="00932352">
        <w:rPr>
          <w:highlight w:val="lightGray"/>
        </w:rPr>
        <w:t xml:space="preserve">, desde o primeiro registro, </w:t>
      </w:r>
      <w:r w:rsidRPr="00932352">
        <w:rPr>
          <w:highlight w:val="magenta"/>
        </w:rPr>
        <w:t xml:space="preserve">ao menos 26.097 pessoas morreram no país com resultados positivos para o novo </w:t>
      </w:r>
      <w:proofErr w:type="spellStart"/>
      <w:r w:rsidRPr="00932352">
        <w:rPr>
          <w:highlight w:val="magenta"/>
        </w:rPr>
        <w:t>coronavírus</w:t>
      </w:r>
      <w:proofErr w:type="spellEnd"/>
      <w:r w:rsidRPr="00932352">
        <w:rPr>
          <w:highlight w:val="magenta"/>
        </w:rPr>
        <w:t>.</w:t>
      </w:r>
    </w:p>
    <w:p w:rsidR="00AB22F8" w:rsidRPr="00AB22F8" w:rsidRDefault="00AB22F8" w:rsidP="00AB22F8">
      <w:pPr>
        <w:pStyle w:val="content-textcontainer"/>
        <w:shd w:val="clear" w:color="auto" w:fill="FFFFFF"/>
        <w:spacing w:before="0" w:beforeAutospacing="0" w:after="0" w:afterAutospacing="0"/>
        <w:ind w:firstLine="360"/>
        <w:jc w:val="both"/>
        <w:textAlignment w:val="baseline"/>
      </w:pPr>
      <w:commentRangeStart w:id="3"/>
      <w:r w:rsidRPr="00932352">
        <w:rPr>
          <w:highlight w:val="lightGray"/>
        </w:rPr>
        <w:t>Até agora</w:t>
      </w:r>
      <w:r w:rsidRPr="00932352">
        <w:rPr>
          <w:highlight w:val="red"/>
        </w:rPr>
        <w:t>,</w:t>
      </w:r>
      <w:r w:rsidRPr="00AB22F8">
        <w:t xml:space="preserve"> </w:t>
      </w:r>
      <w:r w:rsidRPr="00932352">
        <w:rPr>
          <w:highlight w:val="yellow"/>
        </w:rPr>
        <w:t>as autoridades</w:t>
      </w:r>
      <w:r w:rsidRPr="00AB22F8">
        <w:t xml:space="preserve"> de saúde britânicas </w:t>
      </w:r>
      <w:r w:rsidRPr="00932352">
        <w:rPr>
          <w:highlight w:val="yellow"/>
        </w:rPr>
        <w:t>contabilizavam</w:t>
      </w:r>
      <w:r w:rsidRPr="00AB22F8">
        <w:t xml:space="preserve"> </w:t>
      </w:r>
      <w:commentRangeEnd w:id="3"/>
      <w:r w:rsidR="00932352">
        <w:rPr>
          <w:rStyle w:val="Refdecomentrio"/>
          <w:rFonts w:asciiTheme="minorHAnsi" w:eastAsiaTheme="minorHAnsi" w:hAnsiTheme="minorHAnsi" w:cstheme="minorBidi"/>
          <w:lang w:eastAsia="en-US"/>
        </w:rPr>
        <w:commentReference w:id="3"/>
      </w:r>
      <w:r w:rsidRPr="00AB22F8">
        <w:t xml:space="preserve">apenas mortes em hospitais de pessoas infectadas com a Covid-19. </w:t>
      </w:r>
      <w:commentRangeStart w:id="4"/>
      <w:r w:rsidRPr="00BE38B3">
        <w:rPr>
          <w:highlight w:val="magenta"/>
        </w:rPr>
        <w:t>O balanço de terça-feira foi de 21.678 mortos</w:t>
      </w:r>
      <w:commentRangeEnd w:id="4"/>
      <w:r w:rsidR="00BE38B3">
        <w:rPr>
          <w:rStyle w:val="Refdecomentrio"/>
          <w:rFonts w:asciiTheme="minorHAnsi" w:eastAsiaTheme="minorHAnsi" w:hAnsiTheme="minorHAnsi" w:cstheme="minorBidi"/>
          <w:lang w:eastAsia="en-US"/>
        </w:rPr>
        <w:commentReference w:id="4"/>
      </w:r>
      <w:r w:rsidRPr="00BE38B3">
        <w:rPr>
          <w:highlight w:val="magenta"/>
        </w:rPr>
        <w:t>.</w:t>
      </w:r>
      <w:bookmarkStart w:id="5" w:name="_GoBack"/>
      <w:bookmarkEnd w:id="5"/>
    </w:p>
    <w:p w:rsidR="00AB22F8" w:rsidRPr="0068276E" w:rsidRDefault="00AB22F8" w:rsidP="0068276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8276E" w:rsidRPr="0068276E" w:rsidRDefault="0068276E" w:rsidP="0068276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68276E" w:rsidRPr="00682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MG" w:date="2020-04-29T21:35:00Z" w:initials="SMG">
    <w:p w:rsidR="00166F89" w:rsidRDefault="00166F89">
      <w:pPr>
        <w:pStyle w:val="Textodecomentrio"/>
      </w:pPr>
      <w:r>
        <w:rPr>
          <w:rStyle w:val="Refdecomentrio"/>
        </w:rPr>
        <w:annotationRef/>
      </w:r>
      <w:r>
        <w:t xml:space="preserve">Esta sentença está escrita na ordem direta, o que propicia o não </w:t>
      </w:r>
      <w:proofErr w:type="gramStart"/>
      <w:r>
        <w:t>uso</w:t>
      </w:r>
      <w:proofErr w:type="gramEnd"/>
      <w:r>
        <w:t xml:space="preserve"> de vírgulas.</w:t>
      </w:r>
    </w:p>
  </w:comment>
  <w:comment w:id="1" w:author="SMG" w:date="2020-04-29T21:34:00Z" w:initials="SMG">
    <w:p w:rsidR="00166F89" w:rsidRDefault="00166F89">
      <w:pPr>
        <w:pStyle w:val="Textodecomentrio"/>
      </w:pPr>
      <w:r>
        <w:rPr>
          <w:rStyle w:val="Refdecomentrio"/>
        </w:rPr>
        <w:annotationRef/>
      </w:r>
      <w:r>
        <w:t>As vírgulas são obrigatórias, porque diferenciam informações secundárias das principais. Ou ainda, isolam períodos explicativos.</w:t>
      </w:r>
    </w:p>
  </w:comment>
  <w:comment w:id="2" w:author="SMG" w:date="2020-04-29T21:40:00Z" w:initials="SMG">
    <w:p w:rsidR="00932352" w:rsidRDefault="00932352">
      <w:pPr>
        <w:pStyle w:val="Textodecomentrio"/>
      </w:pPr>
      <w:r>
        <w:rPr>
          <w:rStyle w:val="Refdecomentrio"/>
        </w:rPr>
        <w:annotationRef/>
      </w:r>
      <w:r>
        <w:t xml:space="preserve">Esta sentença está escrita na ordem direta, o que propicia o não </w:t>
      </w:r>
      <w:proofErr w:type="gramStart"/>
      <w:r>
        <w:t>uso</w:t>
      </w:r>
      <w:proofErr w:type="gramEnd"/>
      <w:r>
        <w:t xml:space="preserve"> de vírgulas.</w:t>
      </w:r>
      <w:r>
        <w:t xml:space="preserve"> Aliás, as vírgulas constam somente pelo motivo do acréscimo de </w:t>
      </w:r>
      <w:proofErr w:type="gramStart"/>
      <w:r>
        <w:t>informação.</w:t>
      </w:r>
      <w:proofErr w:type="gramEnd"/>
    </w:p>
  </w:comment>
  <w:comment w:id="3" w:author="SMG" w:date="2020-04-29T21:48:00Z" w:initials="SMG">
    <w:p w:rsidR="00932352" w:rsidRDefault="00932352">
      <w:pPr>
        <w:pStyle w:val="Textodecomentrio"/>
      </w:pPr>
      <w:r>
        <w:rPr>
          <w:rStyle w:val="Refdecomentrio"/>
        </w:rPr>
        <w:annotationRef/>
      </w:r>
      <w:r>
        <w:t>A vírgula é obrigatória, neste caso, para sinalizar a ordem indireta, ou seja, há um termo iniciando a frase que não é o sujeito, embora esteja ocupando esta posição.</w:t>
      </w:r>
    </w:p>
  </w:comment>
  <w:comment w:id="4" w:author="SMG" w:date="2020-04-29T21:52:00Z" w:initials="SMG">
    <w:p w:rsidR="00BE38B3" w:rsidRDefault="00BE38B3">
      <w:pPr>
        <w:pStyle w:val="Textodecomentrio"/>
      </w:pPr>
      <w:r>
        <w:rPr>
          <w:rStyle w:val="Refdecomentrio"/>
        </w:rPr>
        <w:annotationRef/>
      </w:r>
      <w:r>
        <w:t xml:space="preserve">Esta sentença está escrita na ordem direta, o que propicia o não </w:t>
      </w:r>
      <w:proofErr w:type="gramStart"/>
      <w:r>
        <w:t>uso</w:t>
      </w:r>
      <w:proofErr w:type="gramEnd"/>
      <w:r>
        <w:t xml:space="preserve"> de vírgulas.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349FF"/>
    <w:multiLevelType w:val="hybridMultilevel"/>
    <w:tmpl w:val="865C04DC"/>
    <w:lvl w:ilvl="0" w:tplc="E1202B68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40269"/>
    <w:multiLevelType w:val="hybridMultilevel"/>
    <w:tmpl w:val="6A6A01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E90"/>
    <w:rsid w:val="000B27A1"/>
    <w:rsid w:val="00166F89"/>
    <w:rsid w:val="00177693"/>
    <w:rsid w:val="00257EB9"/>
    <w:rsid w:val="00311478"/>
    <w:rsid w:val="003E60EF"/>
    <w:rsid w:val="004D1A2E"/>
    <w:rsid w:val="004F5602"/>
    <w:rsid w:val="005F212B"/>
    <w:rsid w:val="0068276E"/>
    <w:rsid w:val="00720C66"/>
    <w:rsid w:val="00742651"/>
    <w:rsid w:val="008A2498"/>
    <w:rsid w:val="00932352"/>
    <w:rsid w:val="009F2E90"/>
    <w:rsid w:val="00AB0BF7"/>
    <w:rsid w:val="00AB22F8"/>
    <w:rsid w:val="00BE38B3"/>
    <w:rsid w:val="00C12DA8"/>
    <w:rsid w:val="00F1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1A2E"/>
    <w:pPr>
      <w:ind w:left="720"/>
      <w:contextualSpacing/>
    </w:pPr>
  </w:style>
  <w:style w:type="table" w:styleId="Tabelacomgrade">
    <w:name w:val="Table Grid"/>
    <w:basedOn w:val="Tabelanormal"/>
    <w:uiPriority w:val="59"/>
    <w:rsid w:val="0068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-textcontainer">
    <w:name w:val="content-text__container"/>
    <w:basedOn w:val="Normal"/>
    <w:rsid w:val="00AB2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66F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F8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6F8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6F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6F8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6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1A2E"/>
    <w:pPr>
      <w:ind w:left="720"/>
      <w:contextualSpacing/>
    </w:pPr>
  </w:style>
  <w:style w:type="table" w:styleId="Tabelacomgrade">
    <w:name w:val="Table Grid"/>
    <w:basedOn w:val="Tabelanormal"/>
    <w:uiPriority w:val="59"/>
    <w:rsid w:val="0068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-textcontainer">
    <w:name w:val="content-text__container"/>
    <w:basedOn w:val="Normal"/>
    <w:rsid w:val="00AB2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66F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F8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6F8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6F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6F8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6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491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SMG</dc:creator>
  <cp:lastModifiedBy>SMG</cp:lastModifiedBy>
  <cp:revision>9</cp:revision>
  <dcterms:created xsi:type="dcterms:W3CDTF">2020-04-15T21:58:00Z</dcterms:created>
  <dcterms:modified xsi:type="dcterms:W3CDTF">2020-04-30T00:52:00Z</dcterms:modified>
</cp:coreProperties>
</file>