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4680" w14:textId="54F48210" w:rsidR="00C97C77" w:rsidRPr="004778F9" w:rsidRDefault="00C97C77" w:rsidP="001523FA">
      <w:pPr>
        <w:jc w:val="both"/>
        <w:rPr>
          <w:rFonts w:asciiTheme="minorHAnsi" w:hAnsiTheme="minorHAnsi"/>
          <w:b/>
          <w:bCs/>
          <w:sz w:val="24"/>
          <w:szCs w:val="24"/>
        </w:rPr>
      </w:pPr>
      <w:r w:rsidRPr="004778F9">
        <w:rPr>
          <w:rFonts w:asciiTheme="minorHAnsi" w:hAnsiTheme="minorHAnsi"/>
          <w:b/>
          <w:bCs/>
          <w:sz w:val="24"/>
          <w:szCs w:val="24"/>
        </w:rPr>
        <w:t>Proposal for Sambach elective/valgfag E26</w:t>
      </w:r>
    </w:p>
    <w:p w14:paraId="4E956A12" w14:textId="77777777" w:rsidR="00B34046" w:rsidRPr="004778F9" w:rsidRDefault="00B34046" w:rsidP="001523FA">
      <w:pPr>
        <w:jc w:val="both"/>
        <w:rPr>
          <w:rFonts w:asciiTheme="minorHAnsi" w:hAnsiTheme="minorHAnsi"/>
          <w:sz w:val="24"/>
          <w:szCs w:val="24"/>
        </w:rPr>
      </w:pPr>
    </w:p>
    <w:p w14:paraId="29974C81" w14:textId="726C57D0" w:rsidR="00D2119D" w:rsidRPr="00D2119D" w:rsidRDefault="00D2119D" w:rsidP="001523FA">
      <w:pPr>
        <w:jc w:val="both"/>
        <w:rPr>
          <w:rFonts w:asciiTheme="minorHAnsi" w:hAnsiTheme="minorHAnsi"/>
          <w:b/>
          <w:bCs/>
          <w:color w:val="4EA72E" w:themeColor="accent6"/>
          <w:sz w:val="24"/>
          <w:szCs w:val="24"/>
        </w:rPr>
      </w:pPr>
      <w:r w:rsidRPr="00D2119D">
        <w:rPr>
          <w:rFonts w:asciiTheme="minorHAnsi" w:hAnsiTheme="minorHAnsi"/>
          <w:b/>
          <w:bCs/>
          <w:i/>
          <w:iCs/>
          <w:color w:val="4EA72E" w:themeColor="accent6"/>
          <w:sz w:val="24"/>
          <w:szCs w:val="24"/>
        </w:rPr>
        <w:t>Living in the Anthropocene: Analysis, Critique, Action</w:t>
      </w:r>
      <w:r w:rsidRPr="00D2119D">
        <w:rPr>
          <w:rFonts w:asciiTheme="minorHAnsi" w:hAnsiTheme="minorHAnsi"/>
          <w:b/>
          <w:bCs/>
          <w:color w:val="4EA72E" w:themeColor="accent6"/>
          <w:sz w:val="24"/>
          <w:szCs w:val="24"/>
        </w:rPr>
        <w:t xml:space="preserve"> </w:t>
      </w:r>
    </w:p>
    <w:p w14:paraId="7670656A" w14:textId="4171B130" w:rsidR="00A862B5" w:rsidRPr="004778F9" w:rsidRDefault="00D2119D" w:rsidP="001523FA">
      <w:pPr>
        <w:jc w:val="both"/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sz w:val="24"/>
          <w:szCs w:val="24"/>
        </w:rPr>
        <w:t xml:space="preserve">  </w:t>
      </w:r>
    </w:p>
    <w:p w14:paraId="48F01020" w14:textId="10C643E4" w:rsidR="00D2119D" w:rsidRPr="004778F9" w:rsidRDefault="00D2119D" w:rsidP="001523FA">
      <w:pPr>
        <w:jc w:val="both"/>
        <w:rPr>
          <w:rFonts w:asciiTheme="minorHAnsi" w:hAnsiTheme="minorHAnsi"/>
          <w:i/>
          <w:iCs/>
          <w:sz w:val="24"/>
          <w:szCs w:val="24"/>
        </w:rPr>
      </w:pPr>
      <w:r w:rsidRPr="004778F9">
        <w:rPr>
          <w:rFonts w:asciiTheme="minorHAnsi" w:hAnsiTheme="minorHAnsi"/>
          <w:i/>
          <w:iCs/>
          <w:sz w:val="24"/>
          <w:szCs w:val="24"/>
        </w:rPr>
        <w:t>Background</w:t>
      </w:r>
      <w:r w:rsidR="004C5192" w:rsidRPr="004778F9">
        <w:rPr>
          <w:rFonts w:asciiTheme="minorHAnsi" w:hAnsiTheme="minorHAnsi"/>
          <w:i/>
          <w:iCs/>
          <w:sz w:val="24"/>
          <w:szCs w:val="24"/>
        </w:rPr>
        <w:t xml:space="preserve"> for this proposal: There have been discussions of introducing a (mandatory) </w:t>
      </w:r>
      <w:r w:rsidR="008D7F52" w:rsidRPr="004778F9">
        <w:rPr>
          <w:rFonts w:asciiTheme="minorHAnsi" w:hAnsiTheme="minorHAnsi"/>
          <w:i/>
          <w:iCs/>
          <w:sz w:val="24"/>
          <w:szCs w:val="24"/>
        </w:rPr>
        <w:t xml:space="preserve">interdisciplinary </w:t>
      </w:r>
      <w:r w:rsidR="004C5192" w:rsidRPr="004778F9">
        <w:rPr>
          <w:rFonts w:asciiTheme="minorHAnsi" w:hAnsiTheme="minorHAnsi"/>
          <w:i/>
          <w:iCs/>
          <w:sz w:val="24"/>
          <w:szCs w:val="24"/>
        </w:rPr>
        <w:t xml:space="preserve">climate literacy course at RUC for several years, following the examples of other universities (e.g. Barcelona, DTU). As part of the Grønne Samtaler process 2025, a working group has </w:t>
      </w:r>
      <w:r w:rsidR="008C30C8" w:rsidRPr="004778F9">
        <w:rPr>
          <w:rFonts w:asciiTheme="minorHAnsi" w:hAnsiTheme="minorHAnsi"/>
          <w:i/>
          <w:iCs/>
          <w:sz w:val="24"/>
          <w:szCs w:val="24"/>
        </w:rPr>
        <w:t xml:space="preserve">focused on this again. Several pathways have been explored, however </w:t>
      </w:r>
      <w:r w:rsidR="002E6743" w:rsidRPr="004778F9">
        <w:rPr>
          <w:rFonts w:asciiTheme="minorHAnsi" w:hAnsiTheme="minorHAnsi"/>
          <w:i/>
          <w:iCs/>
          <w:sz w:val="24"/>
          <w:szCs w:val="24"/>
        </w:rPr>
        <w:t xml:space="preserve">despite the support of the rectorate and many good ideas, </w:t>
      </w:r>
      <w:r w:rsidR="008C30C8" w:rsidRPr="004778F9">
        <w:rPr>
          <w:rFonts w:asciiTheme="minorHAnsi" w:hAnsiTheme="minorHAnsi"/>
          <w:i/>
          <w:iCs/>
          <w:sz w:val="24"/>
          <w:szCs w:val="24"/>
        </w:rPr>
        <w:t xml:space="preserve">due to </w:t>
      </w:r>
      <w:r w:rsidR="002E6743" w:rsidRPr="004778F9">
        <w:rPr>
          <w:rFonts w:asciiTheme="minorHAnsi" w:hAnsiTheme="minorHAnsi"/>
          <w:i/>
          <w:iCs/>
          <w:sz w:val="24"/>
          <w:szCs w:val="24"/>
        </w:rPr>
        <w:t>a combination of factors</w:t>
      </w:r>
      <w:r w:rsidR="001B1EDB" w:rsidRPr="004778F9">
        <w:rPr>
          <w:rFonts w:asciiTheme="minorHAnsi" w:hAnsiTheme="minorHAnsi"/>
          <w:i/>
          <w:iCs/>
          <w:sz w:val="24"/>
          <w:szCs w:val="24"/>
        </w:rPr>
        <w:t xml:space="preserve"> (e.g. institutional inertia, the impending BA reform)</w:t>
      </w:r>
      <w:r w:rsidR="002E6743" w:rsidRPr="004778F9">
        <w:rPr>
          <w:rFonts w:asciiTheme="minorHAnsi" w:hAnsiTheme="minorHAnsi"/>
          <w:i/>
          <w:iCs/>
          <w:sz w:val="24"/>
          <w:szCs w:val="24"/>
        </w:rPr>
        <w:t xml:space="preserve"> it has been a rather difficult process</w:t>
      </w:r>
      <w:r w:rsidR="001B1EDB" w:rsidRPr="004778F9">
        <w:rPr>
          <w:rFonts w:asciiTheme="minorHAnsi" w:hAnsiTheme="minorHAnsi"/>
          <w:i/>
          <w:iCs/>
          <w:sz w:val="24"/>
          <w:szCs w:val="24"/>
        </w:rPr>
        <w:t xml:space="preserve">. </w:t>
      </w:r>
      <w:r w:rsidR="008D7F52" w:rsidRPr="004778F9">
        <w:rPr>
          <w:rFonts w:asciiTheme="minorHAnsi" w:hAnsiTheme="minorHAnsi"/>
          <w:i/>
          <w:iCs/>
          <w:sz w:val="24"/>
          <w:szCs w:val="24"/>
        </w:rPr>
        <w:t xml:space="preserve">The most promising way to work towards climate literacy seems to be to start with an elective that can then be scaled up later on. Hence we would like to </w:t>
      </w:r>
      <w:r w:rsidR="00A34D87" w:rsidRPr="004778F9">
        <w:rPr>
          <w:rFonts w:asciiTheme="minorHAnsi" w:hAnsiTheme="minorHAnsi"/>
          <w:i/>
          <w:iCs/>
          <w:sz w:val="24"/>
          <w:szCs w:val="24"/>
        </w:rPr>
        <w:t xml:space="preserve">send you this proposal now. It is partially inspired by a course suggested by Bjørn Thomassen a few semesters ago (that course wasn’t offered in the end though). </w:t>
      </w:r>
    </w:p>
    <w:p w14:paraId="68E647BA" w14:textId="77777777" w:rsidR="00A53B9A" w:rsidRPr="004778F9" w:rsidRDefault="00A53B9A" w:rsidP="001523FA">
      <w:pPr>
        <w:jc w:val="both"/>
        <w:rPr>
          <w:rFonts w:asciiTheme="minorHAnsi" w:hAnsiTheme="minorHAnsi"/>
          <w:sz w:val="24"/>
          <w:szCs w:val="24"/>
        </w:rPr>
      </w:pPr>
    </w:p>
    <w:p w14:paraId="5DD87355" w14:textId="77777777" w:rsidR="00A53B9A" w:rsidRPr="004778F9" w:rsidRDefault="00A53B9A" w:rsidP="001523FA">
      <w:pPr>
        <w:jc w:val="both"/>
        <w:rPr>
          <w:rFonts w:asciiTheme="minorHAnsi" w:hAnsiTheme="minorHAnsi"/>
          <w:sz w:val="24"/>
          <w:szCs w:val="24"/>
        </w:rPr>
      </w:pPr>
    </w:p>
    <w:p w14:paraId="3E65DEAA" w14:textId="14AD72C1" w:rsidR="001C344C" w:rsidRPr="004778F9" w:rsidRDefault="00683EE5" w:rsidP="001523FA">
      <w:pPr>
        <w:jc w:val="both"/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sz w:val="24"/>
          <w:szCs w:val="24"/>
        </w:rPr>
        <w:t>The climate and ecological emergency demands that students, reegardless of discipline, acquire the analytical tools to understand its causes, consequences, and contested responses.</w:t>
      </w:r>
      <w:r w:rsidR="008B5C97" w:rsidRPr="004778F9">
        <w:rPr>
          <w:rFonts w:asciiTheme="minorHAnsi" w:hAnsiTheme="minorHAnsi"/>
          <w:sz w:val="24"/>
          <w:szCs w:val="24"/>
        </w:rPr>
        <w:t xml:space="preserve"> There is no studying</w:t>
      </w:r>
      <w:r w:rsidR="009C4285" w:rsidRPr="004778F9">
        <w:rPr>
          <w:rFonts w:asciiTheme="minorHAnsi" w:hAnsiTheme="minorHAnsi"/>
          <w:sz w:val="24"/>
          <w:szCs w:val="24"/>
        </w:rPr>
        <w:t>, and no labour market,</w:t>
      </w:r>
      <w:r w:rsidR="008B5C97" w:rsidRPr="004778F9">
        <w:rPr>
          <w:rFonts w:asciiTheme="minorHAnsi" w:hAnsiTheme="minorHAnsi"/>
          <w:sz w:val="24"/>
          <w:szCs w:val="24"/>
        </w:rPr>
        <w:t xml:space="preserve"> on a dead planet. </w:t>
      </w:r>
      <w:r w:rsidR="001C344C" w:rsidRPr="004778F9">
        <w:rPr>
          <w:rFonts w:asciiTheme="minorHAnsi" w:hAnsiTheme="minorHAnsi"/>
          <w:sz w:val="24"/>
          <w:szCs w:val="24"/>
        </w:rPr>
        <w:t>This course bring</w:t>
      </w:r>
      <w:r w:rsidR="008B5C97" w:rsidRPr="004778F9">
        <w:rPr>
          <w:rFonts w:asciiTheme="minorHAnsi" w:hAnsiTheme="minorHAnsi"/>
          <w:sz w:val="24"/>
          <w:szCs w:val="24"/>
        </w:rPr>
        <w:t>s</w:t>
      </w:r>
      <w:r w:rsidR="001C344C" w:rsidRPr="004778F9">
        <w:rPr>
          <w:rFonts w:asciiTheme="minorHAnsi" w:hAnsiTheme="minorHAnsi"/>
          <w:sz w:val="24"/>
          <w:szCs w:val="24"/>
        </w:rPr>
        <w:t xml:space="preserve"> together perspectives from all four institutes at RUC (ISE, IMT, IKH, INM) into a single interdisciplinary elective. It takes the Anthropocene</w:t>
      </w:r>
      <w:r w:rsidR="008B5C97" w:rsidRPr="004778F9">
        <w:rPr>
          <w:rFonts w:asciiTheme="minorHAnsi" w:hAnsiTheme="minorHAnsi"/>
          <w:sz w:val="24"/>
          <w:szCs w:val="24"/>
        </w:rPr>
        <w:t>, a</w:t>
      </w:r>
      <w:r w:rsidR="001C344C" w:rsidRPr="004778F9">
        <w:rPr>
          <w:rFonts w:asciiTheme="minorHAnsi" w:hAnsiTheme="minorHAnsi"/>
          <w:sz w:val="24"/>
          <w:szCs w:val="24"/>
        </w:rPr>
        <w:t>s geological claim, political concept, and cultural conditio</w:t>
      </w:r>
      <w:r w:rsidR="008B5C97" w:rsidRPr="004778F9">
        <w:rPr>
          <w:rFonts w:asciiTheme="minorHAnsi" w:hAnsiTheme="minorHAnsi"/>
          <w:sz w:val="24"/>
          <w:szCs w:val="24"/>
        </w:rPr>
        <w:t xml:space="preserve">, </w:t>
      </w:r>
      <w:r w:rsidR="001C344C" w:rsidRPr="004778F9">
        <w:rPr>
          <w:rFonts w:asciiTheme="minorHAnsi" w:hAnsiTheme="minorHAnsi"/>
          <w:sz w:val="24"/>
          <w:szCs w:val="24"/>
        </w:rPr>
        <w:t>as its organising thread, and asks what it means to be ‘climate literate’ when the crisis is simultaneously material, political, affective, and epistemological.</w:t>
      </w:r>
    </w:p>
    <w:p w14:paraId="2AB73FCA" w14:textId="77777777" w:rsidR="001523FA" w:rsidRPr="004778F9" w:rsidRDefault="001523FA" w:rsidP="001523FA">
      <w:pPr>
        <w:jc w:val="both"/>
        <w:rPr>
          <w:rFonts w:asciiTheme="minorHAnsi" w:hAnsiTheme="minorHAnsi"/>
          <w:sz w:val="24"/>
          <w:szCs w:val="24"/>
        </w:rPr>
      </w:pPr>
    </w:p>
    <w:p w14:paraId="116F0F35" w14:textId="77777777" w:rsidR="00827B25" w:rsidRPr="004778F9" w:rsidRDefault="00C543F5" w:rsidP="001523FA">
      <w:pPr>
        <w:jc w:val="both"/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sz w:val="24"/>
          <w:szCs w:val="24"/>
        </w:rPr>
        <w:t xml:space="preserve">This course is designed as a </w:t>
      </w:r>
      <w:r w:rsidRPr="004778F9">
        <w:rPr>
          <w:rFonts w:asciiTheme="minorHAnsi" w:hAnsiTheme="minorHAnsi"/>
          <w:b/>
          <w:bCs/>
          <w:color w:val="4EA72E" w:themeColor="accent6"/>
          <w:sz w:val="24"/>
          <w:szCs w:val="24"/>
        </w:rPr>
        <w:t>standalone 5 ECTS elective</w:t>
      </w:r>
      <w:r w:rsidRPr="004778F9">
        <w:rPr>
          <w:rFonts w:asciiTheme="minorHAnsi" w:hAnsiTheme="minorHAnsi"/>
          <w:sz w:val="24"/>
          <w:szCs w:val="24"/>
        </w:rPr>
        <w:t xml:space="preserve">, but it also serves as a </w:t>
      </w:r>
      <w:r w:rsidRPr="004778F9">
        <w:rPr>
          <w:rFonts w:asciiTheme="minorHAnsi" w:hAnsiTheme="minorHAnsi"/>
          <w:b/>
          <w:bCs/>
          <w:color w:val="4EA72E" w:themeColor="accent6"/>
          <w:sz w:val="24"/>
          <w:szCs w:val="24"/>
        </w:rPr>
        <w:t>pilot</w:t>
      </w:r>
      <w:r w:rsidRPr="004778F9">
        <w:rPr>
          <w:rFonts w:asciiTheme="minorHAnsi" w:hAnsiTheme="minorHAnsi"/>
          <w:color w:val="4EA72E" w:themeColor="accent6"/>
          <w:sz w:val="24"/>
          <w:szCs w:val="24"/>
        </w:rPr>
        <w:t xml:space="preserve"> </w:t>
      </w:r>
      <w:r w:rsidRPr="004778F9">
        <w:rPr>
          <w:rFonts w:asciiTheme="minorHAnsi" w:hAnsiTheme="minorHAnsi"/>
          <w:sz w:val="24"/>
          <w:szCs w:val="24"/>
        </w:rPr>
        <w:t xml:space="preserve">for </w:t>
      </w:r>
      <w:r w:rsidR="001523FA" w:rsidRPr="004778F9">
        <w:rPr>
          <w:rFonts w:asciiTheme="minorHAnsi" w:hAnsiTheme="minorHAnsi"/>
          <w:sz w:val="24"/>
          <w:szCs w:val="24"/>
        </w:rPr>
        <w:t>the</w:t>
      </w:r>
      <w:r w:rsidRPr="004778F9">
        <w:rPr>
          <w:rFonts w:asciiTheme="minorHAnsi" w:hAnsiTheme="minorHAnsi"/>
          <w:sz w:val="24"/>
          <w:szCs w:val="24"/>
        </w:rPr>
        <w:t xml:space="preserve"> broader ambition</w:t>
      </w:r>
      <w:r w:rsidR="001523FA" w:rsidRPr="004778F9">
        <w:rPr>
          <w:rFonts w:asciiTheme="minorHAnsi" w:hAnsiTheme="minorHAnsi"/>
          <w:sz w:val="24"/>
          <w:szCs w:val="24"/>
        </w:rPr>
        <w:t xml:space="preserve"> to </w:t>
      </w:r>
      <w:r w:rsidRPr="004778F9">
        <w:rPr>
          <w:rFonts w:asciiTheme="minorHAnsi" w:hAnsiTheme="minorHAnsi"/>
          <w:sz w:val="24"/>
          <w:szCs w:val="24"/>
        </w:rPr>
        <w:t xml:space="preserve">developing a mandatory climate literacy </w:t>
      </w:r>
      <w:r w:rsidR="00827B25" w:rsidRPr="004778F9">
        <w:rPr>
          <w:rFonts w:asciiTheme="minorHAnsi" w:hAnsiTheme="minorHAnsi"/>
          <w:sz w:val="24"/>
          <w:szCs w:val="24"/>
        </w:rPr>
        <w:t>module</w:t>
      </w:r>
      <w:r w:rsidRPr="004778F9">
        <w:rPr>
          <w:rFonts w:asciiTheme="minorHAnsi" w:hAnsiTheme="minorHAnsi"/>
          <w:sz w:val="24"/>
          <w:szCs w:val="24"/>
        </w:rPr>
        <w:t xml:space="preserve"> for RUC students. The course </w:t>
      </w:r>
      <w:r w:rsidR="00827B25" w:rsidRPr="004778F9">
        <w:rPr>
          <w:rFonts w:asciiTheme="minorHAnsi" w:hAnsiTheme="minorHAnsi"/>
          <w:sz w:val="24"/>
          <w:szCs w:val="24"/>
        </w:rPr>
        <w:t>will offer</w:t>
      </w:r>
      <w:r w:rsidRPr="004778F9">
        <w:rPr>
          <w:rFonts w:asciiTheme="minorHAnsi" w:hAnsiTheme="minorHAnsi"/>
          <w:sz w:val="24"/>
          <w:szCs w:val="24"/>
        </w:rPr>
        <w:t xml:space="preserve"> content, format, and interdisciplinary coordination across</w:t>
      </w:r>
      <w:r w:rsidR="00827B25" w:rsidRPr="004778F9">
        <w:rPr>
          <w:rFonts w:asciiTheme="minorHAnsi" w:hAnsiTheme="minorHAnsi"/>
          <w:sz w:val="24"/>
          <w:szCs w:val="24"/>
        </w:rPr>
        <w:t xml:space="preserve"> the four </w:t>
      </w:r>
      <w:r w:rsidRPr="004778F9">
        <w:rPr>
          <w:rFonts w:asciiTheme="minorHAnsi" w:hAnsiTheme="minorHAnsi"/>
          <w:sz w:val="24"/>
          <w:szCs w:val="24"/>
        </w:rPr>
        <w:t>institutes</w:t>
      </w:r>
      <w:r w:rsidR="00827B25" w:rsidRPr="004778F9">
        <w:rPr>
          <w:rFonts w:asciiTheme="minorHAnsi" w:hAnsiTheme="minorHAnsi"/>
          <w:sz w:val="24"/>
          <w:szCs w:val="24"/>
        </w:rPr>
        <w:t>, under coordination at ISE/Sambach</w:t>
      </w:r>
      <w:r w:rsidRPr="004778F9">
        <w:rPr>
          <w:rFonts w:asciiTheme="minorHAnsi" w:hAnsiTheme="minorHAnsi"/>
          <w:sz w:val="24"/>
          <w:szCs w:val="24"/>
        </w:rPr>
        <w:t xml:space="preserve">. Session 10 </w:t>
      </w:r>
      <w:r w:rsidR="00827B25" w:rsidRPr="004778F9">
        <w:rPr>
          <w:rFonts w:asciiTheme="minorHAnsi" w:hAnsiTheme="minorHAnsi"/>
          <w:sz w:val="24"/>
          <w:szCs w:val="24"/>
        </w:rPr>
        <w:t xml:space="preserve">then </w:t>
      </w:r>
      <w:r w:rsidRPr="004778F9">
        <w:rPr>
          <w:rFonts w:asciiTheme="minorHAnsi" w:hAnsiTheme="minorHAnsi"/>
          <w:sz w:val="24"/>
          <w:szCs w:val="24"/>
        </w:rPr>
        <w:t xml:space="preserve">explicitly involves students in evaluating the course </w:t>
      </w:r>
      <w:r w:rsidR="00827B25" w:rsidRPr="004778F9">
        <w:rPr>
          <w:rFonts w:asciiTheme="minorHAnsi" w:hAnsiTheme="minorHAnsi"/>
          <w:sz w:val="24"/>
          <w:szCs w:val="24"/>
        </w:rPr>
        <w:t xml:space="preserve">and its </w:t>
      </w:r>
      <w:r w:rsidRPr="004778F9">
        <w:rPr>
          <w:rFonts w:asciiTheme="minorHAnsi" w:hAnsiTheme="minorHAnsi"/>
          <w:sz w:val="24"/>
          <w:szCs w:val="24"/>
        </w:rPr>
        <w:t>design</w:t>
      </w:r>
      <w:r w:rsidR="00827B25" w:rsidRPr="004778F9">
        <w:rPr>
          <w:rFonts w:asciiTheme="minorHAnsi" w:hAnsiTheme="minorHAnsi"/>
          <w:sz w:val="24"/>
          <w:szCs w:val="24"/>
        </w:rPr>
        <w:t xml:space="preserve">, which also gives them ownership and offers a platform for pedagogical reflection. These will then be used to formulate </w:t>
      </w:r>
      <w:r w:rsidRPr="004778F9">
        <w:rPr>
          <w:rFonts w:asciiTheme="minorHAnsi" w:hAnsiTheme="minorHAnsi"/>
          <w:sz w:val="24"/>
          <w:szCs w:val="24"/>
        </w:rPr>
        <w:t xml:space="preserve">recommendations for scaling up. </w:t>
      </w:r>
    </w:p>
    <w:p w14:paraId="0F0C9445" w14:textId="77777777" w:rsidR="009A2A2A" w:rsidRPr="004778F9" w:rsidRDefault="009A2A2A" w:rsidP="001523FA">
      <w:pPr>
        <w:jc w:val="both"/>
        <w:rPr>
          <w:rFonts w:asciiTheme="minorHAnsi" w:hAnsiTheme="minorHAnsi"/>
          <w:sz w:val="24"/>
          <w:szCs w:val="24"/>
        </w:rPr>
      </w:pPr>
    </w:p>
    <w:p w14:paraId="643D1076" w14:textId="7E956D83" w:rsidR="00827B25" w:rsidRPr="004778F9" w:rsidRDefault="00827B25" w:rsidP="001523FA">
      <w:pPr>
        <w:jc w:val="both"/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color w:val="4EA72E" w:themeColor="accent6"/>
          <w:sz w:val="24"/>
          <w:szCs w:val="24"/>
        </w:rPr>
        <w:t xml:space="preserve">In practice, </w:t>
      </w:r>
      <w:r w:rsidRPr="004778F9">
        <w:rPr>
          <w:rFonts w:asciiTheme="minorHAnsi" w:hAnsiTheme="minorHAnsi"/>
          <w:sz w:val="24"/>
          <w:szCs w:val="24"/>
        </w:rPr>
        <w:t xml:space="preserve">this will mean that students can register for the </w:t>
      </w:r>
      <w:r w:rsidR="009A2A2A" w:rsidRPr="004778F9">
        <w:rPr>
          <w:rFonts w:asciiTheme="minorHAnsi" w:hAnsiTheme="minorHAnsi"/>
          <w:sz w:val="24"/>
          <w:szCs w:val="24"/>
        </w:rPr>
        <w:t xml:space="preserve">5ECTS </w:t>
      </w:r>
      <w:r w:rsidRPr="004778F9">
        <w:rPr>
          <w:rFonts w:asciiTheme="minorHAnsi" w:hAnsiTheme="minorHAnsi"/>
          <w:sz w:val="24"/>
          <w:szCs w:val="24"/>
        </w:rPr>
        <w:t xml:space="preserve">course as regular. Each course session will then </w:t>
      </w:r>
      <w:r w:rsidRPr="004778F9">
        <w:rPr>
          <w:rFonts w:asciiTheme="minorHAnsi" w:hAnsiTheme="minorHAnsi"/>
          <w:i/>
          <w:iCs/>
          <w:sz w:val="24"/>
          <w:szCs w:val="24"/>
        </w:rPr>
        <w:t>also</w:t>
      </w:r>
      <w:r w:rsidRPr="004778F9">
        <w:rPr>
          <w:rFonts w:asciiTheme="minorHAnsi" w:hAnsiTheme="minorHAnsi"/>
          <w:sz w:val="24"/>
          <w:szCs w:val="24"/>
        </w:rPr>
        <w:t xml:space="preserve"> be announced as open session for other students to join. There will be funding to organise coffee/tea/snacks for the students as incentive </w:t>
      </w:r>
      <w:r w:rsidRPr="004778F9">
        <w:rPr>
          <mc:AlternateContent>
            <mc:Choice Requires="w16se">
              <w:rFonts w:asciiTheme="minorHAnsi" w:hAnsiTheme="minorHAnsi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4778F9">
        <w:rPr>
          <w:rFonts w:asciiTheme="minorHAnsi" w:hAnsiTheme="minorHAnsi"/>
          <w:sz w:val="24"/>
          <w:szCs w:val="24"/>
        </w:rPr>
        <w:t xml:space="preserve"> </w:t>
      </w:r>
      <w:r w:rsidR="009A2A2A" w:rsidRPr="004778F9">
        <w:rPr>
          <w:rFonts w:asciiTheme="minorHAnsi" w:hAnsiTheme="minorHAnsi"/>
          <w:sz w:val="24"/>
          <w:szCs w:val="24"/>
        </w:rPr>
        <w:t xml:space="preserve">the student assistant working with the sustainability portfolio at central level will help coordinate with the study administration. </w:t>
      </w:r>
    </w:p>
    <w:p w14:paraId="75A1E0D4" w14:textId="77777777" w:rsidR="00827B25" w:rsidRDefault="00827B25" w:rsidP="001523FA">
      <w:pPr>
        <w:jc w:val="both"/>
        <w:rPr>
          <w:rFonts w:asciiTheme="minorHAnsi" w:hAnsiTheme="minorHAnsi"/>
          <w:sz w:val="24"/>
          <w:szCs w:val="24"/>
        </w:rPr>
      </w:pPr>
    </w:p>
    <w:p w14:paraId="69EAAFD3" w14:textId="0BF57F76" w:rsidR="0077320C" w:rsidRDefault="0077320C" w:rsidP="001523FA">
      <w:p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For E26, the course will be coordinated by Laura Horn, who will also be recruiting colleagues from the other departments. The students </w:t>
      </w:r>
      <w:r w:rsidR="004E350A">
        <w:rPr>
          <w:rFonts w:asciiTheme="minorHAnsi" w:hAnsiTheme="minorHAnsi"/>
          <w:sz w:val="24"/>
          <w:szCs w:val="24"/>
        </w:rPr>
        <w:t>will be involved in the preparation of the course as far as possible (e.g. we could set up a working group to facilitate this…)</w:t>
      </w:r>
    </w:p>
    <w:p w14:paraId="16C37671" w14:textId="77777777" w:rsidR="0077320C" w:rsidRPr="004778F9" w:rsidRDefault="0077320C" w:rsidP="001523FA">
      <w:pPr>
        <w:jc w:val="both"/>
        <w:rPr>
          <w:rFonts w:asciiTheme="minorHAnsi" w:hAnsiTheme="minorHAnsi"/>
          <w:sz w:val="24"/>
          <w:szCs w:val="24"/>
        </w:rPr>
      </w:pPr>
    </w:p>
    <w:p w14:paraId="3DC4BE75" w14:textId="77777777" w:rsidR="00827B25" w:rsidRPr="004778F9" w:rsidRDefault="00827B25" w:rsidP="001523FA">
      <w:pPr>
        <w:jc w:val="both"/>
        <w:rPr>
          <w:rFonts w:asciiTheme="minorHAnsi" w:hAnsiTheme="minorHAnsi"/>
          <w:sz w:val="24"/>
          <w:szCs w:val="24"/>
        </w:rPr>
      </w:pPr>
    </w:p>
    <w:p w14:paraId="2CB83995" w14:textId="77777777" w:rsidR="003D3AAF" w:rsidRPr="004778F9" w:rsidRDefault="00C543F5" w:rsidP="001523FA">
      <w:pPr>
        <w:jc w:val="both"/>
        <w:rPr>
          <w:rFonts w:asciiTheme="minorHAnsi" w:hAnsiTheme="minorHAnsi"/>
          <w:b/>
          <w:bCs/>
          <w:color w:val="4EA72E" w:themeColor="accent6"/>
          <w:sz w:val="24"/>
          <w:szCs w:val="24"/>
        </w:rPr>
      </w:pPr>
      <w:r w:rsidRPr="004778F9">
        <w:rPr>
          <w:rFonts w:asciiTheme="minorHAnsi" w:hAnsiTheme="minorHAnsi"/>
          <w:b/>
          <w:bCs/>
          <w:color w:val="4EA72E" w:themeColor="accent6"/>
          <w:sz w:val="24"/>
          <w:szCs w:val="24"/>
        </w:rPr>
        <w:t>Course structure</w:t>
      </w:r>
    </w:p>
    <w:p w14:paraId="3285D794" w14:textId="5CE8CED6" w:rsidR="003D3AAF" w:rsidRPr="004778F9" w:rsidRDefault="00C543F5" w:rsidP="001523FA">
      <w:pPr>
        <w:jc w:val="both"/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sz w:val="24"/>
          <w:szCs w:val="24"/>
        </w:rPr>
        <w:t xml:space="preserve">The course </w:t>
      </w:r>
      <w:r w:rsidR="002859E9" w:rsidRPr="004778F9">
        <w:rPr>
          <w:rFonts w:asciiTheme="minorHAnsi" w:hAnsiTheme="minorHAnsi"/>
          <w:sz w:val="24"/>
          <w:szCs w:val="24"/>
        </w:rPr>
        <w:t>consists of</w:t>
      </w:r>
      <w:r w:rsidR="00A2040F" w:rsidRPr="004778F9">
        <w:rPr>
          <w:rFonts w:asciiTheme="minorHAnsi" w:hAnsiTheme="minorHAnsi"/>
          <w:sz w:val="24"/>
          <w:szCs w:val="24"/>
        </w:rPr>
        <w:t xml:space="preserve"> </w:t>
      </w:r>
      <w:r w:rsidRPr="004778F9">
        <w:rPr>
          <w:rFonts w:asciiTheme="minorHAnsi" w:hAnsiTheme="minorHAnsi"/>
          <w:sz w:val="24"/>
          <w:szCs w:val="24"/>
        </w:rPr>
        <w:t xml:space="preserve">10 </w:t>
      </w:r>
      <w:r w:rsidR="00B25400" w:rsidRPr="004778F9">
        <w:rPr>
          <w:rFonts w:asciiTheme="minorHAnsi" w:hAnsiTheme="minorHAnsi"/>
          <w:sz w:val="24"/>
          <w:szCs w:val="24"/>
        </w:rPr>
        <w:t xml:space="preserve">standard </w:t>
      </w:r>
      <w:r w:rsidRPr="004778F9">
        <w:rPr>
          <w:rFonts w:asciiTheme="minorHAnsi" w:hAnsiTheme="minorHAnsi"/>
          <w:sz w:val="24"/>
          <w:szCs w:val="24"/>
        </w:rPr>
        <w:t xml:space="preserve">sessions. Sessions are taught by lecturers from across RUC’s four institutes, with </w:t>
      </w:r>
      <w:r w:rsidR="00A2040F" w:rsidRPr="004778F9">
        <w:rPr>
          <w:rFonts w:asciiTheme="minorHAnsi" w:hAnsiTheme="minorHAnsi"/>
          <w:sz w:val="24"/>
          <w:szCs w:val="24"/>
        </w:rPr>
        <w:t xml:space="preserve">the option for a </w:t>
      </w:r>
      <w:r w:rsidRPr="004778F9">
        <w:rPr>
          <w:rFonts w:asciiTheme="minorHAnsi" w:hAnsiTheme="minorHAnsi"/>
          <w:sz w:val="24"/>
          <w:szCs w:val="24"/>
        </w:rPr>
        <w:t>guest lecture or excursion.</w:t>
      </w:r>
      <w:r w:rsidR="006C5871" w:rsidRPr="004778F9">
        <w:rPr>
          <w:rFonts w:asciiTheme="minorHAnsi" w:hAnsiTheme="minorHAnsi"/>
          <w:sz w:val="24"/>
          <w:szCs w:val="24"/>
        </w:rPr>
        <w:t>The following are preliminary suggestion for structure and where they can be anhcored</w:t>
      </w:r>
    </w:p>
    <w:p w14:paraId="1663E1CB" w14:textId="77777777" w:rsidR="002859E9" w:rsidRPr="004778F9" w:rsidRDefault="002859E9" w:rsidP="004778F9">
      <w:pPr>
        <w:pStyle w:val="ListParagraph"/>
        <w:rPr>
          <w:rFonts w:asciiTheme="minorHAnsi" w:hAnsiTheme="minorHAnsi"/>
          <w:sz w:val="24"/>
          <w:szCs w:val="24"/>
        </w:rPr>
      </w:pPr>
    </w:p>
    <w:p w14:paraId="1EFE2C24" w14:textId="18D874AE" w:rsidR="00B25400" w:rsidRPr="004778F9" w:rsidRDefault="002859E9" w:rsidP="004778F9">
      <w:pPr>
        <w:pStyle w:val="ListParagraph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b/>
          <w:bCs/>
          <w:sz w:val="24"/>
          <w:szCs w:val="24"/>
        </w:rPr>
        <w:lastRenderedPageBreak/>
        <w:t>Introduction</w:t>
      </w:r>
      <w:r w:rsidR="006C5871" w:rsidRPr="004778F9">
        <w:rPr>
          <w:rFonts w:asciiTheme="minorHAnsi" w:hAnsiTheme="minorHAnsi"/>
          <w:b/>
          <w:bCs/>
          <w:sz w:val="24"/>
          <w:szCs w:val="24"/>
        </w:rPr>
        <w:t xml:space="preserve">: </w:t>
      </w:r>
      <w:r w:rsidRPr="004778F9">
        <w:rPr>
          <w:rFonts w:asciiTheme="minorHAnsi" w:hAnsiTheme="minorHAnsi"/>
          <w:b/>
          <w:bCs/>
          <w:sz w:val="24"/>
          <w:szCs w:val="24"/>
        </w:rPr>
        <w:t>What is the Anthropocene?</w:t>
      </w:r>
      <w:r w:rsidRPr="004778F9">
        <w:rPr>
          <w:rFonts w:asciiTheme="minorHAnsi" w:hAnsiTheme="minorHAnsi"/>
          <w:sz w:val="24"/>
          <w:szCs w:val="24"/>
        </w:rPr>
        <w:t xml:space="preserve"> </w:t>
      </w:r>
      <w:r w:rsidR="006C5871" w:rsidRPr="004778F9">
        <w:rPr>
          <w:rFonts w:asciiTheme="minorHAnsi" w:hAnsiTheme="minorHAnsi"/>
          <w:sz w:val="24"/>
          <w:szCs w:val="24"/>
        </w:rPr>
        <w:t xml:space="preserve"> (ISE)</w:t>
      </w:r>
    </w:p>
    <w:p w14:paraId="54DCEFC5" w14:textId="4F876E20" w:rsidR="002859E9" w:rsidRPr="004778F9" w:rsidRDefault="002859E9" w:rsidP="004778F9">
      <w:pPr>
        <w:pStyle w:val="ListParagraph"/>
        <w:ind w:left="720"/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sz w:val="24"/>
          <w:szCs w:val="24"/>
        </w:rPr>
        <w:t xml:space="preserve">The Anthropocene as geological claim, political concept, and cultural condition. Contested framings: </w:t>
      </w:r>
      <w:r w:rsidR="00B25400" w:rsidRPr="004778F9">
        <w:rPr>
          <w:rFonts w:asciiTheme="minorHAnsi" w:hAnsiTheme="minorHAnsi"/>
          <w:sz w:val="24"/>
          <w:szCs w:val="24"/>
        </w:rPr>
        <w:t xml:space="preserve">e.g. </w:t>
      </w:r>
      <w:r w:rsidRPr="004778F9">
        <w:rPr>
          <w:rFonts w:asciiTheme="minorHAnsi" w:hAnsiTheme="minorHAnsi"/>
          <w:sz w:val="24"/>
          <w:szCs w:val="24"/>
        </w:rPr>
        <w:t xml:space="preserve"> individual vs. structural change. </w:t>
      </w:r>
      <w:r w:rsidR="00B25400" w:rsidRPr="004778F9">
        <w:rPr>
          <w:rFonts w:asciiTheme="minorHAnsi" w:hAnsiTheme="minorHAnsi"/>
          <w:sz w:val="24"/>
          <w:szCs w:val="24"/>
        </w:rPr>
        <w:t xml:space="preserve">Discussion of interdisciplinary setup and </w:t>
      </w:r>
      <w:r w:rsidRPr="004778F9">
        <w:rPr>
          <w:rFonts w:asciiTheme="minorHAnsi" w:hAnsiTheme="minorHAnsi"/>
          <w:sz w:val="24"/>
          <w:szCs w:val="24"/>
        </w:rPr>
        <w:t>.</w:t>
      </w:r>
    </w:p>
    <w:p w14:paraId="02605D0F" w14:textId="77777777" w:rsidR="00C62F8F" w:rsidRPr="004778F9" w:rsidRDefault="00C62F8F" w:rsidP="004778F9">
      <w:pPr>
        <w:pStyle w:val="ListParagraph"/>
        <w:rPr>
          <w:rFonts w:asciiTheme="minorHAnsi" w:hAnsiTheme="minorHAnsi"/>
          <w:b/>
          <w:bCs/>
          <w:sz w:val="24"/>
          <w:szCs w:val="24"/>
        </w:rPr>
      </w:pPr>
    </w:p>
    <w:p w14:paraId="07ACC45A" w14:textId="497D44F2" w:rsidR="00C62F8F" w:rsidRPr="004778F9" w:rsidRDefault="002859E9" w:rsidP="004778F9">
      <w:pPr>
        <w:pStyle w:val="ListParagraph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b/>
          <w:bCs/>
          <w:sz w:val="24"/>
          <w:szCs w:val="24"/>
        </w:rPr>
        <w:t>Earth system science and planetary boundaries</w:t>
      </w:r>
      <w:r w:rsidRPr="004778F9">
        <w:rPr>
          <w:rFonts w:asciiTheme="minorHAnsi" w:hAnsiTheme="minorHAnsi"/>
          <w:sz w:val="24"/>
          <w:szCs w:val="24"/>
        </w:rPr>
        <w:t xml:space="preserve"> </w:t>
      </w:r>
      <w:r w:rsidR="006C5871" w:rsidRPr="004778F9">
        <w:rPr>
          <w:rFonts w:asciiTheme="minorHAnsi" w:hAnsiTheme="minorHAnsi"/>
          <w:sz w:val="24"/>
          <w:szCs w:val="24"/>
        </w:rPr>
        <w:t xml:space="preserve"> (INM)</w:t>
      </w:r>
    </w:p>
    <w:p w14:paraId="3AE737BA" w14:textId="3721DC29" w:rsidR="002859E9" w:rsidRPr="004778F9" w:rsidRDefault="002859E9" w:rsidP="004778F9">
      <w:pPr>
        <w:pStyle w:val="ListParagraph"/>
        <w:ind w:left="720"/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sz w:val="24"/>
          <w:szCs w:val="24"/>
        </w:rPr>
        <w:t>Tipping points, carbon cycles, biodiversity loss</w:t>
      </w:r>
      <w:r w:rsidR="00C62F8F" w:rsidRPr="004778F9">
        <w:rPr>
          <w:rFonts w:asciiTheme="minorHAnsi" w:hAnsiTheme="minorHAnsi"/>
          <w:sz w:val="24"/>
          <w:szCs w:val="24"/>
        </w:rPr>
        <w:t>, bio/physical/</w:t>
      </w:r>
      <w:r w:rsidRPr="004778F9">
        <w:rPr>
          <w:rFonts w:asciiTheme="minorHAnsi" w:hAnsiTheme="minorHAnsi"/>
          <w:sz w:val="24"/>
          <w:szCs w:val="24"/>
        </w:rPr>
        <w:t>material basis of the crisis</w:t>
      </w:r>
      <w:r w:rsidR="006C5871" w:rsidRPr="004778F9">
        <w:rPr>
          <w:rFonts w:asciiTheme="minorHAnsi" w:hAnsiTheme="minorHAnsi"/>
          <w:sz w:val="24"/>
          <w:szCs w:val="24"/>
        </w:rPr>
        <w:t>; scientific data, frameworks for analysis</w:t>
      </w:r>
      <w:r w:rsidRPr="004778F9">
        <w:rPr>
          <w:rFonts w:asciiTheme="minorHAnsi" w:hAnsiTheme="minorHAnsi"/>
          <w:sz w:val="24"/>
          <w:szCs w:val="24"/>
        </w:rPr>
        <w:t xml:space="preserve"> </w:t>
      </w:r>
    </w:p>
    <w:p w14:paraId="1EB02422" w14:textId="77777777" w:rsidR="00C62F8F" w:rsidRPr="004778F9" w:rsidRDefault="00C62F8F" w:rsidP="004778F9">
      <w:pPr>
        <w:pStyle w:val="ListParagraph"/>
        <w:rPr>
          <w:rFonts w:asciiTheme="minorHAnsi" w:hAnsiTheme="minorHAnsi"/>
          <w:sz w:val="24"/>
          <w:szCs w:val="24"/>
        </w:rPr>
      </w:pPr>
    </w:p>
    <w:p w14:paraId="3BA25179" w14:textId="4F272FBC" w:rsidR="006C5871" w:rsidRPr="004778F9" w:rsidRDefault="002859E9" w:rsidP="004778F9">
      <w:pPr>
        <w:pStyle w:val="ListParagraph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b/>
          <w:bCs/>
          <w:sz w:val="24"/>
          <w:szCs w:val="24"/>
        </w:rPr>
        <w:t>Fossil capital, colonialism, and the making of the Anthropocene</w:t>
      </w:r>
      <w:r w:rsidRPr="004778F9">
        <w:rPr>
          <w:rFonts w:asciiTheme="minorHAnsi" w:hAnsiTheme="minorHAnsi"/>
          <w:sz w:val="24"/>
          <w:szCs w:val="24"/>
        </w:rPr>
        <w:t xml:space="preserve">  </w:t>
      </w:r>
      <w:r w:rsidR="006C5871" w:rsidRPr="004778F9">
        <w:rPr>
          <w:rFonts w:asciiTheme="minorHAnsi" w:hAnsiTheme="minorHAnsi"/>
          <w:sz w:val="24"/>
          <w:szCs w:val="24"/>
        </w:rPr>
        <w:t>(ISE/IMT)</w:t>
      </w:r>
    </w:p>
    <w:p w14:paraId="5351A845" w14:textId="3AD95664" w:rsidR="002859E9" w:rsidRPr="004778F9" w:rsidRDefault="002859E9" w:rsidP="004778F9">
      <w:pPr>
        <w:pStyle w:val="ListParagraph"/>
        <w:ind w:left="720"/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sz w:val="24"/>
          <w:szCs w:val="24"/>
        </w:rPr>
        <w:t xml:space="preserve">the political economy of fossil fuel </w:t>
      </w:r>
      <w:r w:rsidR="004778F9" w:rsidRPr="004778F9">
        <w:rPr>
          <w:rFonts w:asciiTheme="minorHAnsi" w:hAnsiTheme="minorHAnsi"/>
          <w:sz w:val="24"/>
          <w:szCs w:val="24"/>
        </w:rPr>
        <w:t>(+</w:t>
      </w:r>
      <w:r w:rsidRPr="004778F9">
        <w:rPr>
          <w:rFonts w:asciiTheme="minorHAnsi" w:hAnsiTheme="minorHAnsi"/>
          <w:sz w:val="24"/>
          <w:szCs w:val="24"/>
        </w:rPr>
        <w:t>dependence.</w:t>
      </w:r>
      <w:r w:rsidR="004778F9" w:rsidRPr="004778F9">
        <w:rPr>
          <w:rFonts w:asciiTheme="minorHAnsi" w:hAnsiTheme="minorHAnsi"/>
          <w:sz w:val="24"/>
          <w:szCs w:val="24"/>
        </w:rPr>
        <w:t>)</w:t>
      </w:r>
      <w:r w:rsidRPr="004778F9">
        <w:rPr>
          <w:rFonts w:asciiTheme="minorHAnsi" w:hAnsiTheme="minorHAnsi"/>
          <w:sz w:val="24"/>
          <w:szCs w:val="24"/>
        </w:rPr>
        <w:t xml:space="preserve"> Colonial extraction and resource flows. Capitalocene, Plantationocene</w:t>
      </w:r>
      <w:r w:rsidR="006C5871" w:rsidRPr="004778F9">
        <w:rPr>
          <w:rFonts w:asciiTheme="minorHAnsi" w:hAnsiTheme="minorHAnsi"/>
          <w:sz w:val="24"/>
          <w:szCs w:val="24"/>
        </w:rPr>
        <w:t>, c</w:t>
      </w:r>
      <w:r w:rsidRPr="004778F9">
        <w:rPr>
          <w:rFonts w:asciiTheme="minorHAnsi" w:hAnsiTheme="minorHAnsi"/>
          <w:sz w:val="24"/>
          <w:szCs w:val="24"/>
        </w:rPr>
        <w:t xml:space="preserve">ounter-narratives to the Anthropocene. </w:t>
      </w:r>
    </w:p>
    <w:p w14:paraId="131B9FE6" w14:textId="77777777" w:rsidR="00C62F8F" w:rsidRPr="004778F9" w:rsidRDefault="00C62F8F" w:rsidP="004778F9">
      <w:pPr>
        <w:pStyle w:val="ListParagraph"/>
        <w:rPr>
          <w:rFonts w:asciiTheme="minorHAnsi" w:hAnsiTheme="minorHAnsi"/>
          <w:b/>
          <w:bCs/>
          <w:sz w:val="24"/>
          <w:szCs w:val="24"/>
        </w:rPr>
      </w:pPr>
    </w:p>
    <w:p w14:paraId="659812CE" w14:textId="6EDA6458" w:rsidR="006C5871" w:rsidRPr="004778F9" w:rsidRDefault="002859E9" w:rsidP="004778F9">
      <w:pPr>
        <w:pStyle w:val="ListParagraph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b/>
          <w:bCs/>
          <w:sz w:val="24"/>
          <w:szCs w:val="24"/>
        </w:rPr>
        <w:t>Feminist perspectives</w:t>
      </w:r>
      <w:r w:rsidR="006C5871" w:rsidRPr="004778F9">
        <w:rPr>
          <w:rFonts w:asciiTheme="minorHAnsi" w:hAnsiTheme="minorHAnsi"/>
          <w:b/>
          <w:bCs/>
          <w:sz w:val="24"/>
          <w:szCs w:val="24"/>
        </w:rPr>
        <w:t xml:space="preserve">; </w:t>
      </w:r>
      <w:r w:rsidRPr="004778F9">
        <w:rPr>
          <w:rFonts w:asciiTheme="minorHAnsi" w:hAnsiTheme="minorHAnsi"/>
          <w:b/>
          <w:bCs/>
          <w:sz w:val="24"/>
          <w:szCs w:val="24"/>
        </w:rPr>
        <w:t>care, reproduction, and the Anthropocene</w:t>
      </w:r>
      <w:r w:rsidRPr="004778F9">
        <w:rPr>
          <w:rFonts w:asciiTheme="minorHAnsi" w:hAnsiTheme="minorHAnsi"/>
          <w:sz w:val="24"/>
          <w:szCs w:val="24"/>
        </w:rPr>
        <w:t xml:space="preserve"> </w:t>
      </w:r>
      <w:r w:rsidR="006C5871" w:rsidRPr="004778F9">
        <w:rPr>
          <w:rFonts w:asciiTheme="minorHAnsi" w:hAnsiTheme="minorHAnsi"/>
          <w:sz w:val="24"/>
          <w:szCs w:val="24"/>
        </w:rPr>
        <w:t>(ISE/IMT)</w:t>
      </w:r>
    </w:p>
    <w:p w14:paraId="7EB146C3" w14:textId="16165B08" w:rsidR="002859E9" w:rsidRPr="004778F9" w:rsidRDefault="002859E9" w:rsidP="004778F9">
      <w:pPr>
        <w:pStyle w:val="ListParagraph"/>
        <w:ind w:left="720"/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sz w:val="24"/>
          <w:szCs w:val="24"/>
        </w:rPr>
        <w:t>What counts as "work"? Reproductive labour, care, and the gendered foundations of the economy. Feminist political ecology and the politics of social reproduction.</w:t>
      </w:r>
    </w:p>
    <w:p w14:paraId="45A30ECD" w14:textId="77777777" w:rsidR="004778F9" w:rsidRPr="004778F9" w:rsidRDefault="004778F9" w:rsidP="004778F9">
      <w:pPr>
        <w:pStyle w:val="ListParagraph"/>
        <w:rPr>
          <w:rFonts w:asciiTheme="minorHAnsi" w:hAnsiTheme="minorHAnsi"/>
          <w:sz w:val="24"/>
          <w:szCs w:val="24"/>
        </w:rPr>
      </w:pPr>
    </w:p>
    <w:p w14:paraId="681ECA6D" w14:textId="1DB55B0E" w:rsidR="006C5871" w:rsidRPr="004778F9" w:rsidRDefault="002859E9" w:rsidP="004778F9">
      <w:pPr>
        <w:pStyle w:val="ListParagraph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b/>
          <w:bCs/>
          <w:sz w:val="24"/>
          <w:szCs w:val="24"/>
        </w:rPr>
        <w:t>Communicating crisis</w:t>
      </w:r>
      <w:r w:rsidR="006C5871" w:rsidRPr="004778F9">
        <w:rPr>
          <w:rFonts w:asciiTheme="minorHAnsi" w:hAnsiTheme="minorHAnsi"/>
          <w:b/>
          <w:bCs/>
          <w:sz w:val="24"/>
          <w:szCs w:val="24"/>
        </w:rPr>
        <w:t>,</w:t>
      </w:r>
      <w:r w:rsidRPr="004778F9">
        <w:rPr>
          <w:rFonts w:asciiTheme="minorHAnsi" w:hAnsiTheme="minorHAnsi"/>
          <w:b/>
          <w:bCs/>
          <w:sz w:val="24"/>
          <w:szCs w:val="24"/>
        </w:rPr>
        <w:t xml:space="preserve"> narratives, media, </w:t>
      </w:r>
      <w:r w:rsidR="006C5871" w:rsidRPr="004778F9">
        <w:rPr>
          <w:rFonts w:asciiTheme="minorHAnsi" w:hAnsiTheme="minorHAnsi"/>
          <w:b/>
          <w:bCs/>
          <w:sz w:val="24"/>
          <w:szCs w:val="24"/>
        </w:rPr>
        <w:t>(IKH)</w:t>
      </w:r>
    </w:p>
    <w:p w14:paraId="71F4B606" w14:textId="17FBF858" w:rsidR="002859E9" w:rsidRPr="004778F9" w:rsidRDefault="002859E9" w:rsidP="004778F9">
      <w:pPr>
        <w:pStyle w:val="ListParagraph"/>
        <w:ind w:left="720"/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sz w:val="24"/>
          <w:szCs w:val="24"/>
        </w:rPr>
        <w:t>media framings, cultural production</w:t>
      </w:r>
      <w:r w:rsidR="006C5871" w:rsidRPr="004778F9">
        <w:rPr>
          <w:rFonts w:asciiTheme="minorHAnsi" w:hAnsiTheme="minorHAnsi"/>
          <w:sz w:val="24"/>
          <w:szCs w:val="24"/>
        </w:rPr>
        <w:t xml:space="preserve">, </w:t>
      </w:r>
      <w:r w:rsidRPr="004778F9">
        <w:rPr>
          <w:rFonts w:asciiTheme="minorHAnsi" w:hAnsiTheme="minorHAnsi"/>
          <w:sz w:val="24"/>
          <w:szCs w:val="24"/>
        </w:rPr>
        <w:t xml:space="preserve"> aesthetics and politics of climate communication.</w:t>
      </w:r>
    </w:p>
    <w:p w14:paraId="3AB2FBF5" w14:textId="77777777" w:rsidR="00C62F8F" w:rsidRPr="004778F9" w:rsidRDefault="00C62F8F" w:rsidP="004778F9">
      <w:pPr>
        <w:pStyle w:val="ListParagraph"/>
        <w:rPr>
          <w:rFonts w:asciiTheme="minorHAnsi" w:hAnsiTheme="minorHAnsi"/>
          <w:b/>
          <w:bCs/>
          <w:sz w:val="24"/>
          <w:szCs w:val="24"/>
        </w:rPr>
      </w:pPr>
    </w:p>
    <w:p w14:paraId="3C3CBDE3" w14:textId="116C7ABA" w:rsidR="006C5871" w:rsidRPr="004778F9" w:rsidRDefault="002859E9" w:rsidP="004778F9">
      <w:pPr>
        <w:pStyle w:val="ListParagraph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b/>
          <w:bCs/>
          <w:sz w:val="24"/>
          <w:szCs w:val="24"/>
        </w:rPr>
        <w:t>The commons game</w:t>
      </w:r>
      <w:r w:rsidR="006C5871" w:rsidRPr="004778F9">
        <w:rPr>
          <w:rFonts w:asciiTheme="minorHAnsi" w:hAnsiTheme="minorHAnsi"/>
          <w:b/>
          <w:bCs/>
          <w:sz w:val="24"/>
          <w:szCs w:val="24"/>
        </w:rPr>
        <w:t xml:space="preserve">, </w:t>
      </w:r>
      <w:r w:rsidRPr="004778F9">
        <w:rPr>
          <w:rFonts w:asciiTheme="minorHAnsi" w:hAnsiTheme="minorHAnsi"/>
          <w:b/>
          <w:bCs/>
          <w:sz w:val="24"/>
          <w:szCs w:val="24"/>
        </w:rPr>
        <w:t>governing shared resources</w:t>
      </w:r>
      <w:r w:rsidRPr="004778F9">
        <w:rPr>
          <w:rFonts w:asciiTheme="minorHAnsi" w:hAnsiTheme="minorHAnsi"/>
          <w:sz w:val="24"/>
          <w:szCs w:val="24"/>
        </w:rPr>
        <w:t xml:space="preserve"> </w:t>
      </w:r>
      <w:r w:rsidR="006C5871" w:rsidRPr="004778F9">
        <w:rPr>
          <w:rFonts w:asciiTheme="minorHAnsi" w:hAnsiTheme="minorHAnsi"/>
          <w:sz w:val="24"/>
          <w:szCs w:val="24"/>
        </w:rPr>
        <w:t xml:space="preserve"> (ISE)</w:t>
      </w:r>
    </w:p>
    <w:p w14:paraId="1903C355" w14:textId="77777777" w:rsidR="006C5871" w:rsidRPr="004778F9" w:rsidRDefault="006C5871" w:rsidP="004778F9">
      <w:pPr>
        <w:pStyle w:val="ListParagraph"/>
        <w:rPr>
          <w:rFonts w:asciiTheme="minorHAnsi" w:hAnsiTheme="minorHAnsi"/>
          <w:sz w:val="24"/>
          <w:szCs w:val="24"/>
        </w:rPr>
      </w:pPr>
    </w:p>
    <w:p w14:paraId="6DBFFF6E" w14:textId="77777777" w:rsidR="006C5871" w:rsidRPr="004778F9" w:rsidRDefault="002859E9" w:rsidP="004778F9">
      <w:pPr>
        <w:pStyle w:val="ListParagraph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b/>
          <w:bCs/>
          <w:sz w:val="24"/>
          <w:szCs w:val="24"/>
        </w:rPr>
        <w:t>The psychology of climate</w:t>
      </w:r>
      <w:r w:rsidR="006C5871" w:rsidRPr="004778F9">
        <w:rPr>
          <w:rFonts w:asciiTheme="minorHAnsi" w:hAnsiTheme="minorHAnsi"/>
          <w:b/>
          <w:bCs/>
          <w:sz w:val="24"/>
          <w:szCs w:val="24"/>
        </w:rPr>
        <w:t xml:space="preserve">; </w:t>
      </w:r>
      <w:r w:rsidRPr="004778F9">
        <w:rPr>
          <w:rFonts w:asciiTheme="minorHAnsi" w:hAnsiTheme="minorHAnsi"/>
          <w:b/>
          <w:bCs/>
          <w:sz w:val="24"/>
          <w:szCs w:val="24"/>
        </w:rPr>
        <w:t>denial, disavowal, and the knowledge–action gap</w:t>
      </w:r>
      <w:r w:rsidRPr="004778F9">
        <w:rPr>
          <w:rFonts w:asciiTheme="minorHAnsi" w:hAnsiTheme="minorHAnsi"/>
          <w:sz w:val="24"/>
          <w:szCs w:val="24"/>
        </w:rPr>
        <w:t xml:space="preserve"> </w:t>
      </w:r>
      <w:r w:rsidR="006C5871" w:rsidRPr="004778F9">
        <w:rPr>
          <w:rFonts w:asciiTheme="minorHAnsi" w:hAnsiTheme="minorHAnsi"/>
          <w:sz w:val="24"/>
          <w:szCs w:val="24"/>
        </w:rPr>
        <w:t>(IMT)</w:t>
      </w:r>
    </w:p>
    <w:p w14:paraId="20F54D1D" w14:textId="77777777" w:rsidR="006C5871" w:rsidRPr="004778F9" w:rsidRDefault="006C5871" w:rsidP="004778F9">
      <w:pPr>
        <w:pStyle w:val="ListParagraph"/>
        <w:ind w:left="720"/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sz w:val="24"/>
          <w:szCs w:val="24"/>
        </w:rPr>
        <w:t xml:space="preserve">Climate psychology, anxiety, action, </w:t>
      </w:r>
      <w:r w:rsidR="002859E9" w:rsidRPr="004778F9">
        <w:rPr>
          <w:rFonts w:asciiTheme="minorHAnsi" w:hAnsiTheme="minorHAnsi"/>
          <w:sz w:val="24"/>
          <w:szCs w:val="24"/>
        </w:rPr>
        <w:t>affective dimensions of knowing: eco-anxiety, disavowal,</w:t>
      </w:r>
    </w:p>
    <w:p w14:paraId="66A5CB9A" w14:textId="77777777" w:rsidR="006C5871" w:rsidRPr="004778F9" w:rsidRDefault="006C5871" w:rsidP="004778F9">
      <w:pPr>
        <w:pStyle w:val="ListParagraph"/>
        <w:rPr>
          <w:rFonts w:asciiTheme="minorHAnsi" w:hAnsiTheme="minorHAnsi"/>
          <w:sz w:val="24"/>
          <w:szCs w:val="24"/>
        </w:rPr>
      </w:pPr>
    </w:p>
    <w:p w14:paraId="26125747" w14:textId="22BFCF13" w:rsidR="006C5871" w:rsidRPr="004778F9" w:rsidRDefault="002859E9" w:rsidP="004778F9">
      <w:pPr>
        <w:pStyle w:val="ListParagraph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b/>
          <w:bCs/>
          <w:sz w:val="24"/>
          <w:szCs w:val="24"/>
        </w:rPr>
        <w:t>Futures, imaginaries</w:t>
      </w:r>
      <w:r w:rsidR="00CE1F01" w:rsidRPr="004778F9">
        <w:rPr>
          <w:rFonts w:asciiTheme="minorHAnsi" w:hAnsiTheme="minorHAnsi"/>
          <w:b/>
          <w:bCs/>
          <w:sz w:val="24"/>
          <w:szCs w:val="24"/>
        </w:rPr>
        <w:t xml:space="preserve"> (ISE/IMT)</w:t>
      </w:r>
    </w:p>
    <w:p w14:paraId="14A23627" w14:textId="2FBCC582" w:rsidR="00CE1F01" w:rsidRPr="004778F9" w:rsidRDefault="00CE1F01" w:rsidP="004778F9">
      <w:pPr>
        <w:pStyle w:val="ListParagraph"/>
        <w:ind w:left="720"/>
        <w:rPr>
          <w:rFonts w:asciiTheme="minorHAnsi" w:hAnsiTheme="minorHAnsi"/>
          <w:b/>
          <w:bCs/>
          <w:sz w:val="24"/>
          <w:szCs w:val="24"/>
        </w:rPr>
      </w:pPr>
      <w:r w:rsidRPr="004778F9">
        <w:rPr>
          <w:rFonts w:asciiTheme="minorHAnsi" w:hAnsiTheme="minorHAnsi"/>
          <w:sz w:val="24"/>
          <w:szCs w:val="24"/>
        </w:rPr>
        <w:t xml:space="preserve">Which role for imaginaries, futures, forecasting in contemporary </w:t>
      </w:r>
      <w:r w:rsidR="003A43CA" w:rsidRPr="004778F9">
        <w:rPr>
          <w:rFonts w:asciiTheme="minorHAnsi" w:hAnsiTheme="minorHAnsi"/>
          <w:sz w:val="24"/>
          <w:szCs w:val="24"/>
        </w:rPr>
        <w:t>policies, actions</w:t>
      </w:r>
    </w:p>
    <w:p w14:paraId="73DD8CA8" w14:textId="77777777" w:rsidR="00CE1F01" w:rsidRPr="004778F9" w:rsidRDefault="00CE1F01" w:rsidP="004778F9">
      <w:pPr>
        <w:pStyle w:val="ListParagraph"/>
        <w:rPr>
          <w:rFonts w:asciiTheme="minorHAnsi" w:hAnsiTheme="minorHAnsi"/>
          <w:sz w:val="24"/>
          <w:szCs w:val="24"/>
        </w:rPr>
      </w:pPr>
    </w:p>
    <w:p w14:paraId="1636F54B" w14:textId="77777777" w:rsidR="003A43CA" w:rsidRPr="004778F9" w:rsidRDefault="002859E9" w:rsidP="004778F9">
      <w:pPr>
        <w:pStyle w:val="ListParagraph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b/>
          <w:bCs/>
          <w:sz w:val="24"/>
          <w:szCs w:val="24"/>
        </w:rPr>
        <w:t>From knowledge to action</w:t>
      </w:r>
      <w:r w:rsidR="003A43CA" w:rsidRPr="004778F9">
        <w:rPr>
          <w:rFonts w:asciiTheme="minorHAnsi" w:hAnsiTheme="minorHAnsi"/>
          <w:b/>
          <w:bCs/>
          <w:sz w:val="24"/>
          <w:szCs w:val="24"/>
        </w:rPr>
        <w:t xml:space="preserve">: </w:t>
      </w:r>
      <w:r w:rsidR="006C5871" w:rsidRPr="004778F9">
        <w:rPr>
          <w:rFonts w:asciiTheme="minorHAnsi" w:hAnsiTheme="minorHAnsi"/>
          <w:b/>
          <w:bCs/>
          <w:sz w:val="24"/>
          <w:szCs w:val="24"/>
        </w:rPr>
        <w:t xml:space="preserve">governance, </w:t>
      </w:r>
      <w:r w:rsidRPr="004778F9">
        <w:rPr>
          <w:rFonts w:asciiTheme="minorHAnsi" w:hAnsiTheme="minorHAnsi"/>
          <w:b/>
          <w:bCs/>
          <w:sz w:val="24"/>
          <w:szCs w:val="24"/>
        </w:rPr>
        <w:t>movements, institutions, strategy</w:t>
      </w:r>
      <w:r w:rsidRPr="004778F9">
        <w:rPr>
          <w:rFonts w:asciiTheme="minorHAnsi" w:hAnsiTheme="minorHAnsi"/>
          <w:sz w:val="24"/>
          <w:szCs w:val="24"/>
        </w:rPr>
        <w:t xml:space="preserve"> </w:t>
      </w:r>
    </w:p>
    <w:p w14:paraId="3B9CC3E6" w14:textId="77777777" w:rsidR="003A43CA" w:rsidRPr="004778F9" w:rsidRDefault="002859E9" w:rsidP="004778F9">
      <w:pPr>
        <w:pStyle w:val="ListParagraph"/>
        <w:ind w:left="720"/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sz w:val="24"/>
          <w:szCs w:val="24"/>
        </w:rPr>
        <w:t xml:space="preserve">Climate </w:t>
      </w:r>
      <w:r w:rsidR="003A43CA" w:rsidRPr="004778F9">
        <w:rPr>
          <w:rFonts w:asciiTheme="minorHAnsi" w:hAnsiTheme="minorHAnsi"/>
          <w:sz w:val="24"/>
          <w:szCs w:val="24"/>
        </w:rPr>
        <w:t xml:space="preserve">governance, int’l institutions, </w:t>
      </w:r>
      <w:r w:rsidRPr="004778F9">
        <w:rPr>
          <w:rFonts w:asciiTheme="minorHAnsi" w:hAnsiTheme="minorHAnsi"/>
          <w:sz w:val="24"/>
          <w:szCs w:val="24"/>
        </w:rPr>
        <w:t>movements, academic activism, institutional transformation.</w:t>
      </w:r>
    </w:p>
    <w:p w14:paraId="266117B9" w14:textId="08142C98" w:rsidR="002859E9" w:rsidRPr="004778F9" w:rsidRDefault="002859E9" w:rsidP="004778F9">
      <w:pPr>
        <w:pStyle w:val="ListParagraph"/>
        <w:rPr>
          <w:rFonts w:asciiTheme="minorHAnsi" w:hAnsiTheme="minorHAnsi"/>
          <w:sz w:val="24"/>
          <w:szCs w:val="24"/>
        </w:rPr>
      </w:pPr>
    </w:p>
    <w:p w14:paraId="7EE02364" w14:textId="77777777" w:rsidR="003A43CA" w:rsidRPr="004778F9" w:rsidRDefault="003A43CA" w:rsidP="004778F9">
      <w:pPr>
        <w:pStyle w:val="ListParagraph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b/>
          <w:bCs/>
          <w:sz w:val="24"/>
          <w:szCs w:val="24"/>
        </w:rPr>
        <w:t>Learning in the Anthrpocene: evaluation and moving forward</w:t>
      </w:r>
      <w:r w:rsidR="002859E9" w:rsidRPr="004778F9">
        <w:rPr>
          <w:rFonts w:asciiTheme="minorHAnsi" w:hAnsiTheme="minorHAnsi"/>
          <w:sz w:val="24"/>
          <w:szCs w:val="24"/>
        </w:rPr>
        <w:t xml:space="preserve"> </w:t>
      </w:r>
    </w:p>
    <w:p w14:paraId="75D7DAC9" w14:textId="4123361F" w:rsidR="002859E9" w:rsidRPr="004778F9" w:rsidRDefault="002859E9" w:rsidP="004778F9">
      <w:pPr>
        <w:pStyle w:val="ListParagraph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sz w:val="24"/>
          <w:szCs w:val="24"/>
        </w:rPr>
        <w:t>What analytical tools has the course provided? What is missing? Structured co-evaluation: students contribute to designing what climate literacy at RUC could become.</w:t>
      </w:r>
    </w:p>
    <w:p w14:paraId="3856235A" w14:textId="77777777" w:rsidR="002859E9" w:rsidRPr="004778F9" w:rsidRDefault="002859E9" w:rsidP="001523FA">
      <w:pPr>
        <w:jc w:val="both"/>
        <w:rPr>
          <w:rFonts w:asciiTheme="minorHAnsi" w:hAnsiTheme="minorHAnsi"/>
          <w:sz w:val="24"/>
          <w:szCs w:val="24"/>
        </w:rPr>
      </w:pPr>
    </w:p>
    <w:p w14:paraId="0F6D66B3" w14:textId="77777777" w:rsidR="00A2040F" w:rsidRPr="004778F9" w:rsidRDefault="00A2040F" w:rsidP="001523FA">
      <w:pPr>
        <w:jc w:val="both"/>
        <w:rPr>
          <w:rFonts w:asciiTheme="minorHAnsi" w:hAnsiTheme="minorHAnsi"/>
          <w:sz w:val="24"/>
          <w:szCs w:val="24"/>
        </w:rPr>
      </w:pPr>
    </w:p>
    <w:p w14:paraId="79924576" w14:textId="7C4CE40B" w:rsidR="00E45610" w:rsidRPr="004778F9" w:rsidRDefault="00E45610" w:rsidP="00E45610">
      <w:pPr>
        <w:jc w:val="both"/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sz w:val="24"/>
          <w:szCs w:val="24"/>
        </w:rPr>
        <w:t xml:space="preserve">The course complements existing courses, e.g. the elective </w:t>
      </w:r>
      <w:r w:rsidRPr="004778F9">
        <w:rPr>
          <w:rFonts w:asciiTheme="minorHAnsi" w:hAnsiTheme="minorHAnsi"/>
          <w:i/>
          <w:iCs/>
          <w:sz w:val="24"/>
          <w:szCs w:val="24"/>
        </w:rPr>
        <w:t>Political Economy of Social-Ecological Transformation</w:t>
      </w:r>
      <w:r w:rsidRPr="004778F9">
        <w:rPr>
          <w:rFonts w:asciiTheme="minorHAnsi" w:hAnsiTheme="minorHAnsi"/>
          <w:sz w:val="24"/>
          <w:szCs w:val="24"/>
        </w:rPr>
        <w:t>, which approaches socio-ecological transformation primarily through political economy and ecological economics</w:t>
      </w:r>
      <w:r w:rsidR="004778F9">
        <w:rPr>
          <w:rFonts w:asciiTheme="minorHAnsi" w:hAnsiTheme="minorHAnsi"/>
          <w:sz w:val="24"/>
          <w:szCs w:val="24"/>
        </w:rPr>
        <w:t>, so there is no clash</w:t>
      </w:r>
      <w:r w:rsidRPr="004778F9">
        <w:rPr>
          <w:rFonts w:asciiTheme="minorHAnsi" w:hAnsiTheme="minorHAnsi"/>
          <w:sz w:val="24"/>
          <w:szCs w:val="24"/>
        </w:rPr>
        <w:t>.</w:t>
      </w:r>
    </w:p>
    <w:p w14:paraId="5CA8E04B" w14:textId="77777777" w:rsidR="00E45610" w:rsidRPr="004778F9" w:rsidRDefault="00E45610" w:rsidP="00E45610">
      <w:pPr>
        <w:jc w:val="both"/>
        <w:rPr>
          <w:rFonts w:asciiTheme="minorHAnsi" w:hAnsiTheme="minorHAnsi"/>
          <w:sz w:val="24"/>
          <w:szCs w:val="24"/>
        </w:rPr>
      </w:pPr>
    </w:p>
    <w:p w14:paraId="6F21B7FA" w14:textId="0BBC7EDC" w:rsidR="004B56A6" w:rsidRPr="004B56A6" w:rsidRDefault="00E45610" w:rsidP="001523FA">
      <w:pPr>
        <w:jc w:val="both"/>
        <w:rPr>
          <w:rFonts w:asciiTheme="minorHAnsi" w:hAnsiTheme="minorHAnsi"/>
          <w:sz w:val="24"/>
          <w:szCs w:val="24"/>
        </w:rPr>
      </w:pPr>
      <w:r w:rsidRPr="004778F9">
        <w:rPr>
          <w:rFonts w:asciiTheme="minorHAnsi" w:hAnsiTheme="minorHAnsi"/>
          <w:sz w:val="24"/>
          <w:szCs w:val="24"/>
        </w:rPr>
        <w:t xml:space="preserve">Suggested learning objectives: </w:t>
      </w:r>
    </w:p>
    <w:p w14:paraId="7B9BD6BF" w14:textId="77777777" w:rsidR="004B56A6" w:rsidRPr="004B56A6" w:rsidRDefault="004B56A6" w:rsidP="001523FA">
      <w:pPr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 w:rsidRPr="004B56A6">
        <w:rPr>
          <w:rFonts w:asciiTheme="minorHAnsi" w:hAnsiTheme="minorHAnsi"/>
          <w:sz w:val="24"/>
          <w:szCs w:val="24"/>
        </w:rPr>
        <w:lastRenderedPageBreak/>
        <w:t>Identify and critically assess how different disciplines frame the climate and ecological crisis, including their respective assumptions, blind spots, and contributions</w:t>
      </w:r>
    </w:p>
    <w:p w14:paraId="248A5101" w14:textId="77777777" w:rsidR="004B56A6" w:rsidRPr="004B56A6" w:rsidRDefault="004B56A6" w:rsidP="001523FA">
      <w:pPr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 w:rsidRPr="004B56A6">
        <w:rPr>
          <w:rFonts w:asciiTheme="minorHAnsi" w:hAnsiTheme="minorHAnsi"/>
          <w:sz w:val="24"/>
          <w:szCs w:val="24"/>
        </w:rPr>
        <w:t>Analyse the historical, colonial, and gendered dimensions of the Anthropocene as both a material condition and a contested concept</w:t>
      </w:r>
    </w:p>
    <w:p w14:paraId="69525154" w14:textId="77777777" w:rsidR="004B56A6" w:rsidRPr="004B56A6" w:rsidRDefault="004B56A6" w:rsidP="001523FA">
      <w:pPr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 w:rsidRPr="004B56A6">
        <w:rPr>
          <w:rFonts w:asciiTheme="minorHAnsi" w:hAnsiTheme="minorHAnsi"/>
          <w:sz w:val="24"/>
          <w:szCs w:val="24"/>
        </w:rPr>
        <w:t>Apply interdisciplinary perspectives to concrete problems of collective action and resource governance</w:t>
      </w:r>
    </w:p>
    <w:p w14:paraId="1606E5AD" w14:textId="77777777" w:rsidR="004B56A6" w:rsidRPr="004B56A6" w:rsidRDefault="004B56A6" w:rsidP="001523FA">
      <w:pPr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 w:rsidRPr="004B56A6">
        <w:rPr>
          <w:rFonts w:asciiTheme="minorHAnsi" w:hAnsiTheme="minorHAnsi"/>
          <w:sz w:val="24"/>
          <w:szCs w:val="24"/>
        </w:rPr>
        <w:t>Critically reflect on the relationship between knowledge production and political action in the context of the climate crisis</w:t>
      </w:r>
    </w:p>
    <w:p w14:paraId="21A5CF61" w14:textId="77777777" w:rsidR="004B56A6" w:rsidRPr="004B56A6" w:rsidRDefault="004B56A6" w:rsidP="001523FA">
      <w:pPr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 w:rsidRPr="004B56A6">
        <w:rPr>
          <w:rFonts w:asciiTheme="minorHAnsi" w:hAnsiTheme="minorHAnsi"/>
          <w:sz w:val="24"/>
          <w:szCs w:val="24"/>
        </w:rPr>
        <w:t>Communicate analytical arguments that draw on and connect insights from at least two disciplinary traditions</w:t>
      </w:r>
    </w:p>
    <w:p w14:paraId="2B44A3D0" w14:textId="77777777" w:rsidR="004B56A6" w:rsidRPr="004778F9" w:rsidRDefault="004B56A6" w:rsidP="001523FA">
      <w:pPr>
        <w:jc w:val="both"/>
        <w:rPr>
          <w:rFonts w:asciiTheme="minorHAnsi" w:hAnsiTheme="minorHAnsi"/>
          <w:sz w:val="24"/>
          <w:szCs w:val="24"/>
        </w:rPr>
      </w:pPr>
    </w:p>
    <w:sectPr w:rsidR="004B56A6" w:rsidRPr="004778F9">
      <w:pgSz w:w="11906" w:h="16838"/>
      <w:pgMar w:top="1200" w:right="1300" w:bottom="11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60100" w14:textId="77777777" w:rsidR="00120E23" w:rsidRDefault="00120E23" w:rsidP="00364953">
      <w:r>
        <w:separator/>
      </w:r>
    </w:p>
  </w:endnote>
  <w:endnote w:type="continuationSeparator" w:id="0">
    <w:p w14:paraId="732FA5B5" w14:textId="77777777" w:rsidR="00120E23" w:rsidRDefault="00120E23" w:rsidP="00364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BA892" w14:textId="77777777" w:rsidR="00120E23" w:rsidRDefault="00120E23" w:rsidP="00364953">
      <w:r>
        <w:separator/>
      </w:r>
    </w:p>
  </w:footnote>
  <w:footnote w:type="continuationSeparator" w:id="0">
    <w:p w14:paraId="741F62B4" w14:textId="77777777" w:rsidR="00120E23" w:rsidRDefault="00120E23" w:rsidP="003649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2FB9"/>
    <w:multiLevelType w:val="hybridMultilevel"/>
    <w:tmpl w:val="EC6A5A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12FAF"/>
    <w:multiLevelType w:val="hybridMultilevel"/>
    <w:tmpl w:val="0D6410CE"/>
    <w:lvl w:ilvl="0" w:tplc="11740E1C">
      <w:start w:val="1"/>
      <w:numFmt w:val="bullet"/>
      <w:lvlText w:val="•"/>
      <w:lvlJc w:val="left"/>
      <w:pPr>
        <w:ind w:left="420" w:hanging="280"/>
      </w:pPr>
    </w:lvl>
    <w:lvl w:ilvl="1" w:tplc="9B382AEA">
      <w:numFmt w:val="decimal"/>
      <w:lvlText w:val=""/>
      <w:lvlJc w:val="left"/>
    </w:lvl>
    <w:lvl w:ilvl="2" w:tplc="98A2221C">
      <w:numFmt w:val="decimal"/>
      <w:lvlText w:val=""/>
      <w:lvlJc w:val="left"/>
    </w:lvl>
    <w:lvl w:ilvl="3" w:tplc="D3E2238C">
      <w:numFmt w:val="decimal"/>
      <w:lvlText w:val=""/>
      <w:lvlJc w:val="left"/>
    </w:lvl>
    <w:lvl w:ilvl="4" w:tplc="FAEA7C4C">
      <w:numFmt w:val="decimal"/>
      <w:lvlText w:val=""/>
      <w:lvlJc w:val="left"/>
    </w:lvl>
    <w:lvl w:ilvl="5" w:tplc="04FC92BA">
      <w:numFmt w:val="decimal"/>
      <w:lvlText w:val=""/>
      <w:lvlJc w:val="left"/>
    </w:lvl>
    <w:lvl w:ilvl="6" w:tplc="6D9A15C2">
      <w:numFmt w:val="decimal"/>
      <w:lvlText w:val=""/>
      <w:lvlJc w:val="left"/>
    </w:lvl>
    <w:lvl w:ilvl="7" w:tplc="FD6A7338">
      <w:numFmt w:val="decimal"/>
      <w:lvlText w:val=""/>
      <w:lvlJc w:val="left"/>
    </w:lvl>
    <w:lvl w:ilvl="8" w:tplc="B8225F28">
      <w:numFmt w:val="decimal"/>
      <w:lvlText w:val=""/>
      <w:lvlJc w:val="left"/>
    </w:lvl>
  </w:abstractNum>
  <w:abstractNum w:abstractNumId="2" w15:restartNumberingAfterBreak="0">
    <w:nsid w:val="39384AED"/>
    <w:multiLevelType w:val="hybridMultilevel"/>
    <w:tmpl w:val="54F477CE"/>
    <w:lvl w:ilvl="0" w:tplc="A1EA2BE2">
      <w:start w:val="1"/>
      <w:numFmt w:val="bullet"/>
      <w:lvlText w:val="●"/>
      <w:lvlJc w:val="left"/>
      <w:pPr>
        <w:ind w:left="720" w:hanging="360"/>
      </w:pPr>
    </w:lvl>
    <w:lvl w:ilvl="1" w:tplc="E5CC4264">
      <w:start w:val="1"/>
      <w:numFmt w:val="bullet"/>
      <w:lvlText w:val="○"/>
      <w:lvlJc w:val="left"/>
      <w:pPr>
        <w:ind w:left="1440" w:hanging="360"/>
      </w:pPr>
    </w:lvl>
    <w:lvl w:ilvl="2" w:tplc="4CB8BA64">
      <w:start w:val="1"/>
      <w:numFmt w:val="bullet"/>
      <w:lvlText w:val="■"/>
      <w:lvlJc w:val="left"/>
      <w:pPr>
        <w:ind w:left="2160" w:hanging="360"/>
      </w:pPr>
    </w:lvl>
    <w:lvl w:ilvl="3" w:tplc="432A0C3A">
      <w:start w:val="1"/>
      <w:numFmt w:val="bullet"/>
      <w:lvlText w:val="●"/>
      <w:lvlJc w:val="left"/>
      <w:pPr>
        <w:ind w:left="2880" w:hanging="360"/>
      </w:pPr>
    </w:lvl>
    <w:lvl w:ilvl="4" w:tplc="713439AC">
      <w:start w:val="1"/>
      <w:numFmt w:val="bullet"/>
      <w:lvlText w:val="○"/>
      <w:lvlJc w:val="left"/>
      <w:pPr>
        <w:ind w:left="3600" w:hanging="360"/>
      </w:pPr>
    </w:lvl>
    <w:lvl w:ilvl="5" w:tplc="035AE54E">
      <w:start w:val="1"/>
      <w:numFmt w:val="bullet"/>
      <w:lvlText w:val="■"/>
      <w:lvlJc w:val="left"/>
      <w:pPr>
        <w:ind w:left="4320" w:hanging="360"/>
      </w:pPr>
    </w:lvl>
    <w:lvl w:ilvl="6" w:tplc="88BE73E8">
      <w:start w:val="1"/>
      <w:numFmt w:val="bullet"/>
      <w:lvlText w:val="●"/>
      <w:lvlJc w:val="left"/>
      <w:pPr>
        <w:ind w:left="5040" w:hanging="360"/>
      </w:pPr>
    </w:lvl>
    <w:lvl w:ilvl="7" w:tplc="0E844A50">
      <w:start w:val="1"/>
      <w:numFmt w:val="bullet"/>
      <w:lvlText w:val="●"/>
      <w:lvlJc w:val="left"/>
      <w:pPr>
        <w:ind w:left="5760" w:hanging="360"/>
      </w:pPr>
    </w:lvl>
    <w:lvl w:ilvl="8" w:tplc="6310F86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EE05FE3"/>
    <w:multiLevelType w:val="hybridMultilevel"/>
    <w:tmpl w:val="8E6EA4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864F00"/>
    <w:multiLevelType w:val="multilevel"/>
    <w:tmpl w:val="E402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664269">
    <w:abstractNumId w:val="2"/>
    <w:lvlOverride w:ilvl="0">
      <w:startOverride w:val="1"/>
    </w:lvlOverride>
  </w:num>
  <w:num w:numId="2" w16cid:durableId="404181478">
    <w:abstractNumId w:val="1"/>
    <w:lvlOverride w:ilvl="0">
      <w:startOverride w:val="1"/>
    </w:lvlOverride>
  </w:num>
  <w:num w:numId="3" w16cid:durableId="1210650851">
    <w:abstractNumId w:val="4"/>
  </w:num>
  <w:num w:numId="4" w16cid:durableId="1812015220">
    <w:abstractNumId w:val="0"/>
  </w:num>
  <w:num w:numId="5" w16cid:durableId="595986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AAF"/>
    <w:rsid w:val="00120E23"/>
    <w:rsid w:val="001523FA"/>
    <w:rsid w:val="001B1EDB"/>
    <w:rsid w:val="001C344C"/>
    <w:rsid w:val="002859E9"/>
    <w:rsid w:val="002E6743"/>
    <w:rsid w:val="00364953"/>
    <w:rsid w:val="003A43CA"/>
    <w:rsid w:val="003D3AAF"/>
    <w:rsid w:val="004778F9"/>
    <w:rsid w:val="004B56A6"/>
    <w:rsid w:val="004C5192"/>
    <w:rsid w:val="004E350A"/>
    <w:rsid w:val="00683EE5"/>
    <w:rsid w:val="0068636E"/>
    <w:rsid w:val="006C5871"/>
    <w:rsid w:val="0077320C"/>
    <w:rsid w:val="00827B25"/>
    <w:rsid w:val="008B5C97"/>
    <w:rsid w:val="008C30C8"/>
    <w:rsid w:val="008D7F52"/>
    <w:rsid w:val="009A2A2A"/>
    <w:rsid w:val="009C4285"/>
    <w:rsid w:val="00A2040F"/>
    <w:rsid w:val="00A34D87"/>
    <w:rsid w:val="00A53B9A"/>
    <w:rsid w:val="00A862B5"/>
    <w:rsid w:val="00B25400"/>
    <w:rsid w:val="00B34046"/>
    <w:rsid w:val="00C543F5"/>
    <w:rsid w:val="00C62F8F"/>
    <w:rsid w:val="00C97C77"/>
    <w:rsid w:val="00CE1F01"/>
    <w:rsid w:val="00D2119D"/>
    <w:rsid w:val="00D24FB9"/>
    <w:rsid w:val="00E45610"/>
    <w:rsid w:val="00E65E9D"/>
    <w:rsid w:val="00E8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6D0E9"/>
  <w15:docId w15:val="{67CC0592-9BB3-4080-99BF-CFBC99AE6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1A1A1A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64953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4953"/>
  </w:style>
  <w:style w:type="paragraph" w:styleId="Footer">
    <w:name w:val="footer"/>
    <w:basedOn w:val="Normal"/>
    <w:link w:val="FooterChar"/>
    <w:uiPriority w:val="99"/>
    <w:unhideWhenUsed/>
    <w:rsid w:val="00364953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4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862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Laura Horn</cp:lastModifiedBy>
  <cp:revision>35</cp:revision>
  <dcterms:created xsi:type="dcterms:W3CDTF">2026-03-19T14:40:00Z</dcterms:created>
  <dcterms:modified xsi:type="dcterms:W3CDTF">2026-03-19T15:22:00Z</dcterms:modified>
</cp:coreProperties>
</file>