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LC-OS Example 03 — Failure → Repair Trace (Filled)</w:t>
      </w:r>
    </w:p>
    <w:p>
      <w:r>
        <w:t>This is a worked example of a single breakdown and a complete repair trace, suitable for practitioners.</w:t>
      </w:r>
    </w:p>
    <w:p>
      <w:pPr>
        <w:pStyle w:val="Heading2"/>
      </w:pPr>
      <w:r>
        <w:t>Scenario</w:t>
      </w:r>
    </w:p>
    <w:p>
      <w:r>
        <w:t>A user is reorganizing LC-OS project files for GitHub. The assistant gives multiple steps at once, causing confusion and execution failure.</w:t>
      </w:r>
    </w:p>
    <w:p>
      <w:pPr>
        <w:pStyle w:val="Heading2"/>
      </w:pPr>
      <w:r>
        <w:t>Failure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Failure Type</w:t>
            </w:r>
          </w:p>
        </w:tc>
        <w:tc>
          <w:tcPr>
            <w:tcW w:type="dxa" w:w="4320"/>
          </w:tcPr>
          <w:p>
            <w:r>
              <w:t>Execution Drift / Instruction Overload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Assistant provides 10–20 steps in one message during a live file move</w:t>
            </w:r>
          </w:p>
        </w:tc>
      </w:tr>
      <w:tr>
        <w:tc>
          <w:tcPr>
            <w:tcW w:type="dxa" w:w="4320"/>
          </w:tcPr>
          <w:p>
            <w:r>
              <w:t>User Signal</w:t>
            </w:r>
          </w:p>
        </w:tc>
        <w:tc>
          <w:tcPr>
            <w:tcW w:type="dxa" w:w="4320"/>
          </w:tcPr>
          <w:p>
            <w:r>
              <w:t>Reports confusion; asks to stop; anger escalation</w:t>
            </w:r>
          </w:p>
        </w:tc>
      </w:tr>
      <w:tr>
        <w:tc>
          <w:tcPr>
            <w:tcW w:type="dxa" w:w="4320"/>
          </w:tcPr>
          <w:p>
            <w:r>
              <w:t>Immediate Risk</w:t>
            </w:r>
          </w:p>
        </w:tc>
        <w:tc>
          <w:tcPr>
            <w:tcW w:type="dxa" w:w="4320"/>
          </w:tcPr>
          <w:p>
            <w:r>
              <w:t>Project abandonment; file loss; mistrust</w:t>
            </w:r>
          </w:p>
        </w:tc>
      </w:tr>
      <w:tr>
        <w:tc>
          <w:tcPr>
            <w:tcW w:type="dxa" w:w="4320"/>
          </w:tcPr>
          <w:p>
            <w:r>
              <w:t>Root Cause</w:t>
            </w:r>
          </w:p>
        </w:tc>
        <w:tc>
          <w:tcPr>
            <w:tcW w:type="dxa" w:w="4320"/>
          </w:tcPr>
          <w:p>
            <w:r>
              <w:t>Mode mismatch: planning-style explanation used during execution</w:t>
            </w:r>
          </w:p>
        </w:tc>
      </w:tr>
      <w:tr>
        <w:tc>
          <w:tcPr>
            <w:tcW w:type="dxa" w:w="4320"/>
          </w:tcPr>
          <w:p>
            <w:r>
              <w:t>Canonical Violation</w:t>
            </w:r>
          </w:p>
        </w:tc>
        <w:tc>
          <w:tcPr>
            <w:tcW w:type="dxa" w:w="4320"/>
          </w:tcPr>
          <w:p>
            <w:r>
              <w:t>Broke 'One instruction at a time' execution constraint</w:t>
            </w:r>
          </w:p>
        </w:tc>
      </w:tr>
    </w:tbl>
    <w:p>
      <w:pPr>
        <w:pStyle w:val="Heading2"/>
      </w:pPr>
      <w:r>
        <w:t>Repair Protocol Applied</w:t>
      </w:r>
    </w:p>
    <w:p>
      <w:r>
        <w:t>Stop → Diagnose → Rollback/Repair → Note</w:t>
      </w:r>
    </w:p>
    <w:p>
      <w:pPr>
        <w:pStyle w:val="Heading3"/>
      </w:pPr>
      <w:r>
        <w:t>Repair Steps (Concrete)</w:t>
      </w:r>
    </w:p>
    <w:p>
      <w:pPr>
        <w:pStyle w:val="ListBullet"/>
      </w:pPr>
      <w:r>
        <w:t>STOP: Freeze file moves. No new folders/files created.</w:t>
      </w:r>
    </w:p>
    <w:p>
      <w:pPr>
        <w:pStyle w:val="ListBullet"/>
      </w:pPr>
      <w:r>
        <w:t>DIAGNOSE: Identify the precise blockage: user cannot map 11 inbox files to canonical destinations.</w:t>
      </w:r>
    </w:p>
    <w:p>
      <w:pPr>
        <w:pStyle w:val="ListBullet"/>
      </w:pPr>
      <w:r>
        <w:t>ROLLBACK: Return to last stable state: keep only the 3 source bundles (Field Manual + 2 zip archives).</w:t>
      </w:r>
    </w:p>
    <w:p>
      <w:pPr>
        <w:pStyle w:val="ListBullet"/>
      </w:pPr>
      <w:r>
        <w:t>REPAIR: Provide a single canonical package zip with the final folder tree and known placements.</w:t>
      </w:r>
    </w:p>
    <w:p>
      <w:pPr>
        <w:pStyle w:val="ListBullet"/>
      </w:pPr>
      <w:r>
        <w:t>FILL GAPS: Create missing practitioner artifacts (Cheat Sheet, Quick Start, Examples).</w:t>
      </w:r>
    </w:p>
    <w:p>
      <w:pPr>
        <w:pStyle w:val="ListBullet"/>
      </w:pPr>
      <w:r>
        <w:t>VERIFY: User confirms: (a) files exist, (b) locations match, (c) GitHub plan can proceed.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t>User can find: Field Manual, Replication Kit templates, Examples, Quick Start, Cheat Sheet.</w:t>
      </w:r>
    </w:p>
    <w:p>
      <w:pPr>
        <w:pStyle w:val="ListBullet"/>
      </w:pPr>
      <w:r>
        <w:t>No duplicate folder trees exist (single canonical root).</w:t>
      </w:r>
    </w:p>
    <w:p>
      <w:pPr>
        <w:pStyle w:val="ListBullet"/>
      </w:pPr>
      <w:r>
        <w:t>GitHub upload plan references only the canonical root.</w:t>
      </w:r>
    </w:p>
    <w:p>
      <w:pPr>
        <w:pStyle w:val="ListBullet"/>
      </w:pPr>
      <w:r>
        <w:t>User reports ‘clear’ and proceeds without further confusion.</w:t>
      </w:r>
    </w:p>
    <w:p>
      <w:pPr>
        <w:pStyle w:val="Heading2"/>
      </w:pPr>
      <w:r>
        <w:t>Prevention Note</w:t>
      </w:r>
    </w:p>
    <w:p>
      <w:r>
        <w:t>During execution, deliver exactly ONE action per message, with exact location + exact filename. Defer explanations until after execution completes.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