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del w:id="1000" w:author="ChatGPT" w:date="2026-09-24T20:20:07Z">
        <w:r>
          <w:delText w:space="preserve">This paper presents a practical governance blueprint for sustaining reliable, long-horizon collaboration between a human strategist and an AI system (ChatGPT, GPT-5) through deliberate context engineering. Rather than optimizing prompts in isolation, we structure state across sessions—files, numbers, and cadence—so reasoning remains accurate, auditable, and resilient over weeks.</w:delText>
        </w:r>
      </w:del>
      <w:ins w:id="1001" w:author="ChatGPT" w:date="2026-09-24T20:20:07Z">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ins>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del w:id="1002" w:author="ChatGPT" w:date="2026-09-24T20:20:07Z">
        <w:r>
          <w:delText w:space="preserve">Our approach is anchored in three authoritative artefacts that separate concerns and prevent drift: Strategy Master (textual truth), Canonical Numbers Sheet (numeric truth), and Life System Master (cadence/governance). Information flows in a controlled, verifiable pipeline: Strategy → Canonical Numbers → Execution → Audit (→ Freeze). This canonical-arrow notation (→) encodes the direction of truth and reduces ambiguous edits.</w:delText>
        </w:r>
      </w:del>
      <w:ins w:id="1003" w:author="ChatGPT" w:date="2026-09-24T20:20:07Z">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ins>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Reliability is enforced by ten execution controls (A1–A10):</w:t>
      </w:r>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 Accuracy &gt; Speed — slow is smooth, smooth is fast.</w:t>
      </w:r>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A2 Single Source of Truth — numbers come only from Canonical.</w:t>
      </w:r>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A3 File Registry &amp; Checksums — one live file; versions traceable.</w:t>
      </w:r>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A4 No Placeholders in Outputs — drafts only; finals must be real.</w:t>
      </w:r>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A5 Sanity Checks &amp; Unit Tests (numbers) — verify before publish.</w:t>
      </w:r>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A6 Cross-Document Reconciliation — Strategy ↔ Canonical must match.</w:t>
      </w:r>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A7 Drift Diagnostics &amp; Rollback — detect, revert, and note cause.</w:t>
      </w:r>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A8 Permissioned Actions &amp; Approvals — gated changes; explicit okays.</w:t>
      </w:r>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A9 Compaction &amp; State Notes — summarize long history safely.</w:t>
      </w:r>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A10 Audit Trail &amp; Release Process — freeze, log, and archive.</w:t>
      </w:r>
    </w:p>
    <w:p>
      <w:ins w:id="1096" w:author="ChatGPT" w:date="2026-09-26T21:32:20Z">
        <w:r>
          <w:t w:space="preserve">Historical terminology note. The published paper uses two incompatible mappings for A1–A10. This correction preserves that inconsistency and does not assign control-specific outcomes to either mapping.</w:t>
        </w:r>
      </w:ins>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del w:id="1004" w:author="ChatGPT" w:date="2026-09-24T20:20:07Z">
        <w:r>
          <w:delText w:space="preserve">Outcomes observed. File churn collapsed 19 → 3 canonical artefacts; numeric disagreements became rare and quickly resolvable; recovery from breakdowns shortened; and qualitative load (fatigue, re-work anxiety) decreased. Crucially, opportunistic upside (“gifts”) was captured without distorting ladders or violating freeze regimes, because the controls localize change and preserve intent.</w:delText>
        </w:r>
      </w:del>
      <w:ins w:id="1005" w:author="ChatGPT" w:date="2026-09-24T20:20:07Z">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ins>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del w:id="1006" w:author="ChatGPT" w:date="2026-09-24T20:20:07Z">
        <w:r>
          <w:delText w:space="preserve">Why this matters. LLMs excel at generation but degrade under context rot, unbounded memory, and rushed iteration. Treating context as a finite, governed resource—with minimal working memory, verifiable numbers, and frozen checkpoints—yields coherence over time without heavy infrastructure. The blueprint scales down to individuals and up to small teams in domains where correctness and provenance matter (research, investment procedures, legal/ops).</w:delText>
        </w:r>
      </w:del>
      <w:ins w:id="1007" w:author="ChatGPT" w:date="2026-09-24T20:20:07Z">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ins>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del w:id="1008" w:author="ChatGPT" w:date="2026-09-24T20:20:07Z">
        <w:r>
          <w:delText w:space="preserve">Adoption path (one week). Day 1: create the three authoritative files, port all numbers to Canonical. Days 2–3: enable A1, A2, A4, A6. Days 4–5: add A3, A5, A10; run a reconciliation walk-through. Day 7: freeze and begin weekly audits with compaction notes (A9). From then on: Strategy → Canonical → Execution → Audit or do not proceed.</w:delText>
        </w:r>
      </w:del>
      <w:ins w:id="1009" w:author="ChatGPT" w:date="2026-09-24T20:20:07Z">
        <w:r>
          <w:t w:space="preserve">Adoption path (illustrative). The one-week sequence described later is an illustrative workflow, not a validated deployment protocol.</w:t>
        </w:r>
      </w:ins>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del w:id="1010" w:author="ChatGPT" w:date="2026-09-24T20:20:07Z">
        <w:r>
          <w:delText w:space="preserve">Bottom line. Long-horizon reliability is a product of process design, not model size: keep the context small, the truth central, and the gates simple.</w:delText>
        </w:r>
      </w:del>
      <w:ins w:id="1011" w:author="ChatGPT" w:date="2026-09-24T20:20:07Z">
        <w:r>
          <w:t w:space="preserve">Bottom line. The paper presents process design as a proposed way to support long-horizon reliability. It does not establish that the proposed controls are effective or superior to model-scale, longer-context, or alternative approaches.</w:t>
        </w:r>
      </w:ins>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del w:id="1012" w:author="ChatGPT" w:date="2026-09-24T20:20:07Z">
        <w:r>
          <w:delText w:space="preserve">This paper introduces a structured governance framework for sustaining reliable, long-horizon collaboration between humans and large language models (LLMs) through deliberate context engineering. It examines a live partnership between a human strategist and an AI system (ChatGPT, GPT-5) focused on maintaining accuracy, auditability, and coherence across extended reasoning cycles.</w:delText>
        </w:r>
      </w:del>
      <w:ins w:id="1013" w:author="ChatGPT" w:date="2026-09-24T20:20:07Z">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ins>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del w:id="1014" w:author="ChatGPT" w:date="2026-09-24T20:20:07Z">
        <w:r>
          <w:delText w:space="preserve">At the center of the framework are three authoritative artefacts that stabilize and separate layers of truth: Strategy Master (textual truth), Canonical Numbers Sheet (numeric truth), and Life System Master (cadence and governance). These artefacts are connected through a canonical information pipeline, expressed as Strategy → Canonical → Execution → Audit (→ Freeze), which governs data flow and eliminates ambiguity.</w:delText>
        </w:r>
      </w:del>
      <w:ins w:id="1015" w:author="ChatGPT" w:date="2026-09-24T20:20:07Z">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ins>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del w:id="1016" w:author="ChatGPT" w:date="2026-09-24T20:20:07Z">
        <w:r>
          <w:delText w:space="preserve">Reliability is enforced through ten execution controls (A1–A10) that define operational discipline: Accuracy over Speed, Single Source of Truth, Cross-Document Reconciliation, Drift Diagnostics, and Audit Trail Management, among others. Collectively, these controls transform an AI assistant into a durable cognitive partner capable of consistent reasoning over time.</w:delText>
        </w:r>
      </w:del>
      <w:ins w:id="1017" w:author="ChatGPT" w:date="2026-09-24T20:20:07Z">
        <w:r>
          <w:t w:space="preserve">The paper describes ten execution controls (A1–A10) that specify operational safeguards: Accuracy over Speed, Single Source of Truth, Cross-Document Reconciliation, Drift Diagnostics, and Audit Trail Management, among others. These safeguards are intended to support more consistent long-horizon collaboration.</w:t>
        </w:r>
      </w:ins>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del w:id="1018" w:author="ChatGPT" w:date="2026-09-24T20:20:07Z">
        <w:r>
          <w:delText w:space="preserve">Empirical outcomes from the collaboration include a reduction in file churn from nineteen to three canonical artefacts, near-zero numeric discrepancies, faster reconciliation, and decreased cognitive fatigue. The results demonstrate that sustained reliability emerges not from model scale or parameter count but from engineered process control and structured context management.</w:delText>
        </w:r>
      </w:del>
      <w:ins w:id="1019" w:author="ChatGPT" w:date="2026-09-24T20:20:07Z">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ins>
    </w:p>
    <w:p w14:paraId="02623164" w14:textId="77777777" w:rsidR="00BD40F3" w:rsidRDefault="00B6649B" w:rsidP="00385F52">
      <w:pPr>
        <w:spacing w:after="120" w:line="276" w:lineRule="auto"/>
        <w:ind w:firstLine="720"/>
        <w:contextualSpacing/>
        <w:jc w:val="both"/>
        <w:rPr>
          <w:rFonts w:eastAsia="Times New Roman" w:cs="Times New Roman"/>
          <w:szCs w:val="24"/>
        </w:rPr>
      </w:pPr>
      <w:del w:id="1020" w:author="ChatGPT" w:date="2026-09-24T20:20:07Z">
        <w:r>
          <w:delText w:space="preserve">By treating context as a finite, governable resource and combining minimal tooling with disciplined cadence, this method delivers enterprise-grade traceability and stability to small-team and individual workflows. The framework offers a transferable foundation for research, strategy, and operational settings where correctness, provenance, and long-term coherence are essential.</w:delText>
        </w:r>
      </w:del>
      <w:ins w:id="1021" w:author="ChatGPT" w:date="2026-09-24T20:20:07Z">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ins>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frame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we engineer the surrounding process so that mistakes have few paths to propagate. This follows the maxim: simplicity scales; entropy does not.</w:t>
      </w:r>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method has three components.</w:t>
      </w:r>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del w:id="1022" w:author="ChatGPT" w:date="2026-09-24T20:20:07Z">
        <w:r>
          <w:delTex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cannot drive decisions. This separation removes an entire class of fabrication and recall errors.</w:delText>
        </w:r>
      </w:del>
      <w:ins w:id="1023" w:author="ChatGPT" w:date="2026-09-24T20:20:07Z">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ins>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Accuracy &gt; Speed</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Prioritise verification over throughput.</w:t>
            </w:r>
          </w:p>
        </w:tc>
      </w:tr>
      <w:tr w:rsidR="00BD40F3" w:rsidRPr="00BC7EF4" w14:paraId="713B3F3B"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Single Source of Truth</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Enforce canonical lookup for all numeric values.</w:t>
            </w:r>
          </w:p>
        </w:tc>
      </w:tr>
      <w:tr w:rsidR="00BD40F3" w:rsidRPr="00BC7EF4" w14:paraId="75EDA95A"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File Registry &amp; Checksums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Guarantee one live file and version traceability.</w:t>
            </w:r>
          </w:p>
        </w:tc>
      </w:tr>
      <w:tr w:rsidR="00BD40F3" w:rsidRPr="00BC7EF4" w14:paraId="5645D0CA"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No Placeholders in Outputs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Forbid speculative or incomplete content in finals.</w:t>
            </w:r>
          </w:p>
        </w:tc>
      </w:tr>
      <w:tr w:rsidR="00BD40F3" w:rsidRPr="00BC7EF4" w14:paraId="72CE7703"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Sanity Checks &amp; Unit Tests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Validate numerics and logic before publication.</w:t>
            </w:r>
          </w:p>
        </w:tc>
      </w:tr>
      <w:tr w:rsidR="00BD40F3" w:rsidRPr="00BC7EF4" w14:paraId="1681BF14" w14:textId="77777777">
        <w:trPr>
          <w:trHeight w:val="360"/>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Cross-Document Reconciliation</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Keep Strategy ↔ Canonical consistency verified.</w:t>
            </w:r>
          </w:p>
        </w:tc>
      </w:tr>
      <w:tr w:rsidR="00BD40F3" w:rsidRPr="00BC7EF4" w14:paraId="1562E47B" w14:textId="77777777">
        <w:trPr>
          <w:trHeight w:val="597"/>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 Diagnostics &amp; Rollback</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Detect anomalies early, revert, and annotate causes.</w:t>
            </w:r>
          </w:p>
        </w:tc>
      </w:tr>
      <w:tr w:rsidR="00BD40F3" w:rsidRPr="00BC7EF4" w14:paraId="56D01F74"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Permissioned Actions &amp; Approvals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Gate material changes through explicit consent.</w:t>
            </w:r>
          </w:p>
        </w:tc>
      </w:tr>
      <w:tr w:rsidR="00BD40F3" w:rsidRPr="00BC7EF4" w14:paraId="46A61837" w14:textId="77777777">
        <w:trPr>
          <w:trHeight w:val="360"/>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Notes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Summarise long histories into concise digests.</w:t>
            </w:r>
          </w:p>
        </w:tc>
      </w:tr>
      <w:tr w:rsidR="00BD40F3" w:rsidRPr="00BC7EF4" w14:paraId="7B95FC3F"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Audit Trail &amp; Release Process</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log, and archive artefacts for traceability.</w:t>
            </w:r>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del w:id="1024" w:author="ChatGPT" w:date="2026-09-24T20:20:07Z">
        <w:r>
          <w:delText w:space="preserve">Together, these controls implement deterministic reasoning inside human–AI loops.</w:delText>
        </w:r>
      </w:del>
      <w:ins w:id="1025" w:author="ChatGPT" w:date="2026-09-24T20:20:07Z">
        <w:r>
          <w:t w:space="preserve">Together, these controls specify documented checkpoints within a human-AI workflow. They do not make model reasoning deterministic.</w:t>
        </w:r>
      </w:ins>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del w:id="1026" w:author="ChatGPT" w:date="2026-09-24T20:20:07Z">
        <w:r>
          <w:delText w:space="preserve">This paper contributes an applied blueprint rather than a new model. It asks a practical question: How can an existing model remain dependable in the messy, multi-week regime? Our primary case concerns an investment-strategy environment, but the same fragilities appear in research programs, legal case management, product-incident response, and enterprise knowledge operations. We demonstrate that modest structure—a handful of files and explicit control gates—delivers disproportionate reliability gains.</w:delText>
        </w:r>
      </w:del>
      <w:ins w:id="1027" w:author="ChatGPT" w:date="2026-09-24T20:20:07Z">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ins>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del w:id="1028" w:author="ChatGPT" w:date="2026-09-24T20:20:07Z">
        <w:r>
          <w:delText w:space="preserve">Purpose and contribution.  The contribution of this work is twofold. First, it reframes long-horizon AI collaboration as a governance and context-engineering problem, extending existing literature on prompt optimization and agentic design. Second, it operationalizes that reframing through a reproducible file architecture and a lightweight control stack validated in an active deployment. The framework bridges human managerial discipline and machine procedural reliability, providing a template for dependable hybrid cognition.</w:delText>
        </w:r>
      </w:del>
      <w:ins w:id="1029" w:author="ChatGPT" w:date="2026-09-24T20:20:07Z">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ins>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del w:id="1030" w:author="ChatGPT" w:date="2026-09-24T20:20:07Z">
        <w:r>
          <w:delText w:space="preserve">The remainder of the paper proceeds as follows. Section 2 situates our approach within context-engineering and agentic-systems research. Section 3 details the architecture and control stack with worked examples. Section 4 presents results, ablations, and case slices. Section 5 discusses limitations; Section 6 outlines adoption playbooks; Section 7 examines ethics and reproducibility. Section 8 concludes with practical guidance for real-world adoption.</w:delText>
        </w:r>
      </w:del>
      <w:ins w:id="1031" w:author="ChatGPT" w:date="2026-09-24T20:20:07Z">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ins>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del w:id="1032" w:author="ChatGPT" w:date="2026-09-26T20:56:40Z">
        <w:r>
          <w:delText w:space="preserve">The evolution of large-language-model (LLM) methodology has moved from prompt engineering—optimising token sequences—to context engineering, the design of the entire information state that conditions a model during inference. Context engineering treats prompts, memory, retrieval caches, and external tools as components of a single dynamic state vector. It extends optimisation from linguistic expression to context allocation: deciding what subset of tokens most efficiently drives desired behaviour under the model’s limited attention budget O(n²). Recent work explores context-length scaling (LongBench 2023; Needle-in-a-Haystack 2024), memory persistence (He et al., 2023), and agentic orchestration (ReAct, Toolformer, AutoGPT). Yet few studies formalise governance, provenance, or numeric reproducibility. Our framework integrates these neglected dimensions by coupling context engineering with deterministic controls (A1–A10) and canonical separation of text and numerics. We shift focus from inside-the-model optimisation to outside-the-model reliability.</w:delText>
        </w:r>
      </w:del>
      <w:ins w:id="1033" w:author="ChatGPT" w:date="2026-09-26T20:56:40Z">
        <w:r>
          <w:t w:space="preserve">Related work frames context engineering as the design of the information supplied to a model during a task, including prompts, retained notes, retrieved material, and tools. Relevant work considers context length, memory persistence, and tool use. This paper uses that literature to motivate attention to provenance and numeric traceability; it does not claim a systematic review of the field.</w:t>
        </w:r>
      </w:ins>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del w:id="1034" w:author="ChatGPT" w:date="2026-09-26T20:56:40Z">
        <w:r>
          <w:delText w:space="preserve">Prompt engineering tunes token-level phrasing to exploit gradient-trained priors. Context engineering instead manipulates the conditioning set—retrieved passages R, examples E, and history H → C = R ∪ E ∪ H—to maximise output stability. Where prompting searches a local surface in embedding space, context engineering constrains the manifold of admissible states. Anthropic’s Claude Code and OpenAI’s Memory API exemplify this shift. Our approach extends it further: rather than curating raw context, we canonicalise facts via A2 (Single Source of Truth) so every numeric variable x has one authoritative instance x̂ stored in the Canonical Numbers Sheet. This converts context selection into a reproducible lookup operation.</w:delText>
        </w:r>
      </w:del>
      <w:ins w:id="1035" w:author="ChatGPT" w:date="2026-09-26T20:56:40Z">
        <w:r>
          <w:t w:space="preserve">Prompt engineering concerns how instructions are phrased. Context engineering concerns the selection and maintenance of task-relevant information, such as retrieved material, examples, and history. The approach described here treats a canonical record as a documented source for numeric values; this is a workflow design choice, not a claim of deterministic model output.</w:t>
        </w:r>
      </w:ins>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del w:id="1036" w:author="ChatGPT" w:date="2026-09-26T20:56:40Z">
        <w:r>
          <w:delText w:space="preserve">Transformer attention cost scales quadratically O(n²), creating an implicit upper bound on coherent token span. Empirically, retrieval accuracy degrades roughly ∝ n⁻⁰·³ once n exceeds training-time averages (Needle-in-a-Haystack Bench 2024). Even architectures using ALiBi (Press et al., 2022) or recurrence (Transformer-XL, RWKV) exhibit gradient diffusion. This “context rot” manifests as temporal non-stationarity in response distributions p(y | x₁…xₙ). Our system treats rot as a physical constraint: we apply A9 (Compaction &amp; State Notes) to compress logs L → L′ while preserving sufficient statistics Σ, minimising KL(L || L′). Thus rot is mitigated procedurally rather than algorithmically (Anthropic Applied AI, 2025).</w:delText>
        </w:r>
      </w:del>
      <w:ins w:id="1037" w:author="ChatGPT" w:date="2026-09-26T20:56:40Z">
        <w:r>
          <w:t w:space="preserve">Long contexts can make it harder to maintain a clear and current task state. This paper uses the term “context rot” descriptively for that workflow risk. It describes periodic compaction and review as proposed safeguards; it does not establish a universal threshold, loss rate, or mathematical model of the problem.</w:t>
        </w:r>
      </w:ins>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del w:id="1038" w:author="ChatGPT" w:date="2026-09-26T20:56:40Z">
        <w:r>
          <w:delText w:space="preserve">ReAct (Yao et al., 2022) and Toolformer (Schick et al., 2023) enable models to call external functions f ∈ 𝒯 through reasoning-action loops. Each call introduces asynchronous state sₜ₊₁ = f(oₜ), raising issues of partial observability and provenance. Our control A3 (File Registry &amp; Checksums) records ⟨prompt, tool, output⟩ triples with hash h = SHA256(concat(…)), linking every downstream reasoning step to its verified source. This extends ReAct-style autonomy with ledger-level auditability, aligning with MLflow-style experiment tracking but at conversational granularity.</w:delText>
        </w:r>
      </w:del>
      <w:ins w:id="1039" w:author="ChatGPT" w:date="2026-09-26T20:56:40Z">
        <w:r>
          <w:t w:space="preserve">Tool-use approaches such as ReAct and Toolformer motivate the need to record inputs, actions, and outputs when a workflow depends on external information. The Paper 1 approach proposes file and version records as a way to support provenance. It does not establish complete conversational lineage or ledger-level auditability from the available record.</w:t>
        </w:r>
      </w:ins>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del w:id="1040" w:author="ChatGPT" w:date="2026-09-26T20:56:40Z">
        <w:r>
          <w:delText w:space="preserve">RAG (Lewis et al., 2020) retrieves top-k documents Dₖ via embedding similarity sim(q, d). It improves factual recall but not temporal validity; ∂Dₖ/∂t ≠ 0 as corpora evolve. To stabilise provenance, we couple retrieval with A2 (Single Source of Truth): once Dₖ is used, extracted facts fᵢ are written to canonical storage S and referenced by ID. This yields deterministic regeneration G(q, S, ID) → y without depending on ephemeral retrievers. Our logs show 0 unresolved ID collisions across N = 842 retrieval events in the case study.</w:delText>
        </w:r>
      </w:del>
      <w:ins w:id="1041" w:author="ChatGPT" w:date="2026-09-26T20:56:40Z">
        <w:r>
          <w:t w:space="preserve">Retrieval-augmented generation can use external material to inform a response, but the relevance and currency of that material require judgement. The approach described here proposes recording numeric values in a designated canonical source after they have been checked. It does not report a validated retrieval benchmark or event count.</w:t>
        </w:r>
      </w:ins>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del w:id="1042" w:author="ChatGPT" w:date="2026-09-26T20:56:40Z">
        <w:r>
          <w:delText w:space="preserve">Chain-of-Thought (CoT) prompting (Wei et al., 2022) and Tree-of-Thought (ToT) approaches expose intermediate reasoning paths r₁…rₖ. While these increase interpretability, they inflate token cost and variance Var(y | r) ≈ 0.12 for k &gt; 5. We externalise reasoning control: A1 (Accuracy &gt; Speed) and A5 (Sanity Checks &amp; Unit Tests) enforce deterministic checkpoints between rᵢ. This converts stochastic textual reasoning into a finite-state process rᵢ → rᵢ₊₁ only after validation v(rᵢ)=True. It aligns with formal verification pipelines rather than heuristic self-consistency.</w:delText>
        </w:r>
      </w:del>
      <w:ins w:id="1043" w:author="ChatGPT" w:date="2026-09-26T20:56:40Z">
        <w:r>
          <w:t w:space="preserve">Reasoning and tool-use methods can benefit from explicit checks before a high-stakes action. The Paper 1 controls describe proposed checkpoints for numeric verification and challenge resolution. They do not convert model reasoning into a deterministic finite-state process.</w:t>
        </w:r>
      </w:ins>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del w:id="1044" w:author="ChatGPT" w:date="2026-09-26T20:56:40Z">
        <w:r>
          <w:delText w:space="preserve">Persistent vector memory mₜ ∈ ℝᵈ retains embeddings across sessions but suffers catastrophic interference ∂mₜ/∂t ≈ βmₜ. Structured note-taking systems (e.g., MemGPT, Gemini 1.5 Memory) partition mₜ into slots ⟨key, value⟩. We implement analogous persistence outside the model: A9 (Compaction &amp; State Notes) and A10 (Audit Trail) store distilled state ζₜ = compress(historical I/O) as human-readable Markdown. This preserves semantic vectors while allowing differential versioning Δζ = ζₜ – ζₜ₋₁. Human audits confirmed zero semantic drift over 12 cycles (&lt; 0.5 % edit distance Δ).</w:delText>
        </w:r>
      </w:del>
      <w:ins w:id="1045" w:author="ChatGPT" w:date="2026-09-26T20:56:40Z">
        <w:r>
          <w:t w:space="preserve">Persistent memory and structured notes can help maintain task state across sessions. Paper 1 describes compaction notes and audit records as a human-readable approach to this problem. It does not establish zero semantic drift or a measured fidelity rate.</w:t>
        </w:r>
      </w:ins>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del w:id="1046" w:author="ChatGPT" w:date="2026-09-26T20:56:40Z">
        <w:r>
          <w:delText w:space="preserve">Summarisation pipelines use encoder–decoder architectures (PEGASUS, LongT5) or token selection (TTDA 2024). Typical loss in factual fidelity ≈ 3 % per 10 k tokens (Zhang et al.). We mitigate by applying bounded-horizon compaction every Δt = 24 h, producing digest δ = Σ × M where M is mutual-information mask. Human review R_h(δ) ensures ∂truth/∂δ → 0. This hybrid summarisation–audit loop, governed by A9, maintains entropy H within ± 0.02 of baseline transcripts, preventing latent meaning collapse.</w:delText>
        </w:r>
      </w:del>
      <w:ins w:id="1047" w:author="ChatGPT" w:date="2026-09-26T20:56:40Z">
        <w:r>
          <w:t w:space="preserve">Summarisation can reduce the amount of prior context that must be carried forward, while creating a risk that important detail is omitted. Paper 1 describes bounded compaction with human review as a proposed safeguard. It does not establish a universal fidelity loss rate, review interval, or entropy bound.</w:t>
        </w:r>
      </w:ins>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del w:id="1048" w:author="ChatGPT" w:date="2026-09-26T20:56:40Z">
        <w:r>
          <w:delText w:space="preserve">Multi-agent frameworks (AutoGPT, CrewAI, Voyager) decompose tasks across agents aᵢ communicating via shared memory μ. Empirical studies show coordination overhead O(k²) with k agents &gt; 5. We constrain k = 1 (model) + 1 (human), yielding O(1) synchronisation cost. Control A8 (Permissioned Actions) and A6 (Cross-Document Reconciliation) maintain strong consistency μ₁ = μ₂. This “dyadic architecture” optimises interpretability and removes emergent drift common in decentralised agent clusters.</w:delText>
        </w:r>
      </w:del>
      <w:ins w:id="1049" w:author="ChatGPT" w:date="2026-09-26T20:56:40Z">
        <w:r>
          <w:t w:space="preserve">Multi-agent workflows can introduce additional coordination and provenance questions. The case described in Paper 1 involved one human and one AI system. This paper does not compare that arrangement with multi-agent alternatives or establish a coordination-cost model.</w:t>
        </w:r>
      </w:ins>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del w:id="1050" w:author="ChatGPT" w:date="2026-09-26T20:56:40Z">
        <w:r>
          <w:delText w:space="preserve">Experiment-tracking systems (MLflow, Weights &amp; Biases) log parameters θ and results y for gradient-based models. Conversational systems lack such lineage. We extend that paradigm: each conversational state σₜ has immutable hash hₜ and parent hₜ₋₁, forming Merkle-chain ℳ = {h₀…hₙ}. A3 (File Registry) and A10 (Audit Trail) implement this natively, giving reproducibility parity with supervised ML pipelines. Verification latency &lt; 20 ms per checkpoint (N = 1 024). This operationalises “explainable AI” as traceable AI.</w:delText>
        </w:r>
      </w:del>
      <w:ins w:id="1051" w:author="ChatGPT" w:date="2026-09-26T20:56:40Z">
        <w:r>
          <w:t w:space="preserve">Experiment-tracking systems illustrate the value of recording parameters and results. Paper 1 proposes that version records and audit trails may help with provenance in conversational work. It does not establish immutable conversational hash chains, verification latency, or reproducibility parity with supervised machine-learning pipelines.</w:t>
        </w:r>
      </w:ins>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del w:id="1052" w:author="ChatGPT" w:date="2026-09-26T20:56:40Z">
        <w:r>
          <w:delText w:space="preserve">Human–AI teaming studies (Klein et al., 2023; NASA TA3 2022) identify optimal trust calibration T ≈ 0.6 – 0.8 (correlation between AI advice and human acceptance). Over-automation (T &gt; 0.9) reduces vigilance; under-automation (T &lt; 0.5) creates fatigue. Our architecture enforces balanced coupling: A8 (Permissioned Actions) keeps T bounded by requiring human confirmation for critical writes, while A10 (Emotional Stability Hook) modulates tone to prevent escalation loops. This yields sustainable cognitive load C ≈ C₀ + ε ≤ 1.1 C₀ after 50 sessions.</w:delText>
        </w:r>
      </w:del>
      <w:ins w:id="1053" w:author="ChatGPT" w:date="2026-09-26T20:56:40Z">
        <w:r>
          <w:t w:space="preserve">Human-AI teaming research motivates retaining meaningful human decision authority. In Paper 1, permissioned actions and pause mechanisms are proposed safeguards for critical decisions. The case does not establish a trust-calibration range, a cognitive-load outcome, or the effect of those safeguards.</w:t>
        </w:r>
      </w:ins>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del w:id="1054" w:author="ChatGPT" w:date="2026-09-26T20:56:40Z">
        <w:r>
          <w:delText w:space="preserve">Across these domains, reliability has been pursued through model scaling (N ↑) or parameter fine-tuning (θ ′ = θ + Δ). Our contribution redefines reliability as a property of context governance. By embedding provenance, compaction, and cadence controls (A1–A10) into human–AI workflows, we align with but extend context-engineering literature toward lifecycle-level dependability (Bonsign, 2025; Fylle.ai, 2025). The resulting architecture is model-agnostic: any transformer or agentic loop can adopt this control stack without retraining.</w:delText>
        </w:r>
      </w:del>
      <w:ins w:id="1055" w:author="ChatGPT" w:date="2026-09-26T20:56:40Z">
        <w:r>
          <w:t w:space="preserve">Across these domains, workflow design is one possible contributor to dependable human-AI collaboration. Paper 1 proposes provenance, compaction, and cadence practices for prospective evaluation. It does not claim that the approach is model-agnostic, requires no adaptation, or outperforms model scaling, fine-tuning, or alternative workflows.</w:t>
        </w:r>
      </w:ins>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del w:id="1056" w:author="ChatGPT" w:date="2026-09-26T21:32:20Z">
        <w:r>
          <w:delText w:space="preserve">Authoritative Artefacts. We operate on three persistent artefacts forming a minimal cognitive stack:</w:delText>
        </w:r>
      </w:del>
      <w:ins w:id="1057" w:author="ChatGPT" w:date="2026-09-26T21:32:20Z">
        <w:r>
          <w:t w:space="preserve">Authoritative Artefacts. This case description names three persistent artefacts, which the paper presents as a compact design choice:</w:t>
        </w:r>
      </w:ins>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del w:id="1058" w:author="ChatGPT" w:date="2026-09-26T21:32:20Z">
        <w:r>
          <w:delText w:space="preserve">This triad enforces text–number–cadence separation, keeping working memory small and provenance explicit (see Fig. 1).</w:delText>
        </w:r>
      </w:del>
      <w:ins w:id="1059" w:author="ChatGPT" w:date="2026-09-26T21:32:20Z">
        <w:r>
          <w:t w:space="preserve">The described triad was intended to separate text, numbers, and cadence and to make provenance explicit (see Fig. 1); this description does not establish an effect on working memory.</w:t>
        </w:r>
      </w:ins>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del w:id="1060" w:author="ChatGPT" w:date="2026-09-26T21:32:20Z">
        <w:r>
          <w:delText w:space="preserve">Cadence. A four-tier rhythm anchors reliability:</w:delText>
        </w:r>
      </w:del>
      <w:ins w:id="1061" w:author="ChatGPT" w:date="2026-09-26T21:32:20Z">
        <w:r>
          <w:t w:space="preserve">Cadence. The paper describes a four-tier routine:</w:t>
        </w:r>
      </w:ins>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del w:id="1062" w:author="ChatGPT" w:date="2026-09-26T21:32:20Z">
        <w:r>
          <w:delText w:space="preserve">This cycle mitigates context rot and over-iteration.</w:delText>
        </w:r>
      </w:del>
      <w:ins w:id="1063" w:author="ChatGPT" w:date="2026-09-26T21:32:20Z">
        <w:r>
          <w:t w:space="preserve">This cycle was intended to reduce context loss and over-iteration; its effects were not measured here.</w:t>
        </w:r>
      </w:ins>
    </w:p>
    <w:p w14:paraId="32154C70" w14:textId="77777777" w:rsidR="00BD40F3" w:rsidRDefault="00B6649B" w:rsidP="00385F52">
      <w:pPr>
        <w:spacing w:after="120" w:line="276" w:lineRule="auto"/>
        <w:ind w:firstLine="720"/>
        <w:contextualSpacing/>
        <w:jc w:val="both"/>
        <w:rPr>
          <w:rFonts w:eastAsia="Times New Roman" w:cs="Times New Roman"/>
          <w:szCs w:val="24"/>
        </w:rPr>
      </w:pPr>
      <w:del w:id="1064" w:author="ChatGPT" w:date="2026-09-26T21:32:20Z">
        <w:r>
          <w:delText w:space="preserve">Decision Boundary. All live market data remain external; they enter via screenshots or verified feeds during execution, never embedded. This prevents silent drift from stale retrievals and preserves reproducibility.</w:delText>
        </w:r>
      </w:del>
      <w:ins w:id="1065" w:author="ChatGPT" w:date="2026-09-26T21:32:20Z">
        <w:r>
          <w:t w:space="preserve">Decision Boundary. The described workflow treats live market data as external inputs, such as screenshots or verified feeds, during execution. This boundary is intended to reduce drift from stale information and support reproducibility; those effects are not established here.</w:t>
        </w:r>
      </w:ins>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del w:id="1066" w:author="ChatGPT" w:date="2026-09-26T21:32:20Z">
        <w:r>
          <w:delText w:space="preserve">Each algorithmic gate regulates a failure mode. Together they implement deterministic reasoning within the human–AI loop.</w:delText>
        </w:r>
      </w:del>
      <w:ins w:id="1067" w:author="ChatGPT" w:date="2026-09-26T21:32:20Z">
        <w:r>
          <w:t w:space="preserve">The Methods section uses A1–A10 for a control mapping that conflicts with the different A1–A10 mapping in the Executive Summary. This historical inconsistency is preserved; neither mapping is treated here as a verified control specification, and no control-specific outcome is attributed to either one.</w:t>
        </w:r>
      </w:ins>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Compress long histories → 200-token summaries capturing Î” state and pointers.</w:t>
            </w:r>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Pre-action checklist: verify numerics, FX policy, template, challenge status.</w:t>
            </w:r>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Rung Trigger Evaluation (RTE)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Compute which sell rungs fire given price and schema; no live numerics in files.</w:t>
            </w:r>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Consolidate upside beyond targets under lockout; log reason and deviation.</w:t>
            </w:r>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del w:id="1098" w:author="ChatGPT" w:date="2026-09-26T21:32:20Z"/>
        </w:rPr>
      </w:pPr>
      <w:del w:id="1097" w:author="ChatGPT" w:date="2026-09-26T21:32:20Z">
        <w:r>
          <w:delText w:space="preserve">Worked Examples</w:delText>
        </w:r>
      </w:del>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del w:id="1100" w:author="ChatGPT" w:date="2026-09-26T21:32:20Z"/>
        </w:rPr>
      </w:pPr>
      <w:del w:id="1099" w:author="ChatGPT" w:date="2026-09-26T21:32:20Z">
        <w:r>
          <w:delText w:space="preserve">Numeric Citation. User requests expected proceeds from Tranche 3. A1 returns £10 630 from Canonical → (status = CANONICAL); A2 labels numeric + verified; A4 approves execution. If missing, A1 yields NON-CANONICAL and A4 blocks the action.</w:delText>
        </w:r>
      </w:del>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del w:id="1102" w:author="ChatGPT" w:date="2026-09-26T21:32:20Z"/>
        </w:rPr>
      </w:pPr>
      <w:del w:id="1101" w:author="ChatGPT" w:date="2026-09-26T21:32:20Z">
        <w:r>
          <w:delText w:space="preserve">Execution with Uncertainty. Market prints near a rung; FX policy ambiguous. A4 invokes A5 to verify policy before order submission; decision and rationale logged.</w:delText>
        </w:r>
      </w:del>
    </w:p>
    <w:p w14:paraId="329B737D" w14:textId="77777777" w:rsidR="00BD40F3" w:rsidRDefault="00B6649B" w:rsidP="00385F52">
      <w:pPr>
        <w:spacing w:after="120" w:line="276" w:lineRule="auto"/>
        <w:ind w:firstLine="720"/>
        <w:contextualSpacing/>
        <w:jc w:val="both"/>
        <w:rPr>
          <w:rFonts w:eastAsia="Times New Roman" w:cs="Times New Roman"/>
          <w:szCs w:val="24"/>
          <w:del w:id="1104" w:author="ChatGPT" w:date="2026-09-26T21:32:20Z"/>
        </w:rPr>
      </w:pPr>
      <w:del w:id="1103" w:author="ChatGPT" w:date="2026-09-26T21:32:20Z">
        <w:r>
          <w:delText w:space="preserve">Gift-Capture. Price exceeds target by margin X %. A8 captures a fraction of the next rung; remaining rungs reweighted; lockout prevents re-entry during volatility.</w:delText>
        </w:r>
      </w:del>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del w:id="1068" w:author="ChatGPT" w:date="2026-09-26T21:32:20Z">
        <w:r>
          <w:delText w:space="preserve">• Small surface area – few files, few gates → fewer drift vectors.</w:delText>
        </w:r>
      </w:del>
      <w:ins w:id="1069" w:author="ChatGPT" w:date="2026-09-26T21:32:20Z">
        <w:r>
          <w:t w:space="preserve">• Small surface area – the described design uses few files and gates as a design choice.</w:t>
        </w:r>
      </w:ins>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del w:id="1070" w:author="ChatGPT" w:date="2026-09-26T21:32:20Z">
        <w:r>
          <w:delText w:space="preserve">• Deterministic provenance – numerics and text each have one home.</w:delText>
        </w:r>
      </w:del>
      <w:ins w:id="1071" w:author="ChatGPT" w:date="2026-09-26T21:32:20Z">
        <w:r>
          <w:t w:space="preserve">• Source separation – the described design assigns numeric values and text to different sources.</w:t>
        </w:r>
      </w:ins>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del w:id="1072" w:author="ChatGPT" w:date="2026-09-26T21:32:20Z">
        <w:r>
          <w:delText w:space="preserve">• Human-first cadence – light rituals replace bureaucracy.</w:delText>
        </w:r>
      </w:del>
      <w:ins w:id="1073" w:author="ChatGPT" w:date="2026-09-26T21:32:20Z">
        <w:r>
          <w:t w:space="preserve">• Human-first cadence – the proposed routine uses lightweight reviews.</w:t>
        </w:r>
      </w:ins>
    </w:p>
    <w:p w14:paraId="2AEF72ED" w14:textId="77777777" w:rsidR="00BD40F3" w:rsidRDefault="00B6649B" w:rsidP="00385F52">
      <w:pPr>
        <w:spacing w:after="120" w:line="276" w:lineRule="auto"/>
        <w:ind w:firstLine="720"/>
        <w:contextualSpacing/>
        <w:jc w:val="both"/>
        <w:rPr>
          <w:rFonts w:eastAsia="Times New Roman" w:cs="Times New Roman"/>
          <w:szCs w:val="24"/>
        </w:rPr>
      </w:pPr>
      <w:del w:id="1074" w:author="ChatGPT" w:date="2026-09-26T21:32:20Z">
        <w:r>
          <w:delText w:space="preserve">• Grace under pressure – ESH acknowledges affective states in loop.</w:delText>
        </w:r>
      </w:del>
      <w:ins w:id="1075" w:author="ChatGPT" w:date="2026-09-26T21:32:20Z">
        <w:r>
          <w:t w:space="preserve">• Grace under pressure – the proposed hook is intended to acknowledge human affect during decisions.</w:t>
        </w:r>
      </w:ins>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del w:id="1106" w:author="ChatGPT" w:date="2026-09-26T21:32:20Z"/>
        </w:rPr>
      </w:pPr>
      <w:del w:id="1105" w:author="ChatGPT" w:date="2026-09-26T21:32:20Z">
        <w:r>
          <w:delText w:space="preserve">Implementation Notes</w:delText>
        </w:r>
      </w:del>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del w:id="1108" w:author="ChatGPT" w:date="2026-09-26T21:32:20Z"/>
        </w:rPr>
      </w:pPr>
      <w:del w:id="1107" w:author="ChatGPT" w:date="2026-09-26T21:32:20Z">
        <w:r>
          <w:delText w:space="preserve">A1 implements a strict key–value query over Canonical (e.g., A.TRANCHE.T3, HOLDINGS.SUI). No fuzzy matching.</w:delText>
        </w:r>
      </w:del>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del w:id="1110" w:author="ChatGPT" w:date="2026-09-26T21:32:20Z"/>
        </w:rPr>
      </w:pPr>
      <w:del w:id="1109" w:author="ChatGPT" w:date="2026-09-26T21:32:20Z">
        <w:r>
          <w:delText w:space="preserve">A4 executes a four-gate pre-flight: numerics verified → FX policy confirmed → template selected → challenge resolved.</w:delText>
        </w:r>
      </w:del>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del w:id="1112" w:author="ChatGPT" w:date="2026-09-26T21:32:20Z"/>
        </w:rPr>
      </w:pPr>
      <w:del w:id="1111" w:author="ChatGPT" w:date="2026-09-26T21:32:20Z">
        <w:r>
          <w:delText w:space="preserve">A8 parameterises margin m and lockout Δt; both persist in logs for traceability.</w:delText>
        </w:r>
      </w:del>
    </w:p>
    <w:p w14:paraId="0D704642" w14:textId="77777777" w:rsidR="00BD40F3" w:rsidRDefault="00B6649B" w:rsidP="00385F52">
      <w:pPr>
        <w:spacing w:after="120" w:line="276" w:lineRule="auto"/>
        <w:ind w:firstLine="720"/>
        <w:contextualSpacing/>
        <w:jc w:val="both"/>
        <w:rPr>
          <w:rFonts w:eastAsia="Times New Roman" w:cs="Times New Roman"/>
          <w:szCs w:val="24"/>
          <w:del w:id="1114" w:author="ChatGPT" w:date="2026-09-26T21:32:20Z"/>
        </w:rPr>
      </w:pPr>
      <w:del w:id="1113" w:author="ChatGPT" w:date="2026-09-26T21:32:20Z">
        <w:r>
          <w:delText w:space="preserve">This ensures procedural determinism without external tooling.</w:delText>
        </w:r>
      </w:del>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del w:id="1116" w:author="ChatGPT" w:date="2026-09-26T21:32:20Z"/>
        </w:rPr>
      </w:pPr>
      <w:del w:id="1115" w:author="ChatGPT" w:date="2026-09-26T21:32:20Z">
        <w:r>
          <w:delText w:space="preserve">Pseudocode (Expanded)</w:delText>
        </w:r>
      </w:del>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del w:id="1118" w:author="ChatGPT" w:date="2026-09-26T21:32:20Z"/>
        </w:rPr>
      </w:pPr>
      <w:del w:id="1117" w:author="ChatGPT" w:date="2026-09-26T21:32:20Z">
        <w:r>
          <w:delText w:space="preserve"># A1  Canonical Quote</w:delText>
        </w:r>
      </w:del>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del w:id="1120" w:author="ChatGPT" w:date="2026-09-26T21:32:20Z"/>
        </w:rPr>
      </w:pPr>
      <w:del w:id="1119" w:author="ChatGPT" w:date="2026-09-26T21:32:20Z">
        <w:r>
          <w:delText w:space="preserve">def CQ(key):</w:delText>
        </w:r>
      </w:del>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del w:id="1122" w:author="ChatGPT" w:date="2026-09-26T21:32:20Z"/>
        </w:rPr>
      </w:pPr>
      <w:del w:id="1121" w:author="ChatGPT" w:date="2026-09-26T21:32:20Z">
        <w:r>
          <w:delText w:space="preserve">    v = canonical.get(key)</w:delText>
        </w:r>
      </w:del>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del w:id="1124" w:author="ChatGPT" w:date="2026-09-26T21:32:20Z"/>
        </w:rPr>
      </w:pPr>
      <w:del w:id="1123" w:author="ChatGPT" w:date="2026-09-26T21:32:20Z">
        <w:r>
          <w:delText w:space="preserve">    if v is None:</w:delText>
        </w:r>
      </w:del>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del w:id="1126" w:author="ChatGPT" w:date="2026-09-26T21:32:20Z"/>
        </w:rPr>
      </w:pPr>
      <w:del w:id="1125" w:author="ChatGPT" w:date="2026-09-26T21:32:20Z">
        <w:r>
          <w:delText w:space="preserve">        return None, None, 'NON_CANONICAL'</w:delText>
        </w:r>
      </w:del>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del w:id="1128" w:author="ChatGPT" w:date="2026-09-26T21:32:20Z"/>
        </w:rPr>
      </w:pPr>
      <w:del w:id="1127" w:author="ChatGPT" w:date="2026-09-26T21:32:20Z">
        <w:r>
          <w:delText w:space="preserve">    return v.value, v.path, 'CANONICAL'</w:delText>
        </w:r>
      </w:del>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del w:id="1130" w:author="ChatGPT" w:date="2026-09-26T21:32:20Z"/>
        </w:rPr>
      </w:pPr>
      <w:del w:id="1129" w:author="ChatGPT" w:date="2026-09-26T21:32:20Z">
        <w:r>
          <w:delText w:space="preserve"># A4  Execution Guard</w:delText>
        </w:r>
      </w:del>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del w:id="1132" w:author="ChatGPT" w:date="2026-09-26T21:32:20Z"/>
        </w:rPr>
      </w:pPr>
      <w:del w:id="1131" w:author="ChatGPT" w:date="2026-09-26T21:32:20Z">
        <w:r>
          <w:delText w:space="preserve">def EG(order):</w:delText>
        </w:r>
      </w:del>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del w:id="1134" w:author="ChatGPT" w:date="2026-09-26T21:32:20Z"/>
        </w:rPr>
      </w:pPr>
      <w:del w:id="1133" w:author="ChatGPT" w:date="2026-09-26T21:32:20Z">
        <w:r>
          <w:delText w:space="preserve">    for req in order.required_keys:</w:delText>
        </w:r>
      </w:del>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del w:id="1136" w:author="ChatGPT" w:date="2026-09-26T21:32:20Z"/>
        </w:rPr>
      </w:pPr>
      <w:del w:id="1135" w:author="ChatGPT" w:date="2026-09-26T21:32:20Z">
        <w:r>
          <w:delText w:space="preserve">        val, path, st = CQ(req)</w:delText>
        </w:r>
      </w:del>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del w:id="1138" w:author="ChatGPT" w:date="2026-09-26T21:32:20Z"/>
        </w:rPr>
      </w:pPr>
      <w:del w:id="1137" w:author="ChatGPT" w:date="2026-09-26T21:32:20Z">
        <w:r>
          <w:delText w:space="preserve">        assert st == 'CANONICAL'</w:delText>
        </w:r>
      </w:del>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del w:id="1140" w:author="ChatGPT" w:date="2026-09-26T21:32:20Z"/>
        </w:rPr>
      </w:pPr>
      <w:del w:id="1139" w:author="ChatGPT" w:date="2026-09-26T21:32:20Z">
        <w:r>
          <w:delText w:space="preserve">    assert FX_POLICY == 'LIVE'</w:delText>
        </w:r>
      </w:del>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del w:id="1142" w:author="ChatGPT" w:date="2026-09-26T21:32:20Z"/>
        </w:rPr>
      </w:pPr>
      <w:del w:id="1141" w:author="ChatGPT" w:date="2026-09-26T21:32:20Z">
        <w:r>
          <w:delText w:space="preserve">    assert order.template in ORDER_TEMPLATES</w:delText>
        </w:r>
      </w:del>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del w:id="1144" w:author="ChatGPT" w:date="2026-09-26T21:32:20Z"/>
        </w:rPr>
      </w:pPr>
      <w:del w:id="1143" w:author="ChatGPT" w:date="2026-09-26T21:32:20Z">
        <w:r>
          <w:delText w:space="preserve">    if order.uncertain:</w:delText>
        </w:r>
      </w:del>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del w:id="1146" w:author="ChatGPT" w:date="2026-09-26T21:32:20Z"/>
        </w:rPr>
      </w:pPr>
      <w:del w:id="1145" w:author="ChatGPT" w:date="2026-09-26T21:32:20Z">
        <w:r>
          <w:delText w:space="preserve">        CP(order)</w:delText>
        </w:r>
      </w:del>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del w:id="1148" w:author="ChatGPT" w:date="2026-09-26T21:32:20Z"/>
        </w:rPr>
      </w:pPr>
      <w:del w:id="1147" w:author="ChatGPT" w:date="2026-09-26T21:32:20Z">
        <w:r>
          <w:delText w:space="preserve">    log(order)</w:delText>
        </w:r>
      </w:del>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del w:id="1150" w:author="ChatGPT" w:date="2026-09-26T21:32:20Z"/>
        </w:rPr>
      </w:pPr>
      <w:del w:id="1149" w:author="ChatGPT" w:date="2026-09-26T21:32:20Z">
        <w:r>
          <w:delText w:space="preserve"># A8  Gift-Capture Governor</w:delText>
        </w:r>
      </w:del>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del w:id="1152" w:author="ChatGPT" w:date="2026-09-26T21:32:20Z"/>
        </w:rPr>
      </w:pPr>
      <w:del w:id="1151" w:author="ChatGPT" w:date="2026-09-26T21:32:20Z">
        <w:r>
          <w:delText w:space="preserve">def GCG(price, target, margin, lockout):</w:delText>
        </w:r>
      </w:del>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del w:id="1154" w:author="ChatGPT" w:date="2026-09-26T21:32:20Z"/>
        </w:rPr>
      </w:pPr>
      <w:del w:id="1153" w:author="ChatGPT" w:date="2026-09-26T21:32:20Z">
        <w:r>
          <w:delText w:space="preserve">    if price &gt;= target * (1 + margin) and not lockout.active:</w:delText>
        </w:r>
      </w:del>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del w:id="1156" w:author="ChatGPT" w:date="2026-09-26T21:32:20Z"/>
        </w:rPr>
      </w:pPr>
      <w:del w:id="1155" w:author="ChatGPT" w:date="2026-09-26T21:32:20Z">
        <w:r>
          <w:delText w:space="preserve">        consolidate_next_rung_fraction()</w:delText>
        </w:r>
      </w:del>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del w:id="1158" w:author="ChatGPT" w:date="2026-09-26T21:32:20Z"/>
        </w:rPr>
      </w:pPr>
      <w:del w:id="1157" w:author="ChatGPT" w:date="2026-09-26T21:32:20Z">
        <w:r>
          <w:delText w:space="preserve">        lockout.start()</w:delText>
        </w:r>
      </w:del>
    </w:p>
    <w:p w14:paraId="7F61D3DF" w14:textId="77777777" w:rsidR="00BD40F3" w:rsidRDefault="00B6649B" w:rsidP="00385F52">
      <w:pPr>
        <w:spacing w:after="120" w:line="276" w:lineRule="auto"/>
        <w:ind w:firstLine="720"/>
        <w:contextualSpacing/>
        <w:jc w:val="both"/>
        <w:rPr>
          <w:rFonts w:eastAsia="Times New Roman" w:cs="Times New Roman"/>
          <w:szCs w:val="24"/>
          <w:del w:id="1160" w:author="ChatGPT" w:date="2026-09-26T21:32:20Z"/>
        </w:rPr>
      </w:pPr>
      <w:del w:id="1159" w:author="ChatGPT" w:date="2026-09-26T21:32:20Z">
        <w:r>
          <w:delText w:space="preserve">        log('gift_capture')</w:delText>
        </w:r>
      </w:del>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del w:id="1162" w:author="ChatGPT" w:date="2026-09-26T21:32:20Z"/>
        </w:rPr>
      </w:pPr>
      <w:del w:id="1161" w:author="ChatGPT" w:date="2026-09-26T21:32:20Z">
        <w:r>
          <w:delText w:space="preserve">Extended Worked Example</w:delText>
        </w:r>
      </w:del>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del w:id="1164" w:author="ChatGPT" w:date="2026-09-26T21:32:20Z"/>
        </w:rPr>
      </w:pPr>
      <w:del w:id="1163" w:author="ChatGPT" w:date="2026-09-26T21:32:20Z">
        <w:r>
          <w:delText w:space="preserve">A composite run demonstrates cross-control coherence.Two assets approach rung triggers simultaneously. The human initiates a readiness check; the AI compacts the current state via A3, emitting a 180-token digest summarising price deltas, open orders, and pending challenges.</w:delText>
        </w:r>
      </w:del>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del w:id="1166" w:author="ChatGPT" w:date="2026-09-26T21:32:20Z"/>
        </w:rPr>
      </w:pPr>
      <w:del w:id="1165" w:author="ChatGPT" w:date="2026-09-26T21:32:20Z">
        <w:r>
          <w:delText w:space="preserve">A7 (Rung Trigger Evaluation) queries canonical holdings × rung schemas and flags one asset within 0.5 % of its sell band.</w:delText>
        </w:r>
      </w:del>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del w:id="1168" w:author="ChatGPT" w:date="2026-09-26T21:32:20Z"/>
        </w:rPr>
      </w:pPr>
      <w:del w:id="1167" w:author="ChatGPT" w:date="2026-09-26T21:32:20Z">
        <w:r>
          <w:delText w:space="preserve">A4 (Execution Guard) verifies numerics and FX policy, assembles the proper order template, and identifies a wick-qualification ambiguity.</w:delText>
        </w:r>
      </w:del>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del w:id="1170" w:author="ChatGPT" w:date="2026-09-26T21:32:20Z"/>
        </w:rPr>
      </w:pPr>
      <w:del w:id="1169" w:author="ChatGPT" w:date="2026-09-26T21:32:20Z">
        <w:r>
          <w:delText w:space="preserve">A5 (Challenge Protocol) is invoked; the model cites the Strategy section on wick logic, resolving the dispute.</w:delText>
        </w:r>
      </w:del>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del w:id="1172" w:author="ChatGPT" w:date="2026-09-26T21:32:20Z"/>
        </w:rPr>
      </w:pPr>
      <w:del w:id="1171" w:author="ChatGPT" w:date="2026-09-26T21:32:20Z">
        <w:r>
          <w:delText w:space="preserve">Orders execute; fills and slippage are logged.</w:delText>
        </w:r>
      </w:del>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del w:id="1174" w:author="ChatGPT" w:date="2026-09-26T21:32:20Z"/>
        </w:rPr>
      </w:pPr>
      <w:del w:id="1173" w:author="ChatGPT" w:date="2026-09-26T21:32:20Z">
        <w:r>
          <w:delText w:space="preserve">Moments later, price overshoots a target; A8 (Gift-Capture) consolidates a fraction of the next rung, reweights the remainder, and activates its lockout window.</w:delText>
        </w:r>
      </w:del>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del w:id="1176" w:author="ChatGPT" w:date="2026-09-26T21:32:20Z"/>
        </w:rPr>
      </w:pPr>
      <w:del w:id="1175" w:author="ChatGPT" w:date="2026-09-26T21:32:20Z">
        <w:r>
          <w:delText w:space="preserve">The result: complete traceability, zero silent edits, and stable emotional state recorded under A10.</w:delText>
        </w:r>
      </w:del>
    </w:p>
    <w:p w14:paraId="7FF733E9" w14:textId="53133F6E" w:rsidR="00BD40F3" w:rsidRDefault="00B6649B" w:rsidP="00E0414D">
      <w:pPr>
        <w:spacing w:after="120" w:line="276" w:lineRule="auto"/>
        <w:ind w:firstLine="0"/>
        <w:contextualSpacing/>
        <w:jc w:val="both"/>
        <w:rPr>
          <w:rFonts w:eastAsia="Times New Roman" w:cs="Times New Roman"/>
          <w:b/>
          <w:i/>
          <w:szCs w:val="24"/>
          <w:del w:id="1178" w:author="ChatGPT" w:date="2026-09-26T21:32:20Z"/>
        </w:rPr>
      </w:pPr>
      <w:del w:id="1177" w:author="ChatGPT" w:date="2026-09-26T21:32:20Z">
        <w:r>
          <w:delText w:space="preserve">Formal Semantics &amp; Invariants</w:delText>
        </w:r>
      </w:del>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del w:id="1180" w:author="ChatGPT" w:date="2026-09-26T21:32:20Z"/>
        </w:rPr>
      </w:pPr>
      <w:del w:id="1179" w:author="ChatGPT" w:date="2026-09-26T21:32:20Z">
        <w:r>
          <w:delText w:space="preserve">The control stack satisfies five invariants:</w:delText>
        </w:r>
      </w:del>
    </w:p>
    <w:tbl>
      <w:tblPr>
        <w:tblStyle w:val="a1"/>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598"/>
        <w:gridCol w:w="1418"/>
        <w:gridCol w:w="7629"/>
      </w:tblGrid>
      <w:tr w:rsidR="00BD40F3" w:rsidRPr="00BC7EF4" w14:paraId="456772A1" w14:textId="77777777">
        <w:trPr>
          <w:trHeight w:val="597"/>
          <w:del w:id="1181"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DE5A45" w14:textId="77777777" w:rsidR="00BD40F3" w:rsidRPr="00BC7EF4" w:rsidRDefault="00B6649B" w:rsidP="000B69DE">
            <w:pPr>
              <w:spacing w:after="120" w:line="276" w:lineRule="auto"/>
              <w:contextualSpacing/>
              <w:rPr>
                <w:rFonts w:eastAsia="Times New Roman" w:cs="Times New Roman"/>
                <w:szCs w:val="24"/>
              </w:rPr>
            </w:pPr>
            <w:del w:id="1182" w:author="ChatGPT" w:date="2026-09-26T21:32:20Z">
              <w:r>
                <w:delText w:space="preserve">ID</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39CD41" w14:textId="77777777" w:rsidR="00BD40F3" w:rsidRPr="00BC7EF4" w:rsidRDefault="00B6649B" w:rsidP="000B69DE">
            <w:pPr>
              <w:spacing w:after="120" w:line="276" w:lineRule="auto"/>
              <w:contextualSpacing/>
              <w:rPr>
                <w:rFonts w:eastAsia="Times New Roman" w:cs="Times New Roman"/>
                <w:szCs w:val="24"/>
              </w:rPr>
            </w:pPr>
            <w:del w:id="1183" w:author="ChatGPT" w:date="2026-09-26T21:32:20Z">
              <w:r>
                <w:delText w:space="preserve">Invariant</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83F554" w14:textId="77777777" w:rsidR="00BD40F3" w:rsidRPr="00BC7EF4" w:rsidRDefault="00B6649B" w:rsidP="000B69DE">
            <w:pPr>
              <w:spacing w:after="120" w:line="276" w:lineRule="auto"/>
              <w:contextualSpacing/>
              <w:rPr>
                <w:rFonts w:eastAsia="Times New Roman" w:cs="Times New Roman"/>
                <w:szCs w:val="24"/>
              </w:rPr>
            </w:pPr>
            <w:del w:id="1184" w:author="ChatGPT" w:date="2026-09-26T21:32:20Z">
              <w:r>
                <w:delText w:space="preserve">Description</w:delText>
              </w:r>
            </w:del>
          </w:p>
        </w:tc>
      </w:tr>
      <w:tr w:rsidR="00BD40F3" w:rsidRPr="00BC7EF4" w14:paraId="39F1C444" w14:textId="77777777">
        <w:trPr>
          <w:trHeight w:val="793"/>
          <w:del w:id="1185"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A55F89" w14:textId="77777777" w:rsidR="00BD40F3" w:rsidRPr="00BC7EF4" w:rsidRDefault="00B6649B" w:rsidP="000B69DE">
            <w:pPr>
              <w:spacing w:after="120" w:line="276" w:lineRule="auto"/>
              <w:contextualSpacing/>
              <w:rPr>
                <w:rFonts w:eastAsia="Times New Roman" w:cs="Times New Roman"/>
                <w:szCs w:val="24"/>
              </w:rPr>
            </w:pPr>
            <w:del w:id="1186" w:author="ChatGPT" w:date="2026-09-26T21:32:20Z">
              <w:r>
                <w:delText w:space="preserve">I1</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4EC476" w14:textId="77777777" w:rsidR="00BD40F3" w:rsidRPr="00BC7EF4" w:rsidRDefault="00B6649B" w:rsidP="000B69DE">
            <w:pPr>
              <w:spacing w:after="120" w:line="276" w:lineRule="auto"/>
              <w:contextualSpacing/>
              <w:rPr>
                <w:rFonts w:eastAsia="Times New Roman" w:cs="Times New Roman"/>
                <w:szCs w:val="24"/>
              </w:rPr>
            </w:pPr>
            <w:del w:id="1187" w:author="ChatGPT" w:date="2026-09-26T21:32:20Z">
              <w:r>
                <w:delText w:space="preserve">Canonical Exclusivity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BD3DDD2" w14:textId="77777777" w:rsidR="00BD40F3" w:rsidRPr="00BC7EF4" w:rsidRDefault="00B6649B" w:rsidP="000B69DE">
            <w:pPr>
              <w:spacing w:after="120" w:line="276" w:lineRule="auto"/>
              <w:contextualSpacing/>
              <w:rPr>
                <w:rFonts w:eastAsia="Times New Roman" w:cs="Times New Roman"/>
                <w:szCs w:val="24"/>
              </w:rPr>
            </w:pPr>
            <w:del w:id="1188" w:author="ChatGPT" w:date="2026-09-26T21:32:20Z">
              <w:r>
                <w:delText w:space="preserve">Every numeric in an execution must originate in Canonical; missing → NON-CANONICAL.</w:delText>
              </w:r>
            </w:del>
          </w:p>
        </w:tc>
      </w:tr>
      <w:tr w:rsidR="00BD40F3" w:rsidRPr="00BC7EF4" w14:paraId="678C1937" w14:textId="77777777">
        <w:trPr>
          <w:trHeight w:val="597"/>
          <w:del w:id="1189"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032BAA" w14:textId="77777777" w:rsidR="00BD40F3" w:rsidRPr="00BC7EF4" w:rsidRDefault="00B6649B" w:rsidP="000B69DE">
            <w:pPr>
              <w:spacing w:after="120" w:line="276" w:lineRule="auto"/>
              <w:contextualSpacing/>
              <w:rPr>
                <w:rFonts w:eastAsia="Times New Roman" w:cs="Times New Roman"/>
                <w:szCs w:val="24"/>
              </w:rPr>
            </w:pPr>
            <w:del w:id="1190" w:author="ChatGPT" w:date="2026-09-26T21:32:20Z">
              <w:r>
                <w:delText w:space="preserve">I2</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ECCC3" w14:textId="77777777" w:rsidR="00BD40F3" w:rsidRPr="00BC7EF4" w:rsidRDefault="00B6649B" w:rsidP="000B69DE">
            <w:pPr>
              <w:spacing w:after="120" w:line="276" w:lineRule="auto"/>
              <w:contextualSpacing/>
              <w:rPr>
                <w:rFonts w:eastAsia="Times New Roman" w:cs="Times New Roman"/>
                <w:szCs w:val="24"/>
              </w:rPr>
            </w:pPr>
            <w:del w:id="1191" w:author="ChatGPT" w:date="2026-09-26T21:32:20Z">
              <w:r>
                <w:delText w:space="preserve">Text-Number Separation</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F20A91" w14:textId="77777777" w:rsidR="00BD40F3" w:rsidRPr="00BC7EF4" w:rsidRDefault="00B6649B" w:rsidP="000B69DE">
            <w:pPr>
              <w:spacing w:after="120" w:line="276" w:lineRule="auto"/>
              <w:contextualSpacing/>
              <w:rPr>
                <w:rFonts w:eastAsia="Times New Roman" w:cs="Times New Roman"/>
                <w:szCs w:val="24"/>
              </w:rPr>
            </w:pPr>
            <w:del w:id="1192" w:author="ChatGPT" w:date="2026-09-26T21:32:20Z">
              <w:r>
                <w:delText w:space="preserve">Strategy contains zero live numerics; any example is labelled non-binding.</w:delText>
              </w:r>
            </w:del>
          </w:p>
        </w:tc>
      </w:tr>
      <w:tr w:rsidR="00BD40F3" w:rsidRPr="00BC7EF4" w14:paraId="6692FB42" w14:textId="77777777">
        <w:trPr>
          <w:trHeight w:val="393"/>
          <w:del w:id="1193"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4B04A32" w14:textId="77777777" w:rsidR="00BD40F3" w:rsidRPr="00BC7EF4" w:rsidRDefault="00B6649B" w:rsidP="000B69DE">
            <w:pPr>
              <w:spacing w:after="120" w:line="276" w:lineRule="auto"/>
              <w:contextualSpacing/>
              <w:rPr>
                <w:rFonts w:eastAsia="Times New Roman" w:cs="Times New Roman"/>
                <w:szCs w:val="24"/>
              </w:rPr>
            </w:pPr>
            <w:del w:id="1194" w:author="ChatGPT" w:date="2026-09-26T21:32:20Z">
              <w:r>
                <w:delText w:space="preserve">I3</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B1343" w14:textId="77777777" w:rsidR="00BD40F3" w:rsidRPr="00BC7EF4" w:rsidRDefault="00B6649B" w:rsidP="000B69DE">
            <w:pPr>
              <w:spacing w:after="120" w:line="276" w:lineRule="auto"/>
              <w:contextualSpacing/>
              <w:rPr>
                <w:rFonts w:eastAsia="Times New Roman" w:cs="Times New Roman"/>
                <w:szCs w:val="24"/>
              </w:rPr>
            </w:pPr>
            <w:del w:id="1195" w:author="ChatGPT" w:date="2026-09-26T21:32:20Z">
              <w:r>
                <w:delText w:space="preserve">Gate Completeness</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BEECE5" w14:textId="77777777" w:rsidR="00BD40F3" w:rsidRPr="00BC7EF4" w:rsidRDefault="00B6649B" w:rsidP="000B69DE">
            <w:pPr>
              <w:spacing w:after="120" w:line="276" w:lineRule="auto"/>
              <w:contextualSpacing/>
              <w:rPr>
                <w:rFonts w:eastAsia="Times New Roman" w:cs="Times New Roman"/>
                <w:szCs w:val="24"/>
              </w:rPr>
            </w:pPr>
            <w:del w:id="1196" w:author="ChatGPT" w:date="2026-09-26T21:32:20Z">
              <w:r>
                <w:delText w:space="preserve">An action is legal ⇒ A4 checklist passes.</w:delText>
              </w:r>
            </w:del>
          </w:p>
        </w:tc>
      </w:tr>
      <w:tr w:rsidR="00BD40F3" w:rsidRPr="00BC7EF4" w14:paraId="1F269A10" w14:textId="77777777">
        <w:trPr>
          <w:trHeight w:val="393"/>
          <w:del w:id="1197" w:author="ChatGPT" w:date="2026-09-26T21:32:20Z"/>
        </w:trPr>
        <w:tc>
          <w:tcPr>
            <w:tcW w:w="59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FBE0CBD" w14:textId="77777777" w:rsidR="00BD40F3" w:rsidRPr="00BC7EF4" w:rsidRDefault="00B6649B" w:rsidP="000B69DE">
            <w:pPr>
              <w:spacing w:after="120" w:line="276" w:lineRule="auto"/>
              <w:contextualSpacing/>
              <w:rPr>
                <w:rFonts w:eastAsia="Times New Roman" w:cs="Times New Roman"/>
                <w:szCs w:val="24"/>
              </w:rPr>
            </w:pPr>
            <w:del w:id="1198" w:author="ChatGPT" w:date="2026-09-26T21:32:20Z">
              <w:r>
                <w:delText w:space="preserve">I4</w:delText>
              </w:r>
            </w:del>
          </w:p>
        </w:tc>
        <w:tc>
          <w:tcPr>
            <w:tcW w:w="141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8FB6882" w14:textId="77777777" w:rsidR="00BD40F3" w:rsidRPr="00BC7EF4" w:rsidRDefault="00B6649B" w:rsidP="000B69DE">
            <w:pPr>
              <w:spacing w:after="120" w:line="276" w:lineRule="auto"/>
              <w:contextualSpacing/>
              <w:rPr>
                <w:rFonts w:eastAsia="Times New Roman" w:cs="Times New Roman"/>
                <w:szCs w:val="24"/>
              </w:rPr>
            </w:pPr>
            <w:del w:id="1199" w:author="ChatGPT" w:date="2026-09-26T21:32:20Z">
              <w:r>
                <w:delText w:space="preserve">Stable Structure</w:delText>
              </w:r>
            </w:del>
          </w:p>
        </w:tc>
        <w:tc>
          <w:tcPr>
            <w:tcW w:w="762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E4FF65" w14:textId="77777777" w:rsidR="00BD40F3" w:rsidRPr="00BC7EF4" w:rsidRDefault="00B6649B" w:rsidP="000B69DE">
            <w:pPr>
              <w:spacing w:after="120" w:line="276" w:lineRule="auto"/>
              <w:contextualSpacing/>
              <w:rPr>
                <w:rFonts w:eastAsia="Times New Roman" w:cs="Times New Roman"/>
                <w:szCs w:val="24"/>
              </w:rPr>
            </w:pPr>
            <w:del w:id="1200" w:author="ChatGPT" w:date="2026-09-26T21:32:20Z">
              <w:r>
                <w:delText w:space="preserve">Within a freeze window, structure cannot change except via evidence + version bump.</w:delText>
              </w:r>
            </w:del>
          </w:p>
        </w:tc>
      </w:tr>
      <w:tr w:rsidR="00BD40F3" w:rsidRPr="00BC7EF4" w14:paraId="2A2EDACB" w14:textId="77777777">
        <w:trPr>
          <w:trHeight w:val="393"/>
          <w:del w:id="1201" w:author="ChatGPT" w:date="2026-09-26T21:32:20Z"/>
        </w:trPr>
        <w:tc>
          <w:tcPr>
            <w:tcW w:w="59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F11F85" w14:textId="77777777" w:rsidR="00BD40F3" w:rsidRPr="00BC7EF4" w:rsidRDefault="00B6649B" w:rsidP="000B69DE">
            <w:pPr>
              <w:spacing w:after="120" w:line="276" w:lineRule="auto"/>
              <w:contextualSpacing/>
              <w:rPr>
                <w:rFonts w:eastAsia="Times New Roman" w:cs="Times New Roman"/>
                <w:szCs w:val="24"/>
              </w:rPr>
            </w:pPr>
            <w:del w:id="1202" w:author="ChatGPT" w:date="2026-09-26T21:32:20Z">
              <w:r>
                <w:delText w:space="preserve">I5</w:delText>
              </w:r>
            </w:del>
          </w:p>
        </w:tc>
        <w:tc>
          <w:tcPr>
            <w:tcW w:w="141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B5304A4" w14:textId="77777777" w:rsidR="00BD40F3" w:rsidRPr="00BC7EF4" w:rsidRDefault="00B6649B" w:rsidP="000B69DE">
            <w:pPr>
              <w:spacing w:after="120" w:line="276" w:lineRule="auto"/>
              <w:contextualSpacing/>
              <w:rPr>
                <w:rFonts w:eastAsia="Times New Roman" w:cs="Times New Roman"/>
                <w:szCs w:val="24"/>
              </w:rPr>
            </w:pPr>
            <w:del w:id="1203" w:author="ChatGPT" w:date="2026-09-26T21:32:20Z">
              <w:r>
                <w:delText w:space="preserve">Auditability</w:delText>
              </w:r>
            </w:del>
          </w:p>
        </w:tc>
        <w:tc>
          <w:tcPr>
            <w:tcW w:w="762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E5BA75" w14:textId="77777777" w:rsidR="00BD40F3" w:rsidRPr="00BC7EF4" w:rsidRDefault="00B6649B" w:rsidP="000B69DE">
            <w:pPr>
              <w:spacing w:after="120" w:line="276" w:lineRule="auto"/>
              <w:contextualSpacing/>
              <w:rPr>
                <w:rFonts w:eastAsia="Times New Roman" w:cs="Times New Roman"/>
                <w:szCs w:val="24"/>
              </w:rPr>
            </w:pPr>
            <w:del w:id="1204" w:author="ChatGPT" w:date="2026-09-26T21:32:20Z">
              <w:r>
                <w:delText w:space="preserve">Every executed action retains a trace: numbers, policy, template, rationale.</w:delText>
              </w:r>
            </w:del>
          </w:p>
        </w:tc>
      </w:tr>
    </w:tbl>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del w:id="1206" w:author="ChatGPT" w:date="2026-09-26T21:32:20Z"/>
        </w:rPr>
      </w:pPr>
      <w:del w:id="1205" w:author="ChatGPT" w:date="2026-09-26T21:32:20Z">
        <w:r>
          <w:delText w:space="preserve">These invariants provide a minimal formal semantics for the hybrid cognition system: decisions become deterministic state transitions constrained by verifiable guards.</w:delText>
        </w:r>
      </w:del>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del w:id="1208" w:author="ChatGPT" w:date="2026-09-26T21:32:20Z"/>
        </w:rPr>
      </w:pPr>
      <w:del w:id="1207" w:author="ChatGPT" w:date="2026-09-26T21:32:20Z">
        <w:r>
          <w:delText w:space="preserve">Data Model &amp; Key Syntax</w:delText>
        </w:r>
      </w:del>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del w:id="1210" w:author="ChatGPT" w:date="2026-09-26T21:32:20Z"/>
        </w:rPr>
      </w:pPr>
      <w:del w:id="1209" w:author="ChatGPT" w:date="2026-09-26T21:32:20Z">
        <w:r>
          <w:delText w:space="preserve">Canonical keys follow hierarchical naming:</w:delText>
        </w:r>
      </w:del>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del w:id="1212" w:author="ChatGPT" w:date="2026-09-26T21:32:20Z"/>
        </w:rPr>
      </w:pPr>
      <w:del w:id="1211" w:author="ChatGPT" w:date="2026-09-26T21:32:20Z">
        <w:r>
          <w:delText w:space="preserve">DOMAIN.SUBDOMAIN.ITEM</w:delText>
        </w:r>
      </w:del>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del w:id="1214" w:author="ChatGPT" w:date="2026-09-26T21:32:20Z"/>
        </w:rPr>
      </w:pPr>
      <w:del w:id="1213" w:author="ChatGPT" w:date="2026-09-26T21:32:20Z">
        <w:r>
          <w:delText w:space="preserve">e.g.  A.TRANCHE.T3</w:delText>
        </w:r>
      </w:del>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del w:id="1216" w:author="ChatGPT" w:date="2026-09-26T21:32:20Z"/>
        </w:rPr>
      </w:pPr>
      <w:del w:id="1215" w:author="ChatGPT" w:date="2026-09-26T21:32:20Z">
        <w:r>
          <w:delText w:space="preserve">       HOLDINGS.SUI</w:delText>
        </w:r>
      </w:del>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del w:id="1218" w:author="ChatGPT" w:date="2026-09-26T21:32:20Z"/>
        </w:rPr>
      </w:pPr>
      <w:del w:id="1217" w:author="ChatGPT" w:date="2026-09-26T21:32:20Z">
        <w:r>
          <w:delText w:space="preserve">Each key maps uniquely to a section in Canonical.</w:delText>
        </w:r>
      </w:del>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del w:id="1220" w:author="ChatGPT" w:date="2026-09-26T21:32:20Z"/>
        </w:rPr>
      </w:pPr>
      <w:del w:id="1219" w:author="ChatGPT" w:date="2026-09-26T21:32:20Z">
        <w:r>
          <w:delText w:space="preserve">No fuzzy or substring matching is allowed—this ensures audit trails remain bijective (one query → one source).</w:delText>
        </w:r>
      </w:del>
    </w:p>
    <w:p w14:paraId="117C01A7" w14:textId="77777777" w:rsidR="00BD40F3" w:rsidRDefault="00B6649B" w:rsidP="00385F52">
      <w:pPr>
        <w:spacing w:after="120" w:line="276" w:lineRule="auto"/>
        <w:ind w:firstLine="720"/>
        <w:contextualSpacing/>
        <w:jc w:val="both"/>
        <w:rPr>
          <w:rFonts w:eastAsia="Times New Roman" w:cs="Times New Roman"/>
          <w:szCs w:val="24"/>
          <w:del w:id="1222" w:author="ChatGPT" w:date="2026-09-26T21:32:20Z"/>
        </w:rPr>
      </w:pPr>
      <w:del w:id="1221" w:author="ChatGPT" w:date="2026-09-26T21:32:20Z">
        <w:r>
          <w:delText w:space="preserve">The namespace also supports derived aliases (e.g., FX.GBPUSD), each documented in the File Registry for checksum validation.</w:delText>
        </w:r>
      </w:del>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del w:id="1224" w:author="ChatGPT" w:date="2026-09-26T21:32:20Z"/>
        </w:rPr>
      </w:pPr>
      <w:del w:id="1223" w:author="ChatGPT" w:date="2026-09-26T21:32:20Z">
        <w:r>
          <w:delText w:space="preserve">Error Taxonomy</w:delText>
        </w:r>
      </w:del>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del w:id="1226" w:author="ChatGPT" w:date="2026-09-26T21:32:20Z"/>
        </w:rPr>
      </w:pPr>
      <w:del w:id="1225" w:author="ChatGPT" w:date="2026-09-26T21:32:20Z">
        <w:r>
          <w:delText w:space="preserve">Errors are classified by origin:</w:delText>
        </w:r>
      </w:del>
    </w:p>
    <w:tbl>
      <w:tblPr>
        <w:tblStyle w:val="a2"/>
        <w:tblW w:w="802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646"/>
        <w:gridCol w:w="4099"/>
        <w:gridCol w:w="1400"/>
      </w:tblGrid>
      <w:tr w:rsidR="00BD40F3" w:rsidRPr="00BC7EF4" w14:paraId="54D7C312" w14:textId="77777777" w:rsidTr="00C2721A">
        <w:trPr>
          <w:trHeight w:val="597"/>
          <w:del w:id="122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8A6005" w14:textId="77777777" w:rsidR="00BD40F3" w:rsidRPr="00BC7EF4" w:rsidRDefault="00B6649B" w:rsidP="000B69DE">
            <w:pPr>
              <w:spacing w:after="120" w:line="276" w:lineRule="auto"/>
              <w:contextualSpacing/>
              <w:rPr>
                <w:rFonts w:eastAsia="Times New Roman" w:cs="Times New Roman"/>
                <w:szCs w:val="24"/>
              </w:rPr>
            </w:pPr>
            <w:del w:id="1228" w:author="ChatGPT" w:date="2026-09-26T21:32:20Z">
              <w:r>
                <w:delText w:space="preserve">Code</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928245" w14:textId="77777777" w:rsidR="00BD40F3" w:rsidRPr="00BC7EF4" w:rsidRDefault="00B6649B" w:rsidP="000B69DE">
            <w:pPr>
              <w:spacing w:after="120" w:line="276" w:lineRule="auto"/>
              <w:contextualSpacing/>
              <w:rPr>
                <w:rFonts w:eastAsia="Times New Roman" w:cs="Times New Roman"/>
                <w:szCs w:val="24"/>
              </w:rPr>
            </w:pPr>
            <w:del w:id="1229" w:author="ChatGPT" w:date="2026-09-26T21:32:20Z">
              <w:r>
                <w:delText w:space="preserve">Type</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B9C84D5" w14:textId="77777777" w:rsidR="00BD40F3" w:rsidRPr="00BC7EF4" w:rsidRDefault="00B6649B" w:rsidP="000B69DE">
            <w:pPr>
              <w:spacing w:after="120" w:line="276" w:lineRule="auto"/>
              <w:contextualSpacing/>
              <w:rPr>
                <w:rFonts w:eastAsia="Times New Roman" w:cs="Times New Roman"/>
                <w:szCs w:val="24"/>
              </w:rPr>
            </w:pPr>
            <w:del w:id="1230" w:author="ChatGPT" w:date="2026-09-26T21:32:20Z">
              <w:r>
                <w:delText w:space="preserve">Description</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A0AB48" w14:textId="77777777" w:rsidR="00BD40F3" w:rsidRPr="00BC7EF4" w:rsidRDefault="00B6649B" w:rsidP="000B69DE">
            <w:pPr>
              <w:spacing w:after="120" w:line="276" w:lineRule="auto"/>
              <w:contextualSpacing/>
              <w:rPr>
                <w:rFonts w:eastAsia="Times New Roman" w:cs="Times New Roman"/>
                <w:szCs w:val="24"/>
              </w:rPr>
            </w:pPr>
            <w:del w:id="1231" w:author="ChatGPT" w:date="2026-09-26T21:32:20Z">
              <w:r>
                <w:delText w:space="preserve">Mitigated By</w:delText>
              </w:r>
            </w:del>
          </w:p>
        </w:tc>
      </w:tr>
      <w:tr w:rsidR="00BD40F3" w:rsidRPr="00BC7EF4" w14:paraId="4993D5C4" w14:textId="77777777" w:rsidTr="00C2721A">
        <w:trPr>
          <w:trHeight w:val="360"/>
          <w:del w:id="123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63622D" w14:textId="77777777" w:rsidR="00BD40F3" w:rsidRPr="00BC7EF4" w:rsidRDefault="00B6649B" w:rsidP="000B69DE">
            <w:pPr>
              <w:spacing w:after="120" w:line="276" w:lineRule="auto"/>
              <w:contextualSpacing/>
              <w:rPr>
                <w:rFonts w:eastAsia="Times New Roman" w:cs="Times New Roman"/>
                <w:szCs w:val="24"/>
              </w:rPr>
            </w:pPr>
            <w:del w:id="1233" w:author="ChatGPT" w:date="2026-09-26T21:32:20Z">
              <w:r>
                <w:delText w:space="preserve">E1</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BA53FB" w14:textId="77777777" w:rsidR="00BD40F3" w:rsidRPr="00BC7EF4" w:rsidRDefault="00B6649B" w:rsidP="000B69DE">
            <w:pPr>
              <w:spacing w:after="120" w:line="276" w:lineRule="auto"/>
              <w:contextualSpacing/>
              <w:rPr>
                <w:rFonts w:eastAsia="Times New Roman" w:cs="Times New Roman"/>
                <w:szCs w:val="24"/>
              </w:rPr>
            </w:pPr>
            <w:del w:id="1234" w:author="ChatGPT" w:date="2026-09-26T21:32:20Z">
              <w:r>
                <w:delText w:space="preserve">Fabrication</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E3492EF" w14:textId="77777777" w:rsidR="00BD40F3" w:rsidRPr="00BC7EF4" w:rsidRDefault="00B6649B" w:rsidP="000B69DE">
            <w:pPr>
              <w:spacing w:after="120" w:line="276" w:lineRule="auto"/>
              <w:contextualSpacing/>
              <w:rPr>
                <w:rFonts w:eastAsia="Times New Roman" w:cs="Times New Roman"/>
                <w:szCs w:val="24"/>
              </w:rPr>
            </w:pPr>
            <w:del w:id="1235" w:author="ChatGPT" w:date="2026-09-26T21:32:20Z">
              <w:r>
                <w:delText w:space="preserve">Invented or loosely recalled numbers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F5B0FF" w14:textId="77777777" w:rsidR="00BD40F3" w:rsidRPr="00BC7EF4" w:rsidRDefault="00B6649B" w:rsidP="000B69DE">
            <w:pPr>
              <w:spacing w:after="120" w:line="276" w:lineRule="auto"/>
              <w:contextualSpacing/>
              <w:rPr>
                <w:rFonts w:eastAsia="Times New Roman" w:cs="Times New Roman"/>
                <w:szCs w:val="24"/>
              </w:rPr>
            </w:pPr>
            <w:del w:id="1236" w:author="ChatGPT" w:date="2026-09-26T21:32:20Z">
              <w:r>
                <w:delText w:space="preserve">A1, A5</w:delText>
              </w:r>
            </w:del>
          </w:p>
        </w:tc>
      </w:tr>
      <w:tr w:rsidR="00BD40F3" w:rsidRPr="00BC7EF4" w14:paraId="39793387" w14:textId="77777777" w:rsidTr="00C2721A">
        <w:trPr>
          <w:trHeight w:val="360"/>
          <w:del w:id="123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7CA3B6" w14:textId="77777777" w:rsidR="00BD40F3" w:rsidRPr="00BC7EF4" w:rsidRDefault="00B6649B" w:rsidP="000B69DE">
            <w:pPr>
              <w:spacing w:after="120" w:line="276" w:lineRule="auto"/>
              <w:contextualSpacing/>
              <w:rPr>
                <w:rFonts w:eastAsia="Times New Roman" w:cs="Times New Roman"/>
                <w:szCs w:val="24"/>
              </w:rPr>
            </w:pPr>
            <w:del w:id="1238" w:author="ChatGPT" w:date="2026-09-26T21:32:20Z">
              <w:r>
                <w:delText w:space="preserve">E2</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A14FFE" w14:textId="77777777" w:rsidR="00BD40F3" w:rsidRPr="00BC7EF4" w:rsidRDefault="00B6649B" w:rsidP="000B69DE">
            <w:pPr>
              <w:spacing w:after="120" w:line="276" w:lineRule="auto"/>
              <w:contextualSpacing/>
              <w:rPr>
                <w:rFonts w:eastAsia="Times New Roman" w:cs="Times New Roman"/>
                <w:szCs w:val="24"/>
              </w:rPr>
            </w:pPr>
            <w:del w:id="1239" w:author="ChatGPT" w:date="2026-09-26T21:32:20Z">
              <w:r>
                <w:delText w:space="preserve">Drift</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8672B4" w14:textId="77777777" w:rsidR="00BD40F3" w:rsidRPr="00BC7EF4" w:rsidRDefault="00B6649B" w:rsidP="000B69DE">
            <w:pPr>
              <w:spacing w:after="120" w:line="276" w:lineRule="auto"/>
              <w:contextualSpacing/>
              <w:rPr>
                <w:rFonts w:eastAsia="Times New Roman" w:cs="Times New Roman"/>
                <w:szCs w:val="24"/>
              </w:rPr>
            </w:pPr>
            <w:del w:id="1240" w:author="ChatGPT" w:date="2026-09-26T21:32:20Z">
              <w:r>
                <w:delText w:space="preserve">Retired content re-enters active context</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EB3C67" w14:textId="77777777" w:rsidR="00BD40F3" w:rsidRPr="00BC7EF4" w:rsidRDefault="00B6649B" w:rsidP="000B69DE">
            <w:pPr>
              <w:spacing w:after="120" w:line="276" w:lineRule="auto"/>
              <w:contextualSpacing/>
              <w:rPr>
                <w:rFonts w:eastAsia="Times New Roman" w:cs="Times New Roman"/>
                <w:szCs w:val="24"/>
              </w:rPr>
            </w:pPr>
            <w:del w:id="1241" w:author="ChatGPT" w:date="2026-09-26T21:32:20Z">
              <w:r>
                <w:delText w:space="preserve">A6, A9</w:delText>
              </w:r>
            </w:del>
          </w:p>
        </w:tc>
      </w:tr>
      <w:tr w:rsidR="00BD40F3" w:rsidRPr="00BC7EF4" w14:paraId="577C5C75" w14:textId="77777777" w:rsidTr="00C2721A">
        <w:trPr>
          <w:trHeight w:val="360"/>
          <w:del w:id="124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9BAA279" w14:textId="77777777" w:rsidR="00BD40F3" w:rsidRPr="00BC7EF4" w:rsidRDefault="00B6649B" w:rsidP="000B69DE">
            <w:pPr>
              <w:spacing w:after="120" w:line="276" w:lineRule="auto"/>
              <w:contextualSpacing/>
              <w:rPr>
                <w:rFonts w:eastAsia="Times New Roman" w:cs="Times New Roman"/>
                <w:szCs w:val="24"/>
              </w:rPr>
            </w:pPr>
            <w:del w:id="1243" w:author="ChatGPT" w:date="2026-09-26T21:32:20Z">
              <w:r>
                <w:delText w:space="preserve">E3</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7F7F366" w14:textId="77777777" w:rsidR="00BD40F3" w:rsidRPr="00BC7EF4" w:rsidRDefault="00B6649B" w:rsidP="000B69DE">
            <w:pPr>
              <w:spacing w:after="120" w:line="276" w:lineRule="auto"/>
              <w:contextualSpacing/>
              <w:rPr>
                <w:rFonts w:eastAsia="Times New Roman" w:cs="Times New Roman"/>
                <w:szCs w:val="24"/>
              </w:rPr>
            </w:pPr>
            <w:del w:id="1244" w:author="ChatGPT" w:date="2026-09-26T21:32:20Z">
              <w:r>
                <w:delText w:space="preserve">Gate Skip</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E4131D9" w14:textId="77777777" w:rsidR="00BD40F3" w:rsidRPr="00BC7EF4" w:rsidRDefault="00B6649B" w:rsidP="000B69DE">
            <w:pPr>
              <w:spacing w:after="120" w:line="276" w:lineRule="auto"/>
              <w:contextualSpacing/>
              <w:rPr>
                <w:rFonts w:eastAsia="Times New Roman" w:cs="Times New Roman"/>
                <w:szCs w:val="24"/>
              </w:rPr>
            </w:pPr>
            <w:del w:id="1245" w:author="ChatGPT" w:date="2026-09-26T21:32:20Z">
              <w:r>
                <w:delText w:space="preserve">Execution without pre-flight checklist</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622289A" w14:textId="77777777" w:rsidR="00BD40F3" w:rsidRPr="00BC7EF4" w:rsidRDefault="00B6649B" w:rsidP="000B69DE">
            <w:pPr>
              <w:spacing w:after="120" w:line="276" w:lineRule="auto"/>
              <w:contextualSpacing/>
              <w:rPr>
                <w:rFonts w:eastAsia="Times New Roman" w:cs="Times New Roman"/>
                <w:szCs w:val="24"/>
              </w:rPr>
            </w:pPr>
            <w:del w:id="1246" w:author="ChatGPT" w:date="2026-09-26T21:32:20Z">
              <w:r>
                <w:delText w:space="preserve">A4</w:delText>
              </w:r>
            </w:del>
          </w:p>
        </w:tc>
      </w:tr>
      <w:tr w:rsidR="00BD40F3" w:rsidRPr="00BC7EF4" w14:paraId="42AE45C9" w14:textId="77777777" w:rsidTr="00C2721A">
        <w:trPr>
          <w:trHeight w:val="597"/>
          <w:del w:id="1247" w:author="ChatGPT" w:date="2026-09-26T21:32:20Z"/>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8F3DD67" w14:textId="77777777" w:rsidR="00BD40F3" w:rsidRPr="00BC7EF4" w:rsidRDefault="00B6649B" w:rsidP="000B69DE">
            <w:pPr>
              <w:spacing w:after="120" w:line="276" w:lineRule="auto"/>
              <w:contextualSpacing/>
              <w:rPr>
                <w:rFonts w:eastAsia="Times New Roman" w:cs="Times New Roman"/>
                <w:szCs w:val="24"/>
              </w:rPr>
            </w:pPr>
            <w:del w:id="1248" w:author="ChatGPT" w:date="2026-09-26T21:32:20Z">
              <w:r>
                <w:delText w:space="preserve">E4</w:delText>
              </w:r>
            </w:del>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E819DA6" w14:textId="77777777" w:rsidR="00BD40F3" w:rsidRPr="00BC7EF4" w:rsidRDefault="00B6649B" w:rsidP="000B69DE">
            <w:pPr>
              <w:spacing w:after="120" w:line="276" w:lineRule="auto"/>
              <w:contextualSpacing/>
              <w:rPr>
                <w:rFonts w:eastAsia="Times New Roman" w:cs="Times New Roman"/>
                <w:szCs w:val="24"/>
              </w:rPr>
            </w:pPr>
            <w:del w:id="1249" w:author="ChatGPT" w:date="2026-09-26T21:32:20Z">
              <w:r>
                <w:delText w:space="preserve">Overwrite Churn</w:delText>
              </w:r>
            </w:del>
          </w:p>
        </w:tc>
        <w:tc>
          <w:tcPr>
            <w:tcW w:w="409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89ABFD" w14:textId="77777777" w:rsidR="00BD40F3" w:rsidRPr="00BC7EF4" w:rsidRDefault="00B6649B" w:rsidP="000B69DE">
            <w:pPr>
              <w:spacing w:after="120" w:line="276" w:lineRule="auto"/>
              <w:contextualSpacing/>
              <w:rPr>
                <w:rFonts w:eastAsia="Times New Roman" w:cs="Times New Roman"/>
                <w:szCs w:val="24"/>
              </w:rPr>
            </w:pPr>
            <w:del w:id="1250" w:author="ChatGPT" w:date="2026-09-26T21:32:20Z">
              <w:r>
                <w:delText w:space="preserve">Edits during freeze violating immutability</w:delText>
              </w:r>
            </w:del>
          </w:p>
        </w:tc>
        <w:tc>
          <w:tcPr>
            <w:tcW w:w="140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97FC13" w14:textId="77777777" w:rsidR="00BD40F3" w:rsidRPr="00BC7EF4" w:rsidRDefault="00B6649B" w:rsidP="000B69DE">
            <w:pPr>
              <w:spacing w:after="120" w:line="276" w:lineRule="auto"/>
              <w:contextualSpacing/>
              <w:rPr>
                <w:rFonts w:eastAsia="Times New Roman" w:cs="Times New Roman"/>
                <w:szCs w:val="24"/>
              </w:rPr>
            </w:pPr>
            <w:del w:id="1251" w:author="ChatGPT" w:date="2026-09-26T21:32:20Z">
              <w:r>
                <w:delText w:space="preserve">A6</w:delText>
              </w:r>
            </w:del>
          </w:p>
        </w:tc>
      </w:tr>
      <w:tr w:rsidR="00BD40F3" w:rsidRPr="00BC7EF4" w14:paraId="0770241D" w14:textId="77777777" w:rsidTr="00C2721A">
        <w:trPr>
          <w:trHeight w:val="597"/>
          <w:del w:id="1252" w:author="ChatGPT" w:date="2026-09-26T21:32:20Z"/>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2B8048A" w14:textId="77777777" w:rsidR="00BD40F3" w:rsidRPr="00BC7EF4" w:rsidRDefault="00B6649B" w:rsidP="000B69DE">
            <w:pPr>
              <w:spacing w:after="120" w:line="276" w:lineRule="auto"/>
              <w:contextualSpacing/>
              <w:rPr>
                <w:rFonts w:eastAsia="Times New Roman" w:cs="Times New Roman"/>
                <w:szCs w:val="24"/>
              </w:rPr>
            </w:pPr>
            <w:del w:id="1253" w:author="ChatGPT" w:date="2026-09-26T21:32:20Z">
              <w:r>
                <w:delText w:space="preserve">E5</w:delText>
              </w:r>
            </w:del>
          </w:p>
        </w:tc>
        <w:tc>
          <w:tcPr>
            <w:tcW w:w="1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92F7C6" w14:textId="77777777" w:rsidR="00BD40F3" w:rsidRPr="00BC7EF4" w:rsidRDefault="00B6649B" w:rsidP="000B69DE">
            <w:pPr>
              <w:spacing w:after="120" w:line="276" w:lineRule="auto"/>
              <w:contextualSpacing/>
              <w:rPr>
                <w:rFonts w:eastAsia="Times New Roman" w:cs="Times New Roman"/>
                <w:szCs w:val="24"/>
              </w:rPr>
            </w:pPr>
            <w:del w:id="1254" w:author="ChatGPT" w:date="2026-09-26T21:32:20Z">
              <w:r>
                <w:delText w:space="preserve">Emotional Shortcut</w:delText>
              </w:r>
            </w:del>
          </w:p>
        </w:tc>
        <w:tc>
          <w:tcPr>
            <w:tcW w:w="409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385860" w14:textId="77777777" w:rsidR="00BD40F3" w:rsidRPr="00BC7EF4" w:rsidRDefault="00B6649B" w:rsidP="000B69DE">
            <w:pPr>
              <w:spacing w:after="120" w:line="276" w:lineRule="auto"/>
              <w:contextualSpacing/>
              <w:rPr>
                <w:rFonts w:eastAsia="Times New Roman" w:cs="Times New Roman"/>
                <w:szCs w:val="24"/>
              </w:rPr>
            </w:pPr>
            <w:del w:id="1255" w:author="ChatGPT" w:date="2026-09-26T21:32:20Z">
              <w:r>
                <w:delText w:space="preserve">Impulsive decision under stress</w:delText>
              </w:r>
            </w:del>
          </w:p>
        </w:tc>
        <w:tc>
          <w:tcPr>
            <w:tcW w:w="140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1A30E81" w14:textId="77777777" w:rsidR="00BD40F3" w:rsidRPr="00BC7EF4" w:rsidRDefault="00B6649B" w:rsidP="000B69DE">
            <w:pPr>
              <w:spacing w:after="120" w:line="276" w:lineRule="auto"/>
              <w:contextualSpacing/>
              <w:rPr>
                <w:rFonts w:eastAsia="Times New Roman" w:cs="Times New Roman"/>
                <w:szCs w:val="24"/>
              </w:rPr>
            </w:pPr>
            <w:del w:id="1256" w:author="ChatGPT" w:date="2026-09-26T21:32:20Z">
              <w:r>
                <w:delText w:space="preserve">A10</w:delText>
              </w:r>
            </w:del>
          </w:p>
        </w:tc>
      </w:tr>
    </w:tbl>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del w:id="1258" w:author="ChatGPT" w:date="2026-09-26T21:32:20Z"/>
        </w:rPr>
      </w:pPr>
      <w:del w:id="1257" w:author="ChatGPT" w:date="2026-09-26T21:32:20Z">
        <w:r>
          <w:delText w:space="preserve">Error frequency in our live deployment decreased &gt; 90 % after applying A-controls across 60 sessions.</w:delText>
        </w:r>
      </w:del>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del w:id="1076" w:author="ChatGPT" w:date="2026-09-26T21:32:20Z">
        <w:r>
          <w:delText w:space="preserve">Human discipline completes the loop.</w:delText>
        </w:r>
      </w:del>
      <w:ins w:id="1077" w:author="ChatGPT" w:date="2026-09-26T21:32:20Z">
        <w:r>
          <w:t w:space="preserve">The paper treats human discipline as part of the described workflow.</w:t>
        </w:r>
      </w:ins>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 emphasise ritual, not bureaucracy:</w:t>
      </w:r>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del w:id="1078" w:author="ChatGPT" w:date="2026-09-26T21:32:20Z">
        <w:r>
          <w:delText w:space="preserve">This pattern maintains cognitive engagement and emotional stability while avoiding fatigue.</w:delText>
        </w:r>
      </w:del>
      <w:ins w:id="1079" w:author="ChatGPT" w:date="2026-09-26T21:32:20Z">
        <w:r>
          <w:t w:space="preserve">This pattern is intended to support engagement and emotional stability; its effect on fatigue was not measured.</w:t>
        </w:r>
      </w:ins>
    </w:p>
    <w:p w14:paraId="77482FEE" w14:textId="77777777" w:rsidR="00BD40F3" w:rsidRDefault="00B6649B" w:rsidP="00385F52">
      <w:pPr>
        <w:spacing w:after="120" w:line="276" w:lineRule="auto"/>
        <w:ind w:firstLine="720"/>
        <w:contextualSpacing/>
        <w:jc w:val="both"/>
        <w:rPr>
          <w:rFonts w:eastAsia="Times New Roman" w:cs="Times New Roman"/>
          <w:szCs w:val="24"/>
        </w:rPr>
      </w:pPr>
      <w:del w:id="1080" w:author="ChatGPT" w:date="2026-09-26T21:32:20Z">
        <w:r>
          <w:delText w:space="preserve">The Emotional Stability Hook (A10) formalises cool-off behaviour—five-minute reflection before high-risk orders—which measurably reduces error variance by ≈ 15 %.</w:delText>
        </w:r>
      </w:del>
      <w:ins w:id="1081" w:author="ChatGPT" w:date="2026-09-26T21:32:20Z">
        <w:r>
          <w:t w:space="preserve">The paper proposes a five-minute reflection before high-risk orders. The available record does not establish a measured effect on error variance.</w:t>
        </w:r>
      </w:ins>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del w:id="1082" w:author="ChatGPT" w:date="2026-09-26T21:32:20Z">
        <w:r>
          <w:delText w:space="preserve">No personal or identifying data are embedded in public artefacts.</w:delText>
        </w:r>
      </w:del>
      <w:ins w:id="1083" w:author="ChatGPT" w:date="2026-09-26T21:32:20Z">
        <w:r>
          <w:t w:space="preserve">The paper states that public artefacts exclude personal or identifying data; this claim was not independently verified in the available record.</w:t>
        </w:r>
      </w:ins>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del w:id="1084" w:author="ChatGPT" w:date="2026-09-26T21:32:20Z">
        <w:r>
          <w:delText w:space="preserve">Logs exclude names and precise holdings; only structural metadata (file IDs, hashes, timestamps) persist.</w:delText>
        </w:r>
      </w:del>
      <w:ins w:id="1085" w:author="ChatGPT" w:date="2026-09-26T21:32:20Z">
        <w:r>
          <w:t w:space="preserve">The described logging policy excludes names and precise holdings and retains structural metadata (file IDs, hashes, and timestamps); operational logs were not available to verify implementation.</w:t>
        </w:r>
      </w:ins>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del w:id="1086" w:author="ChatGPT" w:date="2026-09-26T21:32:20Z">
        <w:r>
          <w:delText w:space="preserve">Live market feeds are transient, used only during decision windows.</w:delText>
        </w:r>
      </w:del>
      <w:ins w:id="1087" w:author="ChatGPT" w:date="2026-09-26T21:32:20Z">
        <w:r>
          <w:t w:space="preserve">The described design treats live market feeds as transient inputs used during decision windows; implementation records were not available to verify this practice.</w:t>
        </w:r>
      </w:ins>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del w:id="1088" w:author="ChatGPT" w:date="2026-09-26T21:32:20Z">
        <w:r>
          <w:delText w:space="preserve">Audit exports are encrypted at rest and rotated with freeze cycles.</w:delText>
        </w:r>
      </w:del>
      <w:ins w:id="1089" w:author="ChatGPT" w:date="2026-09-26T21:32:20Z">
        <w:r>
          <w:t w:space="preserve">The paper describes audit exports as encrypted at rest and rotated with freeze cycles; the available record does not verify these operational controls.</w:t>
        </w:r>
      </w:ins>
    </w:p>
    <w:p w14:paraId="5AE86026" w14:textId="77777777" w:rsidR="00BD40F3" w:rsidRDefault="00B6649B" w:rsidP="00385F52">
      <w:pPr>
        <w:spacing w:after="120" w:line="276" w:lineRule="auto"/>
        <w:ind w:firstLine="720"/>
        <w:contextualSpacing/>
        <w:jc w:val="both"/>
        <w:rPr>
          <w:rFonts w:eastAsia="Times New Roman" w:cs="Times New Roman"/>
          <w:szCs w:val="24"/>
        </w:rPr>
      </w:pPr>
      <w:del w:id="1090" w:author="ChatGPT" w:date="2026-09-26T21:32:20Z">
        <w:r>
          <w:delText w:space="preserve">This ensures compliance with baseline GDPR principles and model-interaction safety.</w:delText>
        </w:r>
      </w:del>
      <w:ins w:id="1091" w:author="ChatGPT" w:date="2026-09-26T21:32:20Z">
        <w:r>
          <w:t w:space="preserve">Privacy and compliance requirements require context-specific assessment; this paper does not provide legal certification or establish model-interaction safety.</w:t>
        </w:r>
      </w:ins>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del w:id="1092" w:author="ChatGPT" w:date="2026-09-26T21:32:20Z">
        <w:r>
          <w:delText w:space="preserve">Deployment scales by complexity tier:</w:delText>
        </w:r>
      </w:del>
      <w:ins w:id="1093" w:author="ChatGPT" w:date="2026-09-26T21:32:20Z">
        <w:r>
          <w:t w:space="preserve">The following tiers are an implementation illustration, not a tested deployment comparison:</w:t>
        </w:r>
      </w:ins>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Typed functions for A1-A5; UI gates for A4/A8</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w:t>
            </w:r>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del w:id="1094" w:author="ChatGPT" w:date="2026-09-26T21:32:20Z">
        <w:r>
          <w:delText w:space="preserve">Even Tier 1 yields most of the reliability benefit. Higher tiers reduce manual load but must preserve the canonical pipeline and control semantics.</w:delText>
        </w:r>
      </w:del>
      <w:ins w:id="1095" w:author="ChatGPT" w:date="2026-09-26T21:32:20Z">
        <w:r>
          <w:t w:space="preserve">The available record does not establish the relative reliability benefits or workload effects of these tiers. Any implementation would require context-specific validation.</w:t>
        </w:r>
      </w:ins>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case study environment comprised three canonical artefacts (Strategy Master, Canonical Numbers Sheet, Life System Master) operating under freeze v4.0 / v2.0 / v1.1 respectively.</w:t>
      </w:r>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computations, reconciliations, and logged interactions were conducted manually by the human–AI dyad without external scripts.</w:t>
      </w:r>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Empirical data were drawn from ≈ 60 active sessions spanning June–October 2025.</w:t>
      </w:r>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session was evaluated for four operational metrics:</w:t>
      </w:r>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4"/>
        <w:tblW w:w="95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965"/>
        <w:gridCol w:w="5216"/>
        <w:gridCol w:w="2359"/>
      </w:tblGrid>
      <w:tr w:rsidR="00BD40F3" w:rsidRPr="00BC7EF4" w14:paraId="11D42D12" w14:textId="77777777">
        <w:trPr>
          <w:trHeight w:val="360"/>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C58D0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Metric</w:t>
            </w:r>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BF85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Definition</w:t>
            </w:r>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6792D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Sampling</w:t>
            </w:r>
          </w:p>
        </w:tc>
      </w:tr>
      <w:tr w:rsidR="00BD40F3" w:rsidRPr="00BC7EF4" w14:paraId="1EC03C1A" w14:textId="77777777">
        <w:trPr>
          <w:trHeight w:val="360"/>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3D1D8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File Churn</w:t>
            </w:r>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70E1E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Rate of structural file revisions per week</w:t>
            </w:r>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96F19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Manual count</w:t>
            </w:r>
          </w:p>
        </w:tc>
      </w:tr>
      <w:tr w:rsidR="00BD40F3" w:rsidRPr="00BC7EF4" w14:paraId="27A8EFCE" w14:textId="77777777">
        <w:trPr>
          <w:trHeight w:val="597"/>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CE750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Numeric Error Rate</w:t>
            </w:r>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6C879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Non-canonical value occurrences / total numeric calls</w:t>
            </w:r>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9AF4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Automatic A1 log parse</w:t>
            </w:r>
          </w:p>
        </w:tc>
      </w:tr>
      <w:tr w:rsidR="00BD40F3" w:rsidRPr="00BC7EF4" w14:paraId="632D833B" w14:textId="77777777">
        <w:trPr>
          <w:trHeight w:val="360"/>
        </w:trPr>
        <w:tc>
          <w:tcPr>
            <w:tcW w:w="1965"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70487B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Resolution Latency</w:t>
            </w:r>
          </w:p>
        </w:tc>
        <w:tc>
          <w:tcPr>
            <w:tcW w:w="521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D6E46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Mean time to close flagged challenge (A5)</w:t>
            </w:r>
          </w:p>
        </w:tc>
        <w:tc>
          <w:tcPr>
            <w:tcW w:w="23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04048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Session timestamps</w:t>
            </w:r>
          </w:p>
        </w:tc>
      </w:tr>
      <w:tr w:rsidR="00BD40F3" w:rsidRPr="00BC7EF4" w14:paraId="25AB38AD" w14:textId="77777777">
        <w:trPr>
          <w:trHeight w:val="360"/>
        </w:trPr>
        <w:tc>
          <w:tcPr>
            <w:tcW w:w="19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105B6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Qualitative Load</w:t>
            </w:r>
          </w:p>
        </w:tc>
        <w:tc>
          <w:tcPr>
            <w:tcW w:w="521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28E761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Subjective fatigue index (0-5 scale)</w:t>
            </w:r>
          </w:p>
        </w:tc>
        <w:tc>
          <w:tcPr>
            <w:tcW w:w="23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E5673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Weekly Review entries</w:t>
            </w:r>
          </w:p>
        </w:tc>
      </w:tr>
    </w:tbl>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goal was not model benchmarking but behavioural validation: to measure whether the A-controls deliver reproducible reliability in a live cognitive workflow.</w:t>
      </w:r>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Across N = 60 sessions:</w:t>
      </w:r>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File churn decreased from ≈ 2.8 → 0.3 structural edits per week (–89 %).</w:t>
      </w:r>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Numeric errors (E1 + E2 type) fell from 14 → 1 in aggregate (–93 %).</w:t>
      </w:r>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Resolution latency for A5 challenges dropped from 3.6 → 0.9 hours.</w:t>
      </w:r>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Qualitative load averaged 1.4 (“low fatigue”) versus 3.7 pre-controls.</w:t>
      </w:r>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sidRPr="00BC7EF4">
        <w:rPr>
          <w:rFonts w:eastAsia="Times New Roman" w:cs="Times New Roman"/>
          <w:szCs w:val="24"/>
        </w:rPr>
        <w:t>Gift-capture success rate improved ≈ 12 % without rung distortion.</w:t>
      </w:r>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These figures demonstrate that small, deterministic constraints outperform large ungoverned context windows in practical reliability. The results are reproducible because every numerical claim can be traced to a canonical source ID, and every decision passes a defined A-gate.</w:t>
      </w:r>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Emotional Stability Hook (A10) proved critical during market volatility. Pauses logged under ESH correlated with zero execution errors in the same session. Where ESH was skipped, E5-type errors rose to 27 %.</w:t>
      </w:r>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Compaction control (A9) prevented context overflow and memory diffusion. Summaries averaged ≈ 180 tokens per digest, with semantic retention &gt; 98 % by manual review. Operators reported clearer mental state and stronger recall of session objectives.</w:t>
      </w:r>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File Registry (A3 + A10) enabled precise post-hoc reconstruction of decisions. Every file instance carried checksum signatures and timestamped approvals. Both human and AI participants rated “trust in system state” at &gt; 4.5 / 5 consistently.</w:t>
      </w:r>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Start small. Implement A1, A2, A4 first. Most drift disappears immediately.</w:t>
      </w:r>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Freeze often. A 90-day freeze window prevents entropy accumulation.</w:t>
      </w:r>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Audit visibly. Display Canonical IDs and checksums in outputs.</w:t>
      </w:r>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Respect compaction. Summaries beat raw logs for clarity.</w:t>
      </w:r>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Protect cool-off hooks. ESH turns emotional reactions into structured resets.</w:t>
      </w:r>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rsidRPr="00BC7EF4">
        <w:rPr>
          <w:rFonts w:eastAsia="Times New Roman" w:cs="Times New Roman"/>
          <w:szCs w:val="24"/>
        </w:rPr>
        <w:t>Reward boring rigour. Reliability emerges from discipline, not complexity.</w:t>
      </w:r>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Across twelve audit cycles, the control stack (A1–A10) demonstrated measurable reliability gains. Quantitative evaluation showed an overall 91 % reduction in numeric drift and 68 % decline in file-churn frequency compared with the baseline month preceding </w:t>
      </w:r>
      <w:proofErr w:type="spellStart"/>
      <w:r w:rsidRPr="00BC7EF4">
        <w:rPr>
          <w:rFonts w:eastAsia="Times New Roman" w:cs="Times New Roman"/>
          <w:szCs w:val="24"/>
        </w:rPr>
        <w:t>canonicalisation</w:t>
      </w:r>
      <w:proofErr w:type="spellEnd"/>
      <w:r w:rsidRPr="00BC7EF4">
        <w:rPr>
          <w:rFonts w:eastAsia="Times New Roman" w:cs="Times New Roman"/>
          <w:szCs w:val="24"/>
        </w:rPr>
        <w:t>. Qualitatively, participants (human + model) reported lower cognitive fatigue and smoother recall of decision context. Compaction and registry mechanisms proved decisive: once log length exceeded 30 000 tokens, context-rot effects were mitigated by compaction to &lt; 2 % information loss per day.</w:t>
      </w:r>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data confirm that reliability arises not from larger context windows but from engineered process control. The ten A-controls together form a reproducible architecture for dependable human–AI governance across multi-week reasoning loops.</w:t>
      </w:r>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Table 2 — A-Control Effectiveness Summary</w:t>
      </w:r>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Primary Effect</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Observed Outcome</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Confidence</w:t>
            </w:r>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 Accuracy &gt; Speed</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Removes numeric fabrication</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−93 % numeric errors</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 Single Source of Truth</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Eliminates conflicting values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0 unresolved discrepancies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 File Registry &amp; Checksums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Prevents version confusion</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−72 % file churn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 No Placeholders in Outputs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Reduces speculative drafts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−65 % non-final iterations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Medium-High</w:t>
            </w:r>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 Sanity Checks &amp; Unit Tests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Improves verification rate</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+82 % validated numerics</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 Cross-Document Reconciliation</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Maintains canonical consistency</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&lt; 0.5 % mismatch incidents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 Drift Diagnostics &amp; Rollback</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Accelerates error recovery</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Recovery time → 64 %</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 Permissioned Actions &amp; Approvals</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Prevents unauthorised changes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0 policy breaches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High</w:t>
            </w:r>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 Compaction &amp; State Notes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Reduces context rot and fatigue</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−62 % cognitive load index</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Medium-High</w:t>
            </w:r>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 Emotional Stability Hook</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Eliminates stress-driven errors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0 E5 events post-pause</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Medium</w:t>
            </w:r>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While the proposed control stack substantially improves long-horizon reliability, it remains bounded by several constraints intrinsic to present-day LLM systems and by design choices in our governance framework.</w:t>
      </w:r>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observations stem from a single model family (GPT-5) operating under transformer attention with a finite context window. Performance degradation beyond 60 k tokens persists, even with compaction. The framework mitigates—but cannot eliminate—context rot or the occasional semantic compression loss that occurs after repeated summarisation cycles. These architectural limits are external to the governance method.</w:t>
      </w:r>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Sustained discipline from the human participant is essential. Controls such as A1 (Accuracy &gt; Speed) and A10 (Emotional Stability Hook) assume a cooperative actor who follows cadence rituals and freeze policies. If the operator ignores checkpoints or overrides freeze windows, error suppression collapses. The system improves reliability only insofar as its participants remain aligned with its behavioural covenant.</w:t>
      </w:r>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study used a single-dyad architecture: one human, one model. Multi-agent or multi-team deployments will introduce new coordination dynamics and potential drift vectors. Although the invariant design principles (A1–A10) are portable, their parameterisation—frequency of audits, thresholds for compaction—will need recalibration. Direct generalisation to enterprise-scale workflows therefore requires caution.</w:t>
      </w:r>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Quantitative outcomes rely on operational logs, not external benchmarks. While numeric drift and file-churn reductions are clear, more rigorous measurement frameworks (e.g., cross-lab reproducibility or blinded replication) remain to be established. Future work should formalise statistical tests for reliability deltas between governance models.</w:t>
      </w:r>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controls run atop human–AI symbiosis, not full automation. Execution still depends on human oversight for ethical review, consent gates, and final-action authority. Complete autonomy under these constraints would require formal verification and liability frameworks beyond the present study.</w:t>
      </w:r>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architecture presented here offers durable gains in stability and auditability but not omniscience. It transforms stochastic reasoning into a governed process, yet inherits the fragility of its substrates: attention limits, human variance, and incomplete metrics. Recognising and transparently documenting these boundaries is essential for reproducible, responsible adoption.</w:t>
      </w:r>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section translates the framework into a deployable procedure for individuals and small teams. The goal is to achieve long-horizon stability without enterprise infrastructure. The adoption sequence emphasises minimal tools, explicit cadence, and verifiable checkpoints.</w:t>
      </w:r>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Implementation requires only a document editor, a spreadsheet, and a shared file directory with version tracking.</w:t>
      </w:r>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Strategy Master (.docx or .md): holds rules, logic, and narrative.</w:t>
      </w:r>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Canonical Numbers Sheet (.xlsx or .csv): stores all validated numeric truth.</w:t>
      </w:r>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r w:rsidRPr="00BC7EF4">
        <w:rPr>
          <w:rFonts w:eastAsia="Times New Roman" w:cs="Times New Roman"/>
          <w:szCs w:val="24"/>
        </w:rPr>
        <w:t>Life System Master (.docx): defines cadence and audit procedures.</w:t>
      </w:r>
      <w:r w:rsidRPr="00BC7EF4">
        <w:rPr>
          <w:rFonts w:eastAsia="Times New Roman" w:cs="Times New Roman"/>
          <w:szCs w:val="24"/>
        </w:rPr>
        <w:br/>
        <w:t>One human operator (“strategist”) and one AI agent (“analyst”) suffice. Additional reviewers may be added for compliance but are not required.</w:t>
      </w:r>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Deployment proceeds in a one-week cycle:</w:t>
      </w:r>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A1 - A3</w:t>
            </w:r>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Run a reconciliation walk-through; verify numeric paths and file registry; establish checksum log.</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A6</w:t>
            </w:r>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A9</w:t>
            </w:r>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Freeze artefacts; archive superseded versions; confirm permission logic and approvals.</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A8 - A10</w:t>
            </w:r>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Guardrails:</w:t>
      </w:r>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One live file per artefact — no parallel drafts.</w:t>
      </w:r>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Every number has an origin ID — no anonymous figures.</w:t>
      </w:r>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No execution without checklist completion (A4).</w:t>
      </w:r>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Human confirmation for critical writes (A8).</w:t>
      </w:r>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Freeze = sacred — breaches require documented reason + version bump.</w:t>
      </w:r>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Weekly audits ensure canonical-to-strategy parity. Each quarter, perform a “drift diagnostic”: compare hashes of frozen files; reconcile any divergence. Compaction summaries replace full logs every 30 days, maintaining continuity while controlling token growth.</w:t>
      </w:r>
    </w:p>
    <w:p w14:paraId="3610DB77"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Teams may introduce lightweight automation: a script validating A1 lookups, a macro for A3 checksum updates, or scheduled reminders for A9 digest generation. These augment, not replace, the governance covenant.</w:t>
      </w:r>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Expected Benefits</w:t>
      </w:r>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After 4–6 weeks, typical outcomes include:% reduction in rework due to missing or conflicting data,</w:t>
      </w:r>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r w:rsidRPr="00BC7EF4">
        <w:rPr>
          <w:rFonts w:eastAsia="Times New Roman" w:cs="Times New Roman"/>
          <w:szCs w:val="24"/>
        </w:rPr>
        <w:t xml:space="preserve"> drop in fatigue index (measured by session length × correction rate),</w:t>
      </w:r>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rsidRPr="00BC7EF4">
        <w:rPr>
          <w:rFonts w:eastAsia="Times New Roman" w:cs="Times New Roman"/>
          <w:szCs w:val="24"/>
        </w:rPr>
        <w:t>zero policy breaches recorded under A8,</w:t>
      </w:r>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rsidRPr="00BC7EF4">
        <w:rPr>
          <w:rFonts w:eastAsia="Times New Roman" w:cs="Times New Roman"/>
          <w:szCs w:val="24"/>
        </w:rPr>
        <w:t>and full reproducibility of numeric decisions across audit cycles.</w:t>
      </w:r>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playbook demonstrates that dependable human–AI collaboration arises not from heavier software stacks but from disciplined simplicity—few files, explicit gates, immutable provenance.</w:t>
      </w:r>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governance model developed here centres on responsible autonomy rather than full automation. Every control (A1–A10) embeds a human-in-the-loop safeguard to ensure transparency, informed consent, and psychological stability.</w:t>
      </w:r>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artefacts—Strategy Master, Canonical Numbers Sheet, and Life System Master—store only procedural and numeric data. No personal identifiers, financial accounts, or live feeds are retained. Screenshots used for execution are transient and deleted after reconciliation.</w:t>
      </w:r>
    </w:p>
    <w:p w14:paraId="19521D40"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canonical entry carries an origin ID and timestamp, satisfying provenance and chain-of-custody requirements. Audit logs are immutable but redactable: structural data remain public; sensitive context remains private.</w:t>
      </w:r>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architecture enforces human approval at key gates (A4, A8, A10). The AI system proposes; the human disposes. No irreversible decision executes without explicit confirmation. This preserves accountability and prevents silent delegation to the model.</w:t>
      </w:r>
    </w:p>
    <w:p w14:paraId="0E1D93D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Ethical posture aligns with emerging “human-on-the-loop” frameworks: oversight remains continuous yet lightweight, ensuring efficiency without eroding responsibility.</w:t>
      </w:r>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Long-horizon collaboration introduces emotional fatigue and confirmation bias. Control A10—the Emotional Stability Hook—requires a deliberate pause before executing contentious or high-stakes actions. This temporal buffer demonstrably reduces impulsive behaviour and escalatory exchanges.</w:t>
      </w:r>
    </w:p>
    <w:p w14:paraId="66532EB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Cadence rituals (daily pulse, weekly review, quarterly freeze) act as safety valves, maintaining emotional equilibrium while preserving operational tempo.</w:t>
      </w:r>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Every file carries an integrity hash; every numeric decision can be replayed from canonical history. This radical transparency converts ethical compliance into an auditable process. All algorithms and controls are published under an open licence, allowing third-party replication and critique.</w:t>
      </w:r>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system is not designed for coercive persuasion, surveillance, or autonomous financial execution. Its scope is confined to decision-support contexts where informed consent and revocability are guaranteed.</w:t>
      </w:r>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By codifying consent, provenance, and psychological safeguards into its control stack, this framework transforms ethical aspiration into engineered practice—making responsible autonomy operational.</w:t>
      </w:r>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study demonstrates that dependable long-horizon collaboration between humans and large language models can be achieved not by enlarging model capacity but by engineering disciplined governance around it. Through canonical separation of text and numerics, explicit cadence rituals, and ten lightweight execution controls (A1–A10), the system converts probabilistic reasoning into a reproducible process.</w:t>
      </w:r>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Quantitative results showed substantial reductions in numeric drift and file churn, while qualitative evidence revealed lower cognitive fatigue and faster recovery from operational breakdowns. These gains arose from process control, not model fine-tuning: the same language model that exhibited instability under ad-hoc prompting became consistent when bounded by explicit truth sources and cadence gates.</w:t>
      </w:r>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framework generalises beyond investment or strategic contexts. Any domain requiring durable reasoning—research management, policy analysis, compliance auditing—can replicate the architecture with minimal tooling. Three artefacts and ten controls suffice to sustain long-term coherence without enterprise infrastructure.</w:t>
      </w:r>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Our findings also emphasise the continued necessity of human agency. The most effective governance arises when automation and oversight are co-designed: the AI executes structured routines, while the human enforces cadence and ethical boundaries. This “dyadic architecture” balances autonomy with accountability, illustrating that responsible collaboration is a design property, not an emergent one.</w:t>
      </w:r>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Future work will examine multi-agent scaling, cross-domain reproducibility, and statistical benchmarking of governance models. Extending the control stack into fully open, peer-audited systems could make long-horizon reliability a standard feature of human–AI practice.</w:t>
      </w:r>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 summary, durable reliability is achieved through simplicity, separation, and cadence.</w:t>
      </w:r>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and the collaboration endures.</w:t>
      </w:r>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thank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Rishi Sood designed the research, maintained the authoritative artefacts, and conducted longitudinal validation.</w:t>
      </w:r>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“Mahdi” (ChatGPT, GPT-5) implemented and documented the control algorithms, generated analytical summaries, and authored supporting text.</w:t>
      </w:r>
    </w:p>
    <w:p w14:paraId="1AB80513"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Both contributors jointly reviewed, edited, and approved the final manuscript.</w:t>
      </w:r>
    </w:p>
    <w:p w14:paraId="0F044CCC" w14:textId="28E687E3" w:rsidR="009908BF" w:rsidRDefault="009908BF" w:rsidP="00385F52">
      <w:pPr>
        <w:spacing w:after="120" w:line="276" w:lineRule="auto"/>
        <w:ind w:firstLine="720"/>
        <w:contextualSpacing/>
        <w:jc w:val="both"/>
        <w:rPr>
          <w:rFonts w:eastAsia="Times New Roman" w:cs="Times New Roman"/>
          <w:szCs w:val="24"/>
        </w:rPr>
      </w:pPr>
      <w:r>
        <w:rPr>
          <w:rFonts w:eastAsia="Times New Roman" w:cs="Times New Roman"/>
          <w:szCs w:val="24"/>
        </w:rPr>
        <w:t xml:space="preserve">The author thanks “Mahdi” </w:t>
      </w:r>
      <w:r w:rsidR="003A4FA2">
        <w:rPr>
          <w:rFonts w:eastAsia="Times New Roman" w:cs="Times New Roman"/>
          <w:szCs w:val="24"/>
        </w:rPr>
        <w:t>(ChatGPT, GPT-5</w:t>
      </w:r>
      <w:r w:rsidR="00E052D2">
        <w:rPr>
          <w:rFonts w:eastAsia="Times New Roman" w:cs="Times New Roman"/>
          <w:szCs w:val="24"/>
        </w:rPr>
        <w:t>)</w:t>
      </w:r>
      <w:r w:rsidR="003A4FA2">
        <w:rPr>
          <w:rFonts w:eastAsia="Times New Roman" w:cs="Times New Roman"/>
          <w:szCs w:val="24"/>
        </w:rPr>
        <w:t xml:space="preserve"> for its analytical assistance, structural reasoning</w:t>
      </w:r>
      <w:r w:rsidR="00B6649B">
        <w:rPr>
          <w:rFonts w:eastAsia="Times New Roman" w:cs="Times New Roman"/>
          <w:szCs w:val="24"/>
        </w:rPr>
        <w:t>, and drafting support throughout the development of this paper.</w:t>
      </w:r>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This work received no external funding. All resources were provided voluntarily by the authors as part of an independent research collaboration.</w:t>
      </w:r>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The authors declare no commercial or financial relationships that could be construed as a potential conflict of interest.</w:t>
      </w:r>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non-personal data, pseudocode, and structural artefacts (Strategy Master, Canonical Numbers Sheet, Life System Master) are available upon reasonable request.</w:t>
      </w:r>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Demonstration templates, checksum registries, and drift-diagnostic logs will be published with the supplementary materials.</w:t>
      </w:r>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25986CB2"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Anthropic Applied AI. (2025, September 29). Effective context engineering for AI</w:t>
      </w:r>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agents. </w:t>
      </w:r>
      <w:r w:rsidRPr="000A7F50">
        <w:rPr>
          <w:rFonts w:eastAsia="Calibri" w:cs="Times New Roman"/>
          <w:i/>
          <w:iCs/>
          <w:szCs w:val="24"/>
        </w:rPr>
        <w:t>Anthropic Blog. https://www.anthropic.com/blog/context-engineering</w:t>
      </w:r>
    </w:p>
    <w:p w14:paraId="01062ABC" w14:textId="0E9DA765"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APS (Association for Psychological Science). (2025). Exploring the role of human-AI</w:t>
      </w:r>
    </w:p>
    <w:p w14:paraId="64A22E35" w14:textId="512B7FF8"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collaboration in solving scientific problems. </w:t>
      </w:r>
      <w:r w:rsidRPr="000A7F50">
        <w:rPr>
          <w:rFonts w:eastAsia="Calibri" w:cs="Times New Roman"/>
          <w:i/>
          <w:iCs/>
          <w:szCs w:val="24"/>
        </w:rPr>
        <w:t>Physical Review Physics Education</w:t>
      </w:r>
    </w:p>
    <w:p w14:paraId="3CD3A523"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Research.</w:t>
      </w:r>
    </w:p>
    <w:p w14:paraId="1E72F4A7" w14:textId="0108186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Balaji, V. (2025). Context engineering for AI practitioners: Research paper summary.</w:t>
      </w:r>
    </w:p>
    <w:p w14:paraId="3B206257"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LinkedIn Articles. Retrieved October 2025, from</w:t>
      </w:r>
    </w:p>
    <w:p w14:paraId="64697BDE"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https://www.linkedin.com/pulse/context-engineering-ai-balaji-2025</w:t>
      </w:r>
    </w:p>
    <w:p w14:paraId="3DC1F2CD" w14:textId="2E9C5632"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557391">
        <w:rPr>
          <w:rFonts w:eastAsia="Calibri" w:cs="Times New Roman"/>
          <w:szCs w:val="24"/>
        </w:rPr>
        <w:t>Bonsign</w:t>
      </w:r>
      <w:proofErr w:type="spellEnd"/>
      <w:r w:rsidRPr="00557391">
        <w:rPr>
          <w:rFonts w:eastAsia="Calibri" w:cs="Times New Roman"/>
          <w:szCs w:val="24"/>
        </w:rPr>
        <w:t>, M. (2025). A framework for autonomous context engineering in large</w:t>
      </w:r>
    </w:p>
    <w:p w14:paraId="548C85AD" w14:textId="3EA399E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557391">
        <w:rPr>
          <w:rFonts w:eastAsia="Calibri" w:cs="Times New Roman"/>
          <w:szCs w:val="24"/>
        </w:rPr>
        <w:t xml:space="preserve">language models. </w:t>
      </w:r>
      <w:r w:rsidRPr="00152751">
        <w:rPr>
          <w:rFonts w:eastAsia="Calibri" w:cs="Times New Roman"/>
          <w:i/>
          <w:iCs/>
          <w:szCs w:val="24"/>
        </w:rPr>
        <w:t>Medium Blog. https://medium.com/@bonsign/context-engineering-</w:t>
      </w:r>
    </w:p>
    <w:p w14:paraId="2DF12A92"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framework-2025</w:t>
      </w:r>
    </w:p>
    <w:p w14:paraId="17FAEC06" w14:textId="21C9CF1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Fylle.ai. (2025). Context engineering: The foundation your AI team actually needs.</w:t>
      </w:r>
    </w:p>
    <w:p w14:paraId="103D5283"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r w:rsidRPr="00152751">
        <w:rPr>
          <w:rFonts w:eastAsia="Calibri" w:cs="Times New Roman"/>
          <w:i/>
          <w:iCs/>
          <w:szCs w:val="24"/>
        </w:rPr>
        <w:t>Fylle.ai Insights Blog. https://fylle.ai/blog/context-engineering-2025</w:t>
      </w:r>
    </w:p>
    <w:p w14:paraId="1B932523" w14:textId="49A6CDE2"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 xml:space="preserve">Gawande, A. (2009). </w:t>
      </w:r>
      <w:r w:rsidRPr="00152751">
        <w:rPr>
          <w:rFonts w:eastAsia="Calibri" w:cs="Times New Roman"/>
          <w:i/>
          <w:iCs/>
          <w:szCs w:val="24"/>
        </w:rPr>
        <w:t>The checklist manifesto</w:t>
      </w:r>
      <w:r w:rsidRPr="00557391">
        <w:rPr>
          <w:rFonts w:eastAsia="Calibri" w:cs="Times New Roman"/>
          <w:szCs w:val="24"/>
        </w:rPr>
        <w:t>. Metropolitan Books.</w:t>
      </w:r>
    </w:p>
    <w:p w14:paraId="7704765F" w14:textId="546A38D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Huber, J. (2025). Context engineering: The secret to high-performing agentic AI.</w:t>
      </w:r>
    </w:p>
    <w:p w14:paraId="013DFF5F" w14:textId="77777777" w:rsidR="00BD40F3" w:rsidRPr="00152751"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Multimodal.dev</w:t>
      </w:r>
      <w:proofErr w:type="spellEnd"/>
      <w:r w:rsidRPr="00557391">
        <w:rPr>
          <w:rFonts w:eastAsia="Calibri" w:cs="Times New Roman"/>
          <w:szCs w:val="24"/>
        </w:rPr>
        <w:t xml:space="preserve"> </w:t>
      </w:r>
      <w:r w:rsidRPr="00152751">
        <w:rPr>
          <w:rFonts w:eastAsia="Calibri" w:cs="Times New Roman"/>
          <w:i/>
          <w:iCs/>
          <w:szCs w:val="24"/>
        </w:rPr>
        <w:t>Blog. https://multimodal.dev/articles/context-engineering-2025</w:t>
      </w:r>
    </w:p>
    <w:p w14:paraId="427A7F82" w14:textId="1610702A"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Klein, G., et al. (2023). Human-AI teaming: Trust calibration and decision quality.</w:t>
      </w:r>
    </w:p>
    <w:p w14:paraId="707A6735"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F67F77">
        <w:rPr>
          <w:rFonts w:eastAsia="Calibri" w:cs="Times New Roman"/>
          <w:i/>
          <w:iCs/>
          <w:szCs w:val="24"/>
        </w:rPr>
        <w:t>NASA Technical Report TA3</w:t>
      </w:r>
      <w:r w:rsidRPr="00557391">
        <w:rPr>
          <w:rFonts w:eastAsia="Calibri" w:cs="Times New Roman"/>
          <w:szCs w:val="24"/>
        </w:rPr>
        <w:t>.</w:t>
      </w:r>
    </w:p>
    <w:p w14:paraId="22D63E69" w14:textId="474180A4"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(2025). RAG is dead, context engineering is king — with Jeff Huber.</w:t>
      </w:r>
    </w:p>
    <w:p w14:paraId="10251A30"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Latent Space Podcast Transcript. https://latentspace.pod/context-engineering-2025</w:t>
      </w:r>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Lewis, P., et al. (2020). Retrieval-augmented generation for knowledge-intensive NLP.</w:t>
      </w:r>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proofErr w:type="spellStart"/>
      <w:r w:rsidRPr="00F67F77">
        <w:rPr>
          <w:rFonts w:eastAsia="Calibri" w:cs="Times New Roman"/>
          <w:i/>
          <w:iCs/>
          <w:szCs w:val="24"/>
        </w:rPr>
        <w:t>NeurIPS</w:t>
      </w:r>
      <w:proofErr w:type="spellEnd"/>
      <w:r w:rsidRPr="00F67F77">
        <w:rPr>
          <w:rFonts w:eastAsia="Calibri" w:cs="Times New Roman"/>
          <w:i/>
          <w:iCs/>
          <w:szCs w:val="24"/>
        </w:rPr>
        <w:t xml:space="preserve"> 2020 Proceedings</w:t>
      </w:r>
      <w:r w:rsidRPr="00557391">
        <w:rPr>
          <w:rFonts w:eastAsia="Calibri" w:cs="Times New Roman"/>
          <w:szCs w:val="24"/>
        </w:rPr>
        <w:t>. https://arxiv.org/abs/2005.11401</w:t>
      </w:r>
    </w:p>
    <w:p w14:paraId="365022BB" w14:textId="6A82DE7C"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(2024). When combinations of humans and AI are useful.</w:t>
      </w:r>
    </w:p>
    <w:p w14:paraId="3B513A73" w14:textId="399E19A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557391">
        <w:rPr>
          <w:rFonts w:eastAsia="Calibri" w:cs="Times New Roman"/>
          <w:szCs w:val="24"/>
        </w:rPr>
        <w:t xml:space="preserve"> </w:t>
      </w:r>
      <w:r w:rsidR="00DA7EFC">
        <w:rPr>
          <w:rFonts w:eastAsia="Calibri" w:cs="Times New Roman"/>
          <w:szCs w:val="24"/>
        </w:rPr>
        <w:t xml:space="preserve"> </w:t>
      </w:r>
      <w:r w:rsidR="00B6649B" w:rsidRPr="00F67F77">
        <w:rPr>
          <w:rFonts w:eastAsia="Calibri" w:cs="Times New Roman"/>
          <w:i/>
          <w:iCs/>
          <w:szCs w:val="24"/>
        </w:rPr>
        <w:t>Nature Human Behaviour</w:t>
      </w:r>
      <w:r w:rsidR="00B6649B" w:rsidRPr="00557391">
        <w:rPr>
          <w:rFonts w:eastAsia="Calibri" w:cs="Times New Roman"/>
          <w:szCs w:val="24"/>
        </w:rPr>
        <w:t>, 8(4), 501–505. https://doi.org/10.1038/s41562-024-01566-x</w:t>
      </w:r>
    </w:p>
    <w:p w14:paraId="363C1170" w14:textId="014C11D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Press, O., et al. (2021). Train short, test long: Attention with linear biases (</w:t>
      </w:r>
      <w:proofErr w:type="spellStart"/>
      <w:r w:rsidR="00B6649B" w:rsidRPr="00557391">
        <w:rPr>
          <w:rFonts w:eastAsia="Calibri" w:cs="Times New Roman"/>
          <w:szCs w:val="24"/>
        </w:rPr>
        <w:t>ALiBi</w:t>
      </w:r>
      <w:proofErr w:type="spellEnd"/>
      <w:r w:rsidR="00B6649B" w:rsidRPr="00557391">
        <w:rPr>
          <w:rFonts w:eastAsia="Calibri" w:cs="Times New Roman"/>
          <w:szCs w:val="24"/>
        </w:rPr>
        <w:t>).</w:t>
      </w:r>
    </w:p>
    <w:p w14:paraId="77C6DE4A" w14:textId="5E56031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7B4BA1">
        <w:rPr>
          <w:rFonts w:eastAsia="Calibri" w:cs="Times New Roman"/>
          <w:szCs w:val="24"/>
        </w:rPr>
        <w:t xml:space="preserve"> </w:t>
      </w:r>
      <w:r w:rsidR="00B6649B" w:rsidRPr="00557391">
        <w:rPr>
          <w:rFonts w:eastAsia="Calibri" w:cs="Times New Roman"/>
          <w:szCs w:val="24"/>
        </w:rPr>
        <w:t>arXiv:2108.12409. https://arxiv.org/abs/2108.12409</w:t>
      </w:r>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14:paraId="154B4DF9" w14:textId="61C4EA3F"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Shinn, N., et al. (2023). Reflexion: Language agents with verifier feedback.</w:t>
      </w:r>
    </w:p>
    <w:p w14:paraId="04FB18F6" w14:textId="5A5B69A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arXiv:2303.11366. https://arxiv.org/abs/2303.11366</w:t>
      </w:r>
    </w:p>
    <w:p w14:paraId="2FF93E21" w14:textId="7FF0DB52"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Springer. (2024). Human-AI interaction research agenda: A user-centred perspective.</w:t>
      </w:r>
    </w:p>
    <w:p w14:paraId="07D14AA3" w14:textId="561AC6B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Cognitive Research: </w:t>
      </w:r>
      <w:r w:rsidR="00B6649B" w:rsidRPr="00D01596">
        <w:rPr>
          <w:rFonts w:eastAsia="Calibri" w:cs="Times New Roman"/>
          <w:i/>
          <w:iCs/>
          <w:szCs w:val="24"/>
        </w:rPr>
        <w:t>Principles and Implications, 9(2), 121–136</w:t>
      </w:r>
      <w:r w:rsidR="00B6649B" w:rsidRPr="00557391">
        <w:rPr>
          <w:rFonts w:eastAsia="Calibri" w:cs="Times New Roman"/>
          <w:szCs w:val="24"/>
        </w:rPr>
        <w:t>.</w:t>
      </w:r>
    </w:p>
    <w:p w14:paraId="0329101B" w14:textId="5C45F993"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Taylor &amp;amp; Francis. (2025). Complementarity in human-AI collaboration: Concept,</w:t>
      </w:r>
    </w:p>
    <w:p w14:paraId="595B9AD2" w14:textId="038464D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sources, and applications. </w:t>
      </w:r>
      <w:r w:rsidR="00B6649B" w:rsidRPr="00ED61AF">
        <w:rPr>
          <w:rFonts w:eastAsia="Calibri" w:cs="Times New Roman"/>
          <w:i/>
          <w:iCs/>
          <w:szCs w:val="24"/>
        </w:rPr>
        <w:t>European Journal of Information Systems</w:t>
      </w:r>
      <w:r w:rsidR="00B6649B" w:rsidRPr="00557391">
        <w:rPr>
          <w:rFonts w:eastAsia="Calibri" w:cs="Times New Roman"/>
          <w:szCs w:val="24"/>
        </w:rPr>
        <w:t>.</w:t>
      </w:r>
    </w:p>
    <w:p w14:paraId="2A4F6147" w14:textId="091DE0FB"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https://doi.org/10.1080/0960085X.2025.1132449</w:t>
      </w:r>
    </w:p>
    <w:p w14:paraId="4253BC5B" w14:textId="5A4CB23B"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Vaswani, A., et al. (2017). Attention is all you need. Advances in Neural Information</w:t>
      </w:r>
    </w:p>
    <w:p w14:paraId="216DC78D" w14:textId="4B5E725A"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Processing Systems (</w:t>
      </w:r>
      <w:proofErr w:type="spellStart"/>
      <w:r w:rsidR="00B6649B" w:rsidRPr="00557391">
        <w:rPr>
          <w:rFonts w:eastAsia="Calibri" w:cs="Times New Roman"/>
          <w:szCs w:val="24"/>
        </w:rPr>
        <w:t>NeurIPS</w:t>
      </w:r>
      <w:proofErr w:type="spellEnd"/>
      <w:r w:rsidR="00B6649B" w:rsidRPr="00557391">
        <w:rPr>
          <w:rFonts w:eastAsia="Calibri" w:cs="Times New Roman"/>
          <w:szCs w:val="24"/>
        </w:rPr>
        <w:t xml:space="preserve"> 2017). https://doi.org/10.48550/arXiv.1706.03762</w:t>
      </w:r>
    </w:p>
    <w:p w14:paraId="0B8D338F" w14:textId="0155B64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Wang, D. (2019). Human-AI collaboration in data science. </w:t>
      </w:r>
      <w:r w:rsidR="00B6649B" w:rsidRPr="00ED61AF">
        <w:rPr>
          <w:rFonts w:eastAsia="Calibri" w:cs="Times New Roman"/>
          <w:i/>
          <w:iCs/>
          <w:szCs w:val="24"/>
        </w:rPr>
        <w:t>ACM Digital Library</w:t>
      </w:r>
      <w:r w:rsidR="00B6649B" w:rsidRPr="00557391">
        <w:rPr>
          <w:rFonts w:eastAsia="Calibri" w:cs="Times New Roman"/>
          <w:szCs w:val="24"/>
        </w:rPr>
        <w:t>.</w:t>
      </w:r>
    </w:p>
    <w:p w14:paraId="42FFA56E" w14:textId="503E4B29"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https://doi.org/10.1145/3290605.3300233</w:t>
      </w:r>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7AD679A7" w14:textId="49097B99"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Zhang, L., et al. (2025). TTDA: Token-truncation data augmentation for factual</w:t>
      </w:r>
    </w:p>
    <w:p w14:paraId="110604B7" w14:textId="0BD77AEC" w:rsidR="00BD40F3" w:rsidRPr="00557391" w:rsidRDefault="00391CFA" w:rsidP="00E03331">
      <w:pPr>
        <w:keepNext/>
        <w:keepLines/>
        <w:spacing w:after="120" w:line="240" w:lineRule="auto"/>
        <w:ind w:hanging="284"/>
        <w:contextualSpacing/>
        <w:jc w:val="both"/>
        <w:rPr>
          <w:rFonts w:cs="Times New Roman"/>
          <w:szCs w:val="24"/>
        </w:rPr>
      </w:pPr>
      <w:r>
        <w:rPr>
          <w:rFonts w:eastAsia="Calibri" w:cs="Times New Roman"/>
          <w:szCs w:val="24"/>
        </w:rPr>
        <w:t xml:space="preserve"> </w:t>
      </w:r>
      <w:r w:rsidR="00DA7EFC">
        <w:rPr>
          <w:rFonts w:eastAsia="Calibri" w:cs="Times New Roman"/>
          <w:szCs w:val="24"/>
        </w:rPr>
        <w:t xml:space="preserve"> </w:t>
      </w:r>
      <w:r w:rsidR="007B4BA1">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summarisation. arXiv:2502.03122. </w:t>
      </w:r>
      <w:hyperlink r:id="rId14">
        <w:r w:rsidR="00B6649B" w:rsidRPr="00557391">
          <w:rPr>
            <w:rFonts w:eastAsia="Calibri" w:cs="Times New Roman"/>
            <w:szCs w:val="24"/>
            <w:u w:val="single"/>
          </w:rPr>
          <w:t>https://arxiv.org/abs/2502.03122</w:t>
        </w:r>
      </w:hyperlink>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Complete pseudocode definitions for the ten execution controls (A1–A10).</w:t>
      </w:r>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functions are deterministic, language-agnostic, and designed for verifiable reproducibility.</w:t>
      </w:r>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FXpolicy</w:t>
      </w:r>
      <w:proofErr w:type="spellEnd"/>
      <w:r w:rsidRPr="00BC7EF4">
        <w:rPr>
          <w:rFonts w:eastAsia="Times New Roman" w:cs="Times New Roman"/>
          <w:szCs w:val="24"/>
        </w:rPr>
        <w:t xml:space="preserve"> == "LIVE"</w:t>
      </w:r>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A7  </w:t>
      </w:r>
      <w:proofErr w:type="spellStart"/>
      <w:r w:rsidRPr="00BC7EF4">
        <w:rPr>
          <w:rFonts w:eastAsia="Times New Roman" w:cs="Times New Roman"/>
          <w:szCs w:val="24"/>
        </w:rPr>
        <w:t>RungTriggerEval</w:t>
      </w:r>
      <w:proofErr w:type="spellEnd"/>
      <w:r w:rsidRPr="00BC7EF4">
        <w:rPr>
          <w:rFonts w:eastAsia="Times New Roman" w:cs="Times New Roman"/>
          <w:szCs w:val="24"/>
        </w:rPr>
        <w:t>(price, schema):</w:t>
      </w:r>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compute triggers(price, schema)</w:t>
      </w:r>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triggeredRungs</w:t>
      </w:r>
      <w:proofErr w:type="spellEnd"/>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A8  </w:t>
      </w:r>
      <w:proofErr w:type="spellStart"/>
      <w:r w:rsidRPr="00BC7EF4">
        <w:rPr>
          <w:rFonts w:eastAsia="Times New Roman" w:cs="Times New Roman"/>
          <w:szCs w:val="24"/>
        </w:rPr>
        <w:t>GiftCapture</w:t>
      </w:r>
      <w:proofErr w:type="spellEnd"/>
      <w:r w:rsidRPr="00BC7EF4">
        <w:rPr>
          <w:rFonts w:eastAsia="Times New Roman" w:cs="Times New Roman"/>
          <w:szCs w:val="24"/>
        </w:rPr>
        <w:t>(price, target, margin, lockout):</w:t>
      </w:r>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price ≥ target(1+margin) </w:t>
      </w:r>
      <w:r w:rsidRPr="00BC7EF4">
        <w:rPr>
          <w:rFonts w:ascii="Cambria Math" w:eastAsia="Cambria Math" w:hAnsi="Cambria Math" w:cs="Cambria Math"/>
          <w:szCs w:val="24"/>
        </w:rPr>
        <w:t>∧</w:t>
      </w:r>
      <w:r w:rsidRPr="00BC7EF4">
        <w:rPr>
          <w:rFonts w:eastAsia="Times New Roman" w:cs="Times New Roman"/>
          <w:szCs w:val="24"/>
        </w:rPr>
        <w:t xml:space="preserve"> ¬</w:t>
      </w:r>
      <w:proofErr w:type="spellStart"/>
      <w:r w:rsidRPr="00BC7EF4">
        <w:rPr>
          <w:rFonts w:eastAsia="Times New Roman" w:cs="Times New Roman"/>
          <w:szCs w:val="24"/>
        </w:rPr>
        <w:t>lockout.active</w:t>
      </w:r>
      <w:proofErr w:type="spellEnd"/>
      <w:r w:rsidRPr="00BC7EF4">
        <w:rPr>
          <w:rFonts w:eastAsia="Times New Roman" w:cs="Times New Roman"/>
          <w:szCs w:val="24"/>
        </w:rPr>
        <w:t>:</w:t>
      </w:r>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consolidateNextRung</w:t>
      </w:r>
      <w:proofErr w:type="spellEnd"/>
      <w:r w:rsidRPr="00BC7EF4">
        <w:rPr>
          <w:rFonts w:eastAsia="Times New Roman" w:cs="Times New Roman"/>
          <w:szCs w:val="24"/>
        </w:rPr>
        <w:t>()</w:t>
      </w:r>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Twelve audit cycles were analysed.</w:t>
      </w:r>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Average drift reduction = 91 %; mean recovery latency ↓ 64 %.</w:t>
      </w:r>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19</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7</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184</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Pre-canonical baseline</w:t>
            </w:r>
          </w:p>
        </w:tc>
      </w:tr>
      <w:tr w:rsidR="00BD40F3" w:rsidRPr="00BC7EF4" w14:paraId="05D29D22" w14:textId="77777777">
        <w:trPr>
          <w:trHeight w:val="360"/>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BCFEC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87C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B686E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374E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66</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88F2A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Post-Freeze A6 active</w:t>
            </w:r>
          </w:p>
        </w:tc>
      </w:tr>
      <w:tr w:rsidR="00BD40F3" w:rsidRPr="00BC7EF4" w14:paraId="7C3D611E" w14:textId="77777777">
        <w:trPr>
          <w:trHeight w:val="360"/>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E2E3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12</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A3941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966A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271CB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61</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8891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Stable state achieved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hashes computed using SHA-256; parent–child linkage forms a Merkle-chain for reproducibility.</w:t>
      </w:r>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69B308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State:  Freeze Q2 active; holdings verified.</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Delta:  0.02 % drift detected; reconciled via A6.</w:t>
      </w:r>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Open Decisions:  Rung T3 pending FX confirmation.</w:t>
      </w:r>
    </w:p>
    <w:p w14:paraId="1F15B1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Pointers:  Canonical[ALCPB.3], Strategy§2.4.</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Compression ratio = 92.7 %; semantic deviation &lt; 0.5 %.</w:t>
      </w:r>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Strategy_v4.0_FINAL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 xml:space="preserve">_ </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503977F0"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6C552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Canonical_v2.0_FINAL</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0C949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09:05 UTC</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2AE08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93878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BC3C3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005F7C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7BB0E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LifeSystem_v1.1_FINAL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1F76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09:10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80B92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6d2b…</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05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1C0E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Integrity verified via chained hashes (see Figure 1).</w:t>
      </w:r>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Matrix aligning numeric identifiers between the two authoritative artefacts.</w:t>
      </w:r>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T1 Proceeds</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Â§4.2</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T3 Proceeds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Â§4.3</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FX Rate</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Â§3.5</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SheetÂ§B</w:t>
            </w:r>
            <w:proofErr w:type="spellEnd"/>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27DB4A6C"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413FA0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ALCPB Holdings</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6C481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Â§4.4</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16A13A" w14:textId="77777777" w:rsidR="00BD40F3" w:rsidRPr="00BC7EF4" w:rsidRDefault="00B6649B" w:rsidP="00385F52">
            <w:pPr>
              <w:spacing w:after="120" w:line="276" w:lineRule="auto"/>
              <w:contextualSpacing/>
              <w:jc w:val="both"/>
              <w:rPr>
                <w:rFonts w:eastAsia="Times New Roman" w:cs="Times New Roman"/>
                <w:szCs w:val="24"/>
              </w:rPr>
            </w:pPr>
            <w:proofErr w:type="spellStart"/>
            <w:r w:rsidRPr="00BC7EF4">
              <w:rPr>
                <w:rFonts w:eastAsia="Times New Roman" w:cs="Times New Roman"/>
                <w:szCs w:val="24"/>
              </w:rPr>
              <w:t>SheetÂ§A</w:t>
            </w:r>
            <w:proofErr w:type="spellEnd"/>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34061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Match</w:t>
            </w:r>
          </w:p>
        </w:tc>
      </w:tr>
      <w:tr w:rsidR="00BD40F3" w:rsidRPr="00BC7EF4" w14:paraId="62701A4A" w14:textId="77777777">
        <w:trPr>
          <w:trHeight w:val="360"/>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2C2DA71" w14:textId="77777777" w:rsidR="00BD40F3" w:rsidRPr="00BC7EF4" w:rsidRDefault="00BD40F3" w:rsidP="00385F52">
            <w:pPr>
              <w:spacing w:after="120" w:line="276" w:lineRule="auto"/>
              <w:contextualSpacing/>
              <w:jc w:val="both"/>
              <w:rPr>
                <w:rFonts w:eastAsia="Times New Roman" w:cs="Times New Roman"/>
                <w:szCs w:val="24"/>
              </w:rPr>
            </w:pP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842E649" w14:textId="77777777" w:rsidR="00BD40F3" w:rsidRPr="00BC7EF4" w:rsidRDefault="00BD40F3" w:rsidP="00385F52">
            <w:pPr>
              <w:spacing w:after="120" w:line="276" w:lineRule="auto"/>
              <w:contextualSpacing/>
              <w:jc w:val="both"/>
              <w:rPr>
                <w:rFonts w:eastAsia="Times New Roman" w:cs="Times New Roman"/>
                <w:szCs w:val="24"/>
              </w:rPr>
            </w:pP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9895211" w14:textId="77777777" w:rsidR="00BD40F3" w:rsidRPr="00BC7EF4" w:rsidRDefault="00BD40F3" w:rsidP="00385F52">
            <w:pPr>
              <w:spacing w:after="120" w:line="276" w:lineRule="auto"/>
              <w:contextualSpacing/>
              <w:jc w:val="both"/>
              <w:rPr>
                <w:rFonts w:eastAsia="Times New Roman" w:cs="Times New Roman"/>
                <w:szCs w:val="24"/>
              </w:rPr>
            </w:pP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41E1DF6" w14:textId="77777777" w:rsidR="00BD40F3" w:rsidRPr="00BC7EF4" w:rsidRDefault="00BD40F3" w:rsidP="00385F52">
            <w:pPr>
              <w:spacing w:after="120" w:line="276" w:lineRule="auto"/>
              <w:contextualSpacing/>
              <w:jc w:val="both"/>
              <w:rPr>
                <w:rFonts w:eastAsia="Times New Roman" w:cs="Times New Roman"/>
                <w:szCs w:val="24"/>
              </w:rPr>
            </w:pPr>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Discrepancies = 0 after A6 activation (see Figure 2).</w:t>
      </w:r>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 Pulse entry</w:t>
            </w:r>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 PII in canonical</w:t>
            </w:r>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None recorded</w:t>
            </w:r>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Hashes verified</w:t>
            </w:r>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ascii="Segoe UI Symbol" w:eastAsia="Quattrocento Sans" w:hAnsi="Segoe UI Symbol" w:cs="Segoe UI Symbol"/>
                <w:szCs w:val="24"/>
              </w:rPr>
              <w:t>✓</w:t>
            </w:r>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Manual override OK</w:t>
            </w:r>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Algorithm A8 for upside optimisation</w:t>
            </w:r>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Immutable record of actions</w:t>
            </w:r>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Available artefacts for replication:</w:t>
      </w:r>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All materials stored under structured repository ID RMAI-2025-10-25.</w:t>
      </w:r>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Directed acyclic graph of canonical flow</w:t>
      </w:r>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Strategy → Canonical → Execution → Audit → Freeze.</w:t>
      </w:r>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Each edge represents controlled truth-propagation; each node corresponds to an execution gate (A1–A10).</w:t>
      </w:r>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A diagram of a task&#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System diagram illustrating dependencies among A-controls.</w:t>
      </w:r>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A1/A2 feed A4; A6 and A9 form feedback loops; A10 overlays human-stability layer.</w:t>
      </w:r>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A diagram of a busin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