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Amended and Restated Articles of Incorporation</w:t>
      </w:r>
    </w:p>
    <w:p>
      <w:pPr>
        <w:pStyle w:val="Subtitle"/>
      </w:pPr>
      <w:r>
        <w:t xml:space="preserve">of Living Water Network Inc.</w:t>
      </w:r>
    </w:p>
    <w:p>
      <w:pPr>
        <w:pStyle w:val="Heading2"/>
      </w:pPr>
      <w:r>
        <w:t xml:space="preserve">Recitals</w:t>
      </w:r>
    </w:p>
    <w:p>
      <w:pPr>
        <w:spacing w:after="160"/>
      </w:pPr>
      <w:r>
        <w:t xml:space="preserve">Living Water Network Inc. (the “Corporation”) was originally incorporated in the State of Georgia under the name Living Hydatos Ministries Inc. by Articles of Incorporation executed and filed on April 13, 2023. The Corporation's name was subsequently changed to Living Water Network Inc. by a Certificate of Amendment filed with the Georgia Secretary of State on July 26, 2024 (Control Number 23092502).</w:t>
      </w:r>
    </w:p>
    <w:p>
      <w:pPr>
        <w:spacing w:after="160"/>
      </w:pPr>
      <w:r>
        <w:t xml:space="preserve">These Amended and Restated Articles of Incorporation (these “Articles”) amend, restate, and supersede in their entirety the Corporation's original Articles of Incorporation and all amendments thereto, including the correction of an inconsistency in the original Articles, which referred to the Corporation inconsistently as “Living Hydatos Ministries Inc.” in Article I and as “Living Hydatos Inc.” elsewhere in the same document. These Articles use the Corporation's current legal name, Living Water Network Inc., consistently throughout.</w:t>
      </w:r>
    </w:p>
    <w:p>
      <w:pPr>
        <w:spacing w:after="160"/>
      </w:pPr>
      <w:r>
        <w:t xml:space="preserve">These Amended and Restated Articles of Incorporation amend and restate the Articles originally filed April 13, 2023, as amended by the Certificate of Amendment filed July 26, 2024, and are adopted by the Board of Directors and filed with the Georgia Secretary of State as Articles of Amendment and Restatement pursuant to the Georgia Nonprofit Corporation Code.</w:t>
      </w:r>
    </w:p>
    <w:p>
      <w:pPr>
        <w:pStyle w:val="Heading1"/>
      </w:pPr>
      <w:r>
        <w:t xml:space="preserve">Article I: Name</w:t>
      </w:r>
    </w:p>
    <w:p>
      <w:pPr>
        <w:spacing w:after="160"/>
      </w:pPr>
      <w:r>
        <w:t xml:space="preserve">The name of this nonprofit corporation is Living Water Network Inc. (the “Corporation”).</w:t>
      </w:r>
    </w:p>
    <w:p>
      <w:pPr>
        <w:pStyle w:val="Heading1"/>
      </w:pPr>
      <w:r>
        <w:t xml:space="preserve">Article II: Purpose</w:t>
      </w:r>
    </w:p>
    <w:p>
      <w:pPr>
        <w:spacing w:after="160"/>
      </w:pPr>
      <w:r>
        <w:t xml:space="preserve">This nonprofit corporation is organized exclusively for religious, charitable, and educational purposes, including, for such purposes, the making of distributions to organizations that qualify as exempt organizations under section 501(c)(3) of the Internal Revenue Code, or the corresponding section of any future federal tax code. The primary purpose of the Corporation is to promote a Christian-based, biblical worldview by educating, equipping, and empowering individuals, families, and communities with access to resources, training, and support, in order to foster sustainable personal growth and societal improvement through faith and the teachings of Jesus Christ.</w:t>
      </w:r>
    </w:p>
    <w:p>
      <w:pPr>
        <w:pStyle w:val="Heading1"/>
      </w:pPr>
      <w:r>
        <w:t xml:space="preserve">Article III: Statement of Faith</w:t>
      </w:r>
    </w:p>
    <w:p>
      <w:pPr>
        <w:spacing w:after="160"/>
      </w:pPr>
      <w:r>
        <w:t xml:space="preserve">The Corporation adheres to the following Statement of Faith:</w:t>
      </w:r>
    </w:p>
    <w:p>
      <w:pPr>
        <w:spacing w:after="160"/>
      </w:pPr>
      <w:r>
        <w:t xml:space="preserve">We, the members of Living Water Network Inc., hold the following beliefs and affirm the authority of the Bible as the inspired and infallible Word of God. Our statement of faith reflects our commitment to a biblical worldview and serves as the foundation for our Christian-based nonprofit organization:</w:t>
      </w:r>
    </w:p>
    <w:p>
      <w:pPr>
        <w:spacing w:after="40" w:before="120"/>
      </w:pPr>
      <w:r>
        <w:rPr>
          <w:b/>
          <w:bCs/>
        </w:rPr>
        <w:t xml:space="preserve">1. The Nature of God</w:t>
      </w:r>
    </w:p>
    <w:p>
      <w:pPr>
        <w:spacing w:after="160"/>
      </w:pPr>
      <w:r>
        <w:t xml:space="preserve">We believe in the one true God, eternally existing in three persons: the Father, the Son (Jesus Christ), and the Holy Spirit (Matthew 28:19). We affirm that God is sovereign, omnipotent, omniscient, and the creator of all things (Genesis 1:1, Isaiah 45:18).</w:t>
      </w:r>
    </w:p>
    <w:p>
      <w:pPr>
        <w:spacing w:after="40" w:before="120"/>
      </w:pPr>
      <w:r>
        <w:rPr>
          <w:b/>
          <w:bCs/>
        </w:rPr>
        <w:t xml:space="preserve">2. The Deity of Jesus Christ</w:t>
      </w:r>
    </w:p>
    <w:p>
      <w:pPr>
        <w:spacing w:after="160"/>
      </w:pPr>
      <w:r>
        <w:t xml:space="preserve">We believe that Jesus Christ is the Son of God, fully God and fully man (John 1:1, 14). We affirm His virgin birth (Matthew 1:23), sinless life (Hebrews 4:15), atoning death on the cross (1 Peter 2:24), bodily resurrection (Luke 24:39), ascension to heaven (Acts 1:9), and His future return in power and glory (Revelation 22:20).</w:t>
      </w:r>
    </w:p>
    <w:p>
      <w:pPr>
        <w:spacing w:after="40" w:before="120"/>
      </w:pPr>
      <w:r>
        <w:rPr>
          <w:b/>
          <w:bCs/>
        </w:rPr>
        <w:t xml:space="preserve">3. Salvation by Grace through Faith</w:t>
      </w:r>
    </w:p>
    <w:p>
      <w:pPr>
        <w:spacing w:after="160"/>
      </w:pPr>
      <w:r>
        <w:t xml:space="preserve">We believe that salvation is a gift of God's grace and is received by faith in Jesus Christ alone (Ephesians 2:8-9). We affirm that all have sinned and fallen short of the glory of God (Romans 3:23), and that salvation is found in Christ alone (Acts 4:12). Through repentance and faith, we are justified and reconciled to God (Romans 5:1, 2 Corinthians 5:18-19).</w:t>
      </w:r>
    </w:p>
    <w:p>
      <w:pPr>
        <w:spacing w:after="40" w:before="120"/>
      </w:pPr>
      <w:r>
        <w:rPr>
          <w:b/>
          <w:bCs/>
        </w:rPr>
        <w:t xml:space="preserve">4. The Holy Spirit and Christian Living</w:t>
      </w:r>
    </w:p>
    <w:p>
      <w:pPr>
        <w:spacing w:after="160"/>
      </w:pPr>
      <w:r>
        <w:t xml:space="preserve">We believe in the present ministry of the Holy Spirit, who indwells every believer upon salvation (Ephesians 1:13). We affirm the Holy Spirit's role in convicting of sin, empowering believers for service, and producing the fruit of the Spirit in their lives (John 16:8, Galatians 5:22-23).</w:t>
      </w:r>
    </w:p>
    <w:p>
      <w:pPr>
        <w:spacing w:after="40" w:before="120"/>
      </w:pPr>
      <w:r>
        <w:rPr>
          <w:b/>
          <w:bCs/>
        </w:rPr>
        <w:t xml:space="preserve">5. The Authority and Sufficiency of Scripture</w:t>
      </w:r>
    </w:p>
    <w:p>
      <w:pPr>
        <w:spacing w:after="160"/>
      </w:pPr>
      <w:r>
        <w:t xml:space="preserve">We believe that the Bible is the inspired and infallible Word of God, serving as our ultimate authority in matters of faith and practice (2 Timothy 3:16-17). We affirm its sufficiency in equipping us for every good work (Psalm 119:105, 2 Peter 1:3).</w:t>
      </w:r>
    </w:p>
    <w:p>
      <w:pPr>
        <w:spacing w:after="40" w:before="120"/>
      </w:pPr>
      <w:r>
        <w:rPr>
          <w:b/>
          <w:bCs/>
        </w:rPr>
        <w:t xml:space="preserve">6. The Great Commission</w:t>
      </w:r>
    </w:p>
    <w:p>
      <w:pPr>
        <w:spacing w:after="160"/>
      </w:pPr>
      <w:r>
        <w:t xml:space="preserve">We believe in the Great Commission given by Jesus Christ, calling us to make disciples of all nations, baptizing them in the name of the Father, Son, and Holy Spirit, and teaching them to obey all that He commanded (Matthew 28:19-20). We affirm our responsibility to share the Gospel and make an impact on society for the glory of God (Acts 1:8).</w:t>
      </w:r>
    </w:p>
    <w:p>
      <w:pPr>
        <w:spacing w:after="40" w:before="120"/>
      </w:pPr>
      <w:r>
        <w:rPr>
          <w:b/>
          <w:bCs/>
        </w:rPr>
        <w:t xml:space="preserve">7. The Second Coming of Christ</w:t>
      </w:r>
    </w:p>
    <w:p>
      <w:pPr>
        <w:spacing w:after="160"/>
      </w:pPr>
      <w:r>
        <w:t xml:space="preserve">We believe in the imminent return of Jesus Christ, when He will judge the living and the dead (Acts 10:42, 2 Timothy 4:1). We affirm the resurrection of both believers and unbelievers, with believers receiving eternal life and unbelievers facing eternal separation from God (John 5:28-29, Revelation 20:11-15).</w:t>
      </w:r>
    </w:p>
    <w:p>
      <w:pPr>
        <w:spacing w:after="160"/>
      </w:pPr>
      <w:r>
        <w:t xml:space="preserve">This Statement of Faith serves as a guiding principle for Living Water Network Inc. and underscores our commitment to a biblical worldview. It provides a framework for our Christian beliefs and values, shaping our mission to educate, equip, and empower individuals according to God's Word for sustainable personal growth and societal improvement.</w:t>
      </w:r>
    </w:p>
    <w:p>
      <w:pPr>
        <w:pStyle w:val="Heading1"/>
      </w:pPr>
      <w:r>
        <w:t xml:space="preserve">Article IV: Members</w:t>
      </w:r>
    </w:p>
    <w:p>
      <w:pPr>
        <w:spacing w:after="160"/>
      </w:pPr>
      <w:r>
        <w:t xml:space="preserve">The Corporation shall have no members. The management of the affairs of the Corporation shall be vested in a Board of Directors, as further described in the Corporation's Bylaws.</w:t>
      </w:r>
    </w:p>
    <w:p>
      <w:pPr>
        <w:pStyle w:val="Heading1"/>
      </w:pPr>
      <w:r>
        <w:t xml:space="preserve">Article V: Board of Directors</w:t>
      </w:r>
    </w:p>
    <w:p>
      <w:pPr>
        <w:spacing w:after="160"/>
      </w:pPr>
      <w:r>
        <w:t xml:space="preserve">The number of directors constituting the Board of Directors, the method of their selection, their terms of office, and the manner in which vacancies are filled shall be as set forth in the Corporation's Bylaws, as amended from time to time by the Board of Directors.</w:t>
      </w:r>
    </w:p>
    <w:p>
      <w:pPr>
        <w:spacing w:after="160"/>
      </w:pPr>
      <w:r>
        <w:t xml:space="preserve">The names and addresses of the current directors of the Corporation, as of the date these Articles are proposed, are as follows:</w:t>
      </w:r>
    </w:p>
    <w:p>
      <w:pPr>
        <w:spacing w:after="160"/>
      </w:pPr>
      <w:r>
        <w:rPr>
          <w:i w:val="false"/>
          <w:iCs w:val="false"/>
        </w:rPr>
        <w:t xml:space="preserve">Omar Fandino — 3343 Peachtree Rd NE, Ste 145 PMB 2806, Atlanta, GA 30326</w:t>
      </w:r>
    </w:p>
    <w:p>
      <w:pPr>
        <w:spacing w:after="160"/>
      </w:pPr>
      <w:r>
        <w:rPr>
          <w:i w:val="false"/>
          <w:iCs w:val="false"/>
        </w:rPr>
        <w:t xml:space="preserve">Rickya Fandino — 3343 Peachtree Rd NE, Ste 145 PMB 2806, Atlanta, GA 30326</w:t>
      </w:r>
    </w:p>
    <w:p>
      <w:pPr>
        <w:spacing w:after="160"/>
      </w:pPr>
      <w:r>
        <w:rPr>
          <w:i w:val="false"/>
          <w:iCs w:val="false"/>
        </w:rPr>
        <w:t xml:space="preserve">Nancy Rockenstyre — 3343 Peachtree Rd NE, Ste 145 PMB 2806, Atlanta, GA 30326</w:t>
      </w:r>
    </w:p>
    <w:p>
      <w:pPr>
        <w:pStyle w:val="Heading1"/>
      </w:pPr>
      <w:r>
        <w:t xml:space="preserve">Article VI: Registered Agent and Office</w:t>
      </w:r>
    </w:p>
    <w:p>
      <w:pPr>
        <w:spacing w:after="160"/>
      </w:pPr>
      <w:r>
        <w:t xml:space="preserve">The address of the registered office of the Corporation is 4150 Ashford Dunwoody Rd, Unit 1225, Brookhaven, GA 30319. The name of its registered agent at such address is Omar Fandino.</w:t>
      </w:r>
    </w:p>
    <w:p>
      <w:pPr>
        <w:spacing w:after="160"/>
      </w:pPr>
      <w:r>
        <w:t xml:space="preserve">The principal office of the Corporation is located at 3343 Peachtree Rd NE, Ste 145 PMB 2806, Atlanta, GA 30326.</w:t>
      </w:r>
    </w:p>
    <w:p>
      <w:pPr>
        <w:pStyle w:val="Heading1"/>
      </w:pPr>
      <w:r>
        <w:t xml:space="preserve">Article VII: No Private Inurement</w:t>
      </w:r>
    </w:p>
    <w:p>
      <w:pPr>
        <w:spacing w:after="160"/>
      </w:pPr>
      <w: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in Article II hereof.</w:t>
      </w:r>
    </w:p>
    <w:p>
      <w:pPr>
        <w:spacing w:after="160"/>
      </w:pPr>
      <w:r>
        <w:t xml:space="preserve">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VIII: Dissolution Clause</w:t>
      </w:r>
    </w:p>
    <w:p>
      <w:pPr>
        <w:spacing w:after="160"/>
      </w:pPr>
      <w:r>
        <w:t xml:space="preserve">Upon the dissolution of the Corporation, assets shall be distributed for one or more exempt purposes within the meaning of section 501(c)(3) of the Internal Revenue Code, or the corresponding section of any future federal tax code, or shall be distributed to the federal government, or to a state or local government, for a public purpose. Any such assets not so disposed of shall be disposed of by a court of competent jurisdiction in the county in which the principal office of the Corporation is then located, exclusively for such purposes or to such organization or organizations as said court shall determine, which are organized and operated exclusively for such purposes.</w:t>
      </w:r>
    </w:p>
    <w:p>
      <w:pPr>
        <w:pStyle w:val="Heading1"/>
      </w:pPr>
      <w:r>
        <w:t xml:space="preserve">Article IX: Amendments</w:t>
      </w:r>
    </w:p>
    <w:p>
      <w:pPr>
        <w:spacing w:after="160"/>
      </w:pPr>
      <w:r>
        <w:t xml:space="preserve">These Articles of Incorporation may be amended by a majority vote of the Board of Directors, as provided in the Bylaws, and in accordance with the applicable requirements of the Georgia Nonprofit Corporation Code, including the filing of any required amendment or restatement documents with the Georgia Secretary of State.</w:t>
      </w:r>
    </w:p>
    <w:p>
      <w:pPr>
        <w:pStyle w:val="Heading1"/>
      </w:pPr>
      <w:r>
        <w:t xml:space="preserve">Article X: Incorporators</w:t>
      </w:r>
    </w:p>
    <w:p>
      <w:pPr>
        <w:spacing w:after="160"/>
      </w:pPr>
      <w:r>
        <w:t xml:space="preserve">The names and addresses of the original incorporators, as recorded in the Corporation's original Articles of Incorporation filed April 13, 2023, are as follows:</w:t>
      </w:r>
    </w:p>
    <w:p>
      <w:pPr>
        <w:spacing w:after="160"/>
      </w:pPr>
      <w:r>
        <w:t xml:space="preserve">Omar Fandino — 4150 Ashford Dunwoody Rd, Unit 1225, Brookhaven, GA 30319</w:t>
      </w:r>
    </w:p>
    <w:p>
      <w:pPr>
        <w:spacing w:after="160"/>
      </w:pPr>
      <w:r>
        <w:t xml:space="preserve">Rickya Fandino — 4150 Ashford Dunwoody Rd, Unit 1225, Brookhaven, GA 30319</w:t>
      </w:r>
    </w:p>
    <w:p>
      <w:pPr>
        <w:pStyle w:val="Heading1"/>
      </w:pPr>
      <w:r>
        <w:t xml:space="preserve">Article XI: Duration</w:t>
      </w:r>
    </w:p>
    <w:p>
      <w:pPr>
        <w:spacing w:after="160"/>
      </w:pPr>
      <w:r>
        <w:t xml:space="preserve">Living Water Network Inc. shall exist perpetually.</w:t>
      </w:r>
    </w:p>
    <w:p>
      <w:pPr>
        <w:pStyle w:val="Heading1"/>
      </w:pPr>
      <w:r>
        <w:t xml:space="preserve">Article XII: Additional Information</w:t>
      </w:r>
    </w:p>
    <w:p>
      <w:pPr>
        <w:spacing w:after="160"/>
      </w:pPr>
      <w:r>
        <w:t xml:space="preserve">For reference, the Corporation's federal Employer Identification Number (EIN) is 93-1859873, and its Georgia Secretary of State Control Number is 23092502.</w:t>
      </w:r>
    </w:p>
    <w:p>
      <w:r>
        <w:br w:type="page"/>
      </w:r>
    </w:p>
    <w:p>
      <w:pPr>
        <w:pStyle w:val="Heading2"/>
      </w:pPr>
      <w:r>
        <w:t xml:space="preserve">Certification and Adoption</w:t>
      </w:r>
    </w:p>
    <w:p>
      <w:pPr>
        <w:spacing w:after="160"/>
      </w:pPr>
      <w:r>
        <w:t xml:space="preserve">These Amended and Restated Articles of Incorporation were adopted by resolution of the Board of Directors of Living Water Network Inc. and are filed with the Georgia Secretary of State as Articles of Amendment and Restatement.</w:t>
      </w:r>
    </w:p>
    <w:p>
      <w:pPr>
        <w:spacing w:after="160"/>
      </w:pPr>
      <w:r>
        <w:rPr>
          <w:i/>
          <w:iCs/>
          <w:color w:val="444444"/>
          <w:sz w:val="20"/>
          <w:szCs w:val="20"/>
        </w:rPr>
        <w:t xml:space="preserve">The undersigned, being all of the current directors/incorporators of the Corporation, evidence their approval below:</w:t>
      </w:r>
    </w:p>
    <w:p>
      <w:pPr>
        <w:spacing w:after="40" w:before="480"/>
      </w:pPr>
      <w:r>
        <w:t xml:space="preserve">______________________________</w:t>
      </w:r>
    </w:p>
    <w:p>
      <w:pPr>
        <w:spacing w:after="40"/>
      </w:pPr>
      <w:r>
        <w:rPr>
          <w:sz w:val="20"/>
          <w:szCs w:val="20"/>
        </w:rPr>
        <w:t xml:space="preserve">Omar Fandino, Director / Incorporator</w:t>
      </w:r>
    </w:p>
    <w:p>
      <w:pPr>
        <w:spacing w:after="200"/>
      </w:pPr>
      <w:r>
        <w:rPr>
          <w:sz w:val="20"/>
          <w:szCs w:val="20"/>
        </w:rPr>
        <w:t xml:space="preserve">Date: ____________________</w:t>
      </w:r>
    </w:p>
    <w:p>
      <w:pPr>
        <w:spacing w:after="40" w:before="480"/>
      </w:pPr>
      <w:r>
        <w:t xml:space="preserve">______________________________</w:t>
      </w:r>
    </w:p>
    <w:p>
      <w:pPr>
        <w:spacing w:after="40"/>
      </w:pPr>
      <w:r>
        <w:rPr>
          <w:sz w:val="20"/>
          <w:szCs w:val="20"/>
        </w:rPr>
        <w:t xml:space="preserve">Rickya Fandino, Director / Incorporator</w:t>
      </w:r>
    </w:p>
    <w:p>
      <w:pPr>
        <w:spacing w:after="200"/>
      </w:pPr>
      <w:r>
        <w:rPr>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Living Water Network Inc. — Amended and Restated Articles of Incorporation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b/>
        <w:bCs/>
        <w:color w:val="990000"/>
        <w:sz w:val="16"/>
        <w:szCs w:val="16"/>
      </w:rPr>
      <w:t xml:space="preserve">Living Water Network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A2A47"/>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0A2A47"/>
      <w:sz w:val="24"/>
      <w:szCs w:val="24"/>
    </w:rPr>
  </w:style>
  <w:style w:type="paragraph" w:styleId="Title">
    <w:name w:val="Title"/>
    <w:basedOn w:val="Normal"/>
    <w:next w:val="Normal"/>
    <w:qFormat/>
    <w:pPr>
      <w:spacing w:after="120" w:before="0"/>
      <w:jc w:val="center"/>
    </w:pPr>
    <w:rPr>
      <w:rFonts w:ascii="Calibri" w:cs="Calibri" w:eastAsia="Calibri" w:hAnsi="Calibri"/>
      <w:b/>
      <w:bCs/>
      <w:color w:val="0A2A47"/>
      <w:sz w:val="36"/>
      <w:szCs w:val="36"/>
    </w:rPr>
  </w:style>
  <w:style w:type="paragraph" w:styleId="Subtitle">
    <w:name w:val="Subtitle"/>
    <w:basedOn w:val="Normal"/>
    <w:next w:val="Normal"/>
    <w:qFormat/>
    <w:pPr>
      <w:spacing w:after="360" w:before="0"/>
      <w:jc w:val="center"/>
    </w:pPr>
    <w:rPr>
      <w:rFonts w:ascii="Calibri" w:cs="Calibri" w:eastAsia="Calibri" w:hAnsi="Calibri"/>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2026-07-05T06:22:43.866Z</dcterms:created>
  <dcterms:modified xsi:type="dcterms:W3CDTF">2026-07-05T06:22:43.866Z</dcterms:modified>
</cp:coreProperties>
</file>

<file path=docProps/custom.xml><?xml version="1.0" encoding="utf-8"?>
<Properties xmlns="http://schemas.openxmlformats.org/officeDocument/2006/custom-properties" xmlns:vt="http://schemas.openxmlformats.org/officeDocument/2006/docPropsVTypes"/>
</file>