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A32020"/>
          <w:sz w:val="24"/>
          <w:szCs w:val="24"/>
        </w:rPr>
        <w:t xml:space="preserve">DRAFT — FOR ATTORNEY REVIEW BEFORE SIGNING</w:t>
      </w:r>
    </w:p>
    <w:p>
      <w:pPr>
        <w:spacing w:after="300"/>
        <w:jc w:val="center"/>
      </w:pPr>
      <w:r>
        <w:rPr>
          <w:b/>
          <w:bCs/>
          <w:color w:val="0A2A47"/>
          <w:sz w:val="32"/>
          <w:szCs w:val="32"/>
        </w:rPr>
        <w:t xml:space="preserve">LIVING WATER NETWORK INC.</w:t>
      </w:r>
    </w:p>
    <w:p>
      <w:pPr>
        <w:spacing w:after="400"/>
        <w:jc w:val="center"/>
      </w:pPr>
      <w:r>
        <w:rPr>
          <w:i/>
          <w:iCs/>
          <w:color w:val="C05A12"/>
          <w:sz w:val="24"/>
          <w:szCs w:val="24"/>
        </w:rPr>
        <w:t xml:space="preserve">Unanimous Written Consent of the Board of Directors in Lieu of a Meeting</w:t>
      </w:r>
    </w:p>
    <w:p>
      <w:pPr>
        <w:spacing w:after="160"/>
      </w:pPr>
      <w:r>
        <w:t xml:space="preserve">The undersigned, being all of the current directors/officers of Living Water Network Inc., a Georgia nonprofit corporation (EIN 93-1859873), acting by unanimous written consent in lieu of a meeting as permitted under the corporation's Bylaws and the Georgia Nonprofit Corporation Code, hereby adopt the following resolutions, effective as of the date of the last signature below:</w:t>
      </w:r>
    </w:p>
    <w:p>
      <w:pPr>
        <w:pStyle w:val="Heading1"/>
      </w:pPr>
      <w:r>
        <w:t xml:space="preserve">RESOLVED: Amended and Restated Articles of Incorporation</w:t>
      </w:r>
    </w:p>
    <w:p>
      <w:pPr>
        <w:spacing w:after="160"/>
      </w:pPr>
      <w:r>
        <w:t xml:space="preserve">That the Amended and Restated Articles of Incorporation of Living Water Network Inc., correcting the corporation's name throughout and updating the registered agent and office, be and hereby are approved, subject to final review by the corporation's attorney, and that the officers be authorized to file the same with the Georgia Secretary of State.</w:t>
      </w:r>
    </w:p>
    <w:p>
      <w:pPr>
        <w:pStyle w:val="Heading1"/>
      </w:pPr>
      <w:r>
        <w:t xml:space="preserve">RESOLVED: Amended and Restated Bylaws</w:t>
      </w:r>
    </w:p>
    <w:p>
      <w:pPr>
        <w:spacing w:after="160"/>
      </w:pPr>
      <w:r>
        <w:t xml:space="preserve">That the Amended and Restated Bylaws of Living Water Network Inc., updating officer roles, board terms (three-year renewable terms, quarterly meetings), and meeting-notice provisions, be and hereby are approved, subject to final review by the corporation's attorney.</w:t>
      </w:r>
    </w:p>
    <w:p>
      <w:pPr>
        <w:pStyle w:val="Heading1"/>
      </w:pPr>
      <w:r>
        <w:t xml:space="preserve">RESOLVED: Governance &amp; Risk Policy Manual</w:t>
      </w:r>
    </w:p>
    <w:p>
      <w:pPr>
        <w:spacing w:after="160"/>
      </w:pPr>
      <w:r>
        <w:t xml:space="preserve">That the Conflict of Interest Policy, Whistleblower Policy, Document Retention &amp; Destruction Policy, Gift Acceptance Policy, and Child &amp; Youth Protection Policy, as set out in the LWN Governance &amp; Risk Policy Manual, be and hereby are adopted as official policies of the corporation, subject to final review by the corporation's attorney, and that each director/officer acknowledges receipt and agrees to the Conflict of Interest Policy by signing its separate signature page.</w:t>
      </w:r>
    </w:p>
    <w:p>
      <w:pPr>
        <w:pStyle w:val="Heading1"/>
      </w:pPr>
      <w:r>
        <w:t xml:space="preserve">RESOLVED: Year One Fundraising Target</w:t>
      </w:r>
    </w:p>
    <w:p>
      <w:pPr>
        <w:spacing w:after="160"/>
      </w:pPr>
      <w:r>
        <w:t xml:space="preserve">That $145,000 is confirmed as the corporation's Year One (2026–2027) fundraising goal, consistent with the published partnership-page roadmap and the corporation's real staffing-cost model, superseding any prior inconsistent figures in internal planning documents.</w:t>
      </w:r>
    </w:p>
    <w:p>
      <w:pPr>
        <w:pStyle w:val="Heading1"/>
      </w:pPr>
      <w:r>
        <w:t xml:space="preserve">RESOLVED: Georgia Charitable Solicitation Registration</w:t>
      </w:r>
    </w:p>
    <w:p>
      <w:pPr>
        <w:spacing w:after="160"/>
      </w:pPr>
      <w:r>
        <w:t xml:space="preserve">That the officers be and hereby are authorized to prepare, sign, and file Living Water Network Inc.'s charitable organization registration with the Georgia Secretary of State's Charities Division, and to take all actions necessary to maintain that registration going forward.</w:t>
      </w:r>
    </w:p>
    <w:p>
      <w:pPr>
        <w:spacing w:after="160"/>
      </w:pPr>
      <w:r>
        <w:rPr>
          <w:i/>
          <w:iCs/>
          <w:sz w:val="20"/>
          <w:szCs w:val="20"/>
        </w:rPr>
        <w:t xml:space="preserve">This Consent may be signed in counterparts, including electronically, and all counterparts together constitute one instrument.</w:t>
      </w:r>
    </w:p>
    <w:p>
      <w:pPr>
        <w:spacing w:after="40" w:before="300"/>
      </w:pPr>
      <w:r>
        <w:t xml:space="preserve">________________________________</w:t>
      </w:r>
    </w:p>
    <w:p>
      <w:pPr>
        <w:spacing w:after="200"/>
      </w:pPr>
      <w:r>
        <w:rPr>
          <w:sz w:val="20"/>
          <w:szCs w:val="20"/>
        </w:rPr>
        <w:t xml:space="preserve">Omar Fandino, CEO / Founder / Director    Date: _______________</w:t>
      </w:r>
    </w:p>
    <w:p>
      <w:pPr>
        <w:spacing w:after="40" w:before="300"/>
      </w:pPr>
      <w:r>
        <w:t xml:space="preserve">________________________________</w:t>
      </w:r>
    </w:p>
    <w:p>
      <w:pPr>
        <w:spacing w:after="200"/>
      </w:pPr>
      <w:r>
        <w:rPr>
          <w:sz w:val="20"/>
          <w:szCs w:val="20"/>
        </w:rPr>
        <w:t xml:space="preserve">Rickya Fandino, CFO / Director    Date: _______________</w:t>
      </w:r>
    </w:p>
    <w:p>
      <w:pPr>
        <w:spacing w:after="40" w:before="300"/>
      </w:pPr>
      <w:r>
        <w:t xml:space="preserve">________________________________</w:t>
      </w:r>
    </w:p>
    <w:p>
      <w:pPr>
        <w:spacing w:after="200"/>
      </w:pPr>
      <w:r>
        <w:rPr>
          <w:sz w:val="20"/>
          <w:szCs w:val="20"/>
        </w:rPr>
        <w:t xml:space="preserve">Nancy Rockenstyre, Secretary / Director    Date: 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00"/>
      <w:outlineLvl w:val="0"/>
    </w:pPr>
    <w:rPr>
      <w:rFonts w:ascii="Calibri" w:cs="Calibri" w:eastAsia="Calibri" w:hAnsi="Calibri"/>
      <w:b/>
      <w:bCs/>
      <w:color w:val="0A2A47"/>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2026-07-05T06:26:29.936Z</dcterms:created>
  <dcterms:modified xsi:type="dcterms:W3CDTF">2026-07-05T06:26:29.940Z</dcterms:modified>
</cp:coreProperties>
</file>

<file path=docProps/custom.xml><?xml version="1.0" encoding="utf-8"?>
<Properties xmlns="http://schemas.openxmlformats.org/officeDocument/2006/custom-properties" xmlns:vt="http://schemas.openxmlformats.org/officeDocument/2006/docPropsVTypes"/>
</file>