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aps/>
          <w:color w:val="445563"/>
          <w:spacing w:val="20"/>
          <w:sz w:val="20"/>
          <w:szCs w:val="20"/>
        </w:rPr>
        <w:t xml:space="preserve">LIVING WATER NETWORK</w:t>
      </w:r>
    </w:p>
    <w:p>
      <w:pPr>
        <w:spacing w:after="300"/>
        <w:jc w:val="center"/>
      </w:pPr>
      <w:r>
        <w:rPr>
          <w:b/>
          <w:bCs/>
          <w:caps/>
          <w:color w:val="C05A12"/>
          <w:spacing w:val="20"/>
          <w:sz w:val="18"/>
          <w:szCs w:val="18"/>
        </w:rPr>
        <w:t xml:space="preserve">CONFIDENTIAL — INTERNAL USE ONLY</w:t>
      </w:r>
    </w:p>
    <w:p>
      <w:pPr>
        <w:spacing w:after="100"/>
        <w:jc w:val="center"/>
      </w:pPr>
      <w:r>
        <w:rPr>
          <w:b/>
          <w:bCs/>
          <w:color w:val="0A2A47"/>
          <w:sz w:val="40"/>
          <w:szCs w:val="40"/>
        </w:rPr>
        <w:t xml:space="preserve">Foundational Documents &amp; Legal/Operational Readiness Checklist</w:t>
      </w:r>
    </w:p>
    <w:p>
      <w:pPr>
        <w:spacing w:after="400"/>
        <w:jc w:val="center"/>
      </w:pPr>
      <w:r>
        <w:rPr>
          <w:i/>
          <w:iCs/>
          <w:color w:val="445563"/>
          <w:sz w:val="22"/>
          <w:szCs w:val="22"/>
        </w:rPr>
        <w:t xml:space="preserve">Prepared July 5, 2026 — based on a review of the “Living Water Network” folder you provided</w:t>
      </w:r>
    </w:p>
    <w:p>
      <w:pPr>
        <w:spacing w:after="160"/>
      </w:pPr>
      <w:r>
        <w:t xml:space="preserve">This is not legal or tax advice. I am not an attorney or CPA. This is an organized inventory of what's in your folder, matched against the standard set of documents most 501(c)(3) nonprofits need, so you and a lawyer/CPA can decide what to prioritize. Anything marked “needs correction” below should go to a nonprofit attorney or your CPA before you rely on it.</w:t>
      </w:r>
    </w:p>
    <w:p>
      <w:pPr>
        <w:pStyle w:val="Heading1"/>
      </w:pPr>
      <w:r>
        <w:t xml:space="preserve">1. Most Urgent — Fix Before Anything Else</w:t>
      </w:r>
    </w:p>
    <w:p>
      <w:pPr>
        <w:spacing w:after="160"/>
      </w:pPr>
      <w:r>
        <w:t xml:space="preserve">These aren't missing documents — they're inconsistencies inside documents you already have, and they're the kind of thing that can cause real problems with the IRS, your bank, a grantor, or a state regulator if left alone.</w:t>
      </w:r>
    </w:p>
    <w:p>
      <w:pPr>
        <w:pStyle w:val="Heading2"/>
      </w:pPr>
      <w:r>
        <w:t xml:space="preserve">Entity name doesn't match across your own governing documents</w:t>
      </w:r>
    </w:p>
    <w:p>
      <w:pPr>
        <w:spacing w:after="160"/>
      </w:pPr>
      <w:r>
        <w:t xml:space="preserve">Your Articles of Incorporation name the corporation “Living Hydatos Ministries Inc.” in Article I, but then switch to “Living Hydatos Inc.” (no “Ministries”) later in the same document. Your Bylaws use “Living Hydatos Inc.” throughout — a third variant. Neither has been updated to your current legal name, “Living Water Network Inc.,” which Georgia approved on 07/26/2024.</w:t>
      </w:r>
    </w:p>
    <w:p>
      <w:pPr>
        <w:pStyle w:val="Heading2"/>
      </w:pPr>
      <w:r>
        <w:t xml:space="preserve">The IRS may still have your old name on file</w:t>
      </w:r>
    </w:p>
    <w:p>
      <w:pPr>
        <w:spacing w:after="160"/>
      </w:pPr>
      <w:r>
        <w:t xml:space="preserve">Your Georgia name change is filed and sealed (Certificate of Amendment, 07/26/2024). But the only IRS-facing name-change document in your folder is an undated cover letter with a blank placeholder still in it — there's no confirmation the IRS ever received it, and your most recent IRS-related record (the 990-N e-Postcard screenshot) still shows “LIVING HYDATOS MINISTRIES INC,” dated before the state filing. Your EIN letter, 501(c)(3) determination letter, and W-9 all still carry the old name too. Banks, grantors, and payroll providers typically want your legal name to match IRS records exactly — worth confirming with the IRS directly (Form 990-N doesn't allow name changes; a letter with proof of the state amendment is generally required).</w:t>
      </w:r>
    </w:p>
    <w:p>
      <w:pPr>
        <w:pStyle w:val="Heading2"/>
      </w:pPr>
      <w:r>
        <w:t xml:space="preserve">Bylaws don't reflect your current board or name</w:t>
      </w:r>
    </w:p>
    <w:p>
      <w:pPr>
        <w:spacing w:after="160"/>
      </w:pPr>
      <w:r>
        <w:t xml:space="preserve">Bylaws are dated April 2023 and reference only Omar Fandino as an officer under the old name. Your 2025 Georgia annual registration lists three officers — Omar Fandino (CEO), Rickya Fandino (CFO), and Nancy Rockenstyre (Secretary) — who aren't reflected in the Bylaws on file.</w:t>
      </w:r>
    </w:p>
    <w:p>
      <w:pPr>
        <w:pStyle w:val="Heading2"/>
      </w:pPr>
      <w:r>
        <w:t xml:space="preserve">Registered office and principal office were out of sync</w:t>
      </w:r>
    </w:p>
    <w:p>
      <w:pPr>
        <w:spacing w:after="160"/>
      </w:pPr>
      <w:r>
        <w:t xml:space="preserve">Your 2025 Georgia annual registration shows the registered office still listed as the old Garden View Dr address as of February 2025, seven months after the principal office had already moved to Peachtree Rd. The filing appears to correct this, but worth confirming the correction actually went through with the Secretary of State.</w:t>
      </w:r>
    </w:p>
    <w:p>
      <w:pPr>
        <w:pStyle w:val="Heading2"/>
      </w:pPr>
      <w:r>
        <w:t xml:space="preserve">W-9 has a state typo and the old entity name</w:t>
      </w:r>
    </w:p>
    <w:p>
      <w:pPr>
        <w:spacing w:after="160"/>
      </w:pPr>
      <w:r>
        <w:t xml:space="preserve">The W-9 on file lists the state as “GE” instead of “GA” and uses “Living Hydatos Ministries Inc.” as the payee name. Any partner or donor using this W-9 for their own 1099/tax records is picking up both problems.</w:t>
      </w:r>
    </w:p>
    <w:p>
      <w:pPr>
        <w:pStyle w:val="Heading2"/>
      </w:pPr>
      <w:r>
        <w:t xml:space="preserve">Two different Year One fundraising targets exist</w:t>
      </w:r>
    </w:p>
    <w:p>
      <w:pPr>
        <w:spacing w:after="160"/>
      </w:pPr>
      <w:r>
        <w:t xml:space="preserve">Your Business Plan states a $200,000–$350,000 Year One goal; your Board Deck, Fundraising Strategy, Vision Document, and Year One Budget all say $100,000–$180,000. Worth deciding which number is the real target before it goes in front of a board member or donor.</w:t>
      </w:r>
    </w:p>
    <w:p>
      <w:r>
        <w:br w:type="page"/>
      </w:r>
    </w:p>
    <w:p>
      <w:pPr>
        <w:pStyle w:val="Heading1"/>
      </w:pPr>
      <w:r>
        <w:t xml:space="preserve">2. What You Already Have</w:t>
      </w:r>
    </w:p>
    <w:p>
      <w:pPr>
        <w:spacing w:after="160"/>
      </w:pPr>
      <w:r>
        <w:t xml:space="preserve">Organized by category. “Have” means a usable, final version exists in your folder. “Draft only” means a template or unfinished version exists but nothing signed/final. “Have — needs correction” means it exists but has an error described in Section 1.</w:t>
      </w:r>
    </w:p>
    <w:p>
      <w:pPr>
        <w:pStyle w:val="Heading2"/>
      </w:pPr>
      <w:r>
        <w:t xml:space="preserve">Formation &amp;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Document / Item</w:t>
            </w:r>
          </w:p>
        </w:tc>
        <w:tc>
          <w:tcPr>
            <w:tcW w:type="dxa" w:w="170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Status</w:t>
            </w:r>
          </w:p>
        </w:tc>
        <w:tc>
          <w:tcPr>
            <w:tcW w:type="dxa" w:w="426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Notes</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Articles of Incorporation</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Have — needs correction</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Signed 4/13/2023; internal name inconsistency (see Section 1)</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Certificate of Incorporation (Georgia SOS)</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2E7D32"/>
              </w:rPr>
              <w:t xml:space="preserve">Have</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Sealed 4/26/2023, Control #23092502</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EIN confirmation letter (IRS CP 575)</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Have — needs correction</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EIN 93-1859873; still shows old entity name</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501(c)(3) determination letter</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Have — needs correction</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IRS Letter 947, dated 6/22/2023; old entity name</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Bylaws</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Have — needs correction</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Dated 4/2023; old name, outdated officer list</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Certificate of Amendment / legal name change (state)</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2E7D32"/>
              </w:rPr>
              <w:t xml:space="preserve">Have</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Georgia SOS, filed 7/26/2024, sealed 8/2/2024</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IRS name-change notification</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Draft only</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Undated cover letter, unfilled placeholder — unclear if ever sent</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Annual state registration (current)</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Have — needs correction</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2025 filing; registered/principal office were out of sync at filing time</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Statement of Faith</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rPr>
              <w:t xml:space="preserve">Have (unverified)</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File exists (statement of faith.pages) but wasn't accessible for this review — confirm it's downloaded locally, not just an iCloud placeholder</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W-9</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Have — needs correction</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Old entity name; state typo “GE” for Georgia</w:t>
            </w:r>
          </w:p>
        </w:tc>
      </w:tr>
    </w:tbl>
    <w:p>
      <w:pPr>
        <w:pStyle w:val="Heading2"/>
      </w:pPr>
      <w:r>
        <w:t xml:space="preserve">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Document / Item</w:t>
            </w:r>
          </w:p>
        </w:tc>
        <w:tc>
          <w:tcPr>
            <w:tcW w:type="dxa" w:w="170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Status</w:t>
            </w:r>
          </w:p>
        </w:tc>
        <w:tc>
          <w:tcPr>
            <w:tcW w:type="dxa" w:w="426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Notes</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Signed conflict-of-interest policy (per board member)</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A32020"/>
              </w:rPr>
              <w:t xml:space="preserve">Missing</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Bylaws mention conflict of interest in general terms; no individually signed forms found</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Board meeting minutes</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A32020"/>
              </w:rPr>
              <w:t xml:space="preserve">Missing</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None found in the folder</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Current board roster with terms</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Draft only</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Only appears via the 2025 annual state filing (Omar, Rickya, Nancy); no internal roster/term document</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Whistleblower policy</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A32020"/>
              </w:rPr>
              <w:t xml:space="preserve">Missing</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Not found</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Document retention &amp; destruction policy</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A32020"/>
              </w:rPr>
              <w:t xml:space="preserve">Missing</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Not found</w:t>
            </w:r>
          </w:p>
        </w:tc>
      </w:tr>
    </w:tbl>
    <w:p>
      <w:pPr>
        <w:pStyle w:val="Heading2"/>
      </w:pPr>
      <w:r>
        <w:t xml:space="preserve">Financial &amp; 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Document / Item</w:t>
            </w:r>
          </w:p>
        </w:tc>
        <w:tc>
          <w:tcPr>
            <w:tcW w:type="dxa" w:w="170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Status</w:t>
            </w:r>
          </w:p>
        </w:tc>
        <w:tc>
          <w:tcPr>
            <w:tcW w:type="dxa" w:w="426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Notes</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Form 990 / 990-N filing history</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rPr>
              <w:t xml:space="preserve">Have — needs verification</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Only a 2023 990-N e-Postcard screenshot found, status “Pending” at capture, still under old name; no record of 2024 or 2025 filings</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Annual budget (Year One)</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Draft only</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10_Year_One_Budget.xlsx is a full 5-tab template but all “current actual” figures are zero — unpopulated</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Gift acceptance policy</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A32020"/>
              </w:rPr>
              <w:t xml:space="preserve">Missing</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Not found</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Financial policies (expense approval, reserves, etc.)</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A32020"/>
              </w:rPr>
              <w:t xml:space="preserve">Missing</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Not found</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General liability / D&amp;O insurance</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A32020"/>
              </w:rPr>
              <w:t xml:space="preserve">Missing</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No documentation found</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Bank account / accounting system documentation</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A32020"/>
              </w:rPr>
              <w:t xml:space="preserve">Missing</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Not found in this folder</w:t>
            </w:r>
          </w:p>
        </w:tc>
      </w:tr>
    </w:tbl>
    <w:p>
      <w:pPr>
        <w:pStyle w:val="Heading2"/>
      </w:pPr>
      <w:r>
        <w:t xml:space="preserve">HR &amp;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Document / Item</w:t>
            </w:r>
          </w:p>
        </w:tc>
        <w:tc>
          <w:tcPr>
            <w:tcW w:type="dxa" w:w="170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Status</w:t>
            </w:r>
          </w:p>
        </w:tc>
        <w:tc>
          <w:tcPr>
            <w:tcW w:type="dxa" w:w="426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Notes</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Roles &amp; SOP framework</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Draft only</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05_Roles_and_SOP_Framework.docx — generic role descriptions, no names assigned</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90-day execution / action plan</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Draft only</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09_Execution_Guide_and_Action_Plan.docx, dated Apr–Jul 2026; includes an empty decision log</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Launch readiness checklist</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Draft only</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11_Launch_Readiness_Checklist.docx — every item unchecked, including legal ones (this is effectively confirming the gaps above, in your own words)</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Employee handbook / personnel policies</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A32020"/>
              </w:rPr>
              <w:t xml:space="preserve">Missing</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Not found (relevant once you have paid staff per the staffing plan)</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Child/youth protection policy</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A32020"/>
              </w:rPr>
              <w:t xml:space="preserve">Missing</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Not found — flagging given photos of youth ministry and missions trips with children on the website</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Volunteer/participant waivers</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A32020"/>
              </w:rPr>
              <w:t xml:space="preserve">Missing</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Not found</w:t>
            </w:r>
          </w:p>
        </w:tc>
      </w:tr>
    </w:tbl>
    <w:p>
      <w:pPr>
        <w:pStyle w:val="Heading2"/>
      </w:pPr>
      <w:r>
        <w:t xml:space="preserve">Fundraising &amp;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Document / Item</w:t>
            </w:r>
          </w:p>
        </w:tc>
        <w:tc>
          <w:tcPr>
            <w:tcW w:type="dxa" w:w="170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Status</w:t>
            </w:r>
          </w:p>
        </w:tc>
        <w:tc>
          <w:tcPr>
            <w:tcW w:type="dxa" w:w="426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Notes</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Business plan</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Draft only</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01_Business_Plan.docx — states $200K–$350K Year One target (see Section 1 discrepancy)</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Fundraising strategy</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Draft only</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06_Fundraising_Strategy.docx</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Donor scripts / messaging templates</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Draft only</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Placeholders throughout ([Name], [link], [tier])</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Board pitch / gala pitch decks</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Draft only</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02 and 04 — outlines, not built decks; gala explicitly “not final brand”</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Donation acknowledgment letter</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rPr>
              <w:t xml:space="preserve">Have (one example)</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One completed letter (Cochardo, $2,000, 6/19/2026) with correct EIN and Pub. 1771 language — good template to standardize from, but no reusable/blank version found</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Coaching program intake &amp; assessment forms</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Draft only</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Blank templates exist (intake form, pre-session assessment, 60-day proposal)</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NDA template (At the Table reviewers)</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5A12"/>
              </w:rPr>
              <w:t xml:space="preserve">Draft only</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Unsigned, unexecuted</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“At the Table” copyright/registration guide</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2E7D32"/>
              </w:rPr>
              <w:t xml:space="preserve">Have</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Exists in the ATT subfolder</w:t>
            </w:r>
          </w:p>
        </w:tc>
      </w:tr>
    </w:tbl>
    <w:p>
      <w:pPr>
        <w:pStyle w:val="Heading2"/>
      </w:pPr>
      <w:r>
        <w:t xml:space="preserve">Website / Digital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Document / Item</w:t>
            </w:r>
          </w:p>
        </w:tc>
        <w:tc>
          <w:tcPr>
            <w:tcW w:type="dxa" w:w="170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Status</w:t>
            </w:r>
          </w:p>
        </w:tc>
        <w:tc>
          <w:tcPr>
            <w:tcW w:type="dxa" w:w="4260"/>
            <w:tcBorders>
              <w:top w:val="single" w:color="CCCCCC" w:sz="2"/>
              <w:left w:val="single" w:color="CCCCCC" w:sz="2"/>
              <w:bottom w:val="single" w:color="CCCCCC" w:sz="2"/>
              <w:right w:val="single" w:color="CCCCCC" w:sz="2"/>
            </w:tcBorders>
            <w:shd w:fill="0A2A47" w:val="clear"/>
            <w:tcMar>
              <w:top w:type="dxa" w:w="80"/>
              <w:left w:type="dxa" w:w="120"/>
              <w:bottom w:type="dxa" w:w="80"/>
              <w:right w:type="dxa" w:w="120"/>
            </w:tcMar>
          </w:tcPr>
          <w:p>
            <w:r>
              <w:rPr>
                <w:b/>
                <w:bCs/>
                <w:color w:val="FFFFFF"/>
                <w:sz w:val="20"/>
                <w:szCs w:val="20"/>
              </w:rPr>
              <w:t xml:space="preserve">Notes</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Privacy policy</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A32020"/>
              </w:rPr>
              <w:t xml:space="preserve">Missing</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07_Website_Copy.docx itself flags this as “legal review required” and unwritten</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Terms of use</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A32020"/>
              </w:rPr>
              <w:t xml:space="preserve">Missing</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Not found</w:t>
            </w:r>
          </w:p>
        </w:tc>
      </w:tr>
      <w:tr>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Charitable solicitation registration (Georgia)</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A32020"/>
              </w:rPr>
              <w:t xml:space="preserve">Missing</w:t>
            </w:r>
          </w:p>
        </w:tc>
        <w:tc>
          <w:tcPr>
            <w:tcW w:type="dxa" w:w="42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Georgia requires charities that solicit contributions to register with the Secretary of State's Charities Division unless a specific exemption applies — not found in this folder; confirm status</w:t>
            </w:r>
          </w:p>
        </w:tc>
      </w:tr>
    </w:tbl>
    <w:p>
      <w:r>
        <w:br w:type="page"/>
      </w:r>
    </w:p>
    <w:p>
      <w:pPr>
        <w:pStyle w:val="Heading1"/>
      </w:pPr>
      <w:r>
        <w:t xml:space="preserve">3. Suggested Order of Attack</w:t>
      </w:r>
    </w:p>
    <w:p>
      <w:pPr>
        <w:spacing w:after="160"/>
      </w:pPr>
      <w:r>
        <w:t xml:space="preserve">Roughly in the order I'd tackle them, given what's riskiest to leave alone:</w:t>
      </w:r>
    </w:p>
    <w:p>
      <w:pPr>
        <w:spacing w:after="160"/>
      </w:pPr>
      <w:r>
        <w:rPr>
          <w:b/>
          <w:bCs/>
        </w:rPr>
        <w:t xml:space="preserve">1. </w:t>
      </w:r>
      <w:r>
        <w:t xml:space="preserve">Confirm with the IRS that your legal name change actually went through, and get updated versions of your EIN letter and determination letter reflecting “Living Water Network Inc.” This affects every grant application, bank form, and 990 filing going forward.</w:t>
      </w:r>
    </w:p>
    <w:p>
      <w:pPr>
        <w:spacing w:after="160"/>
      </w:pPr>
      <w:r>
        <w:rPr>
          <w:b/>
          <w:bCs/>
        </w:rPr>
        <w:t xml:space="preserve">2. </w:t>
      </w:r>
      <w:r>
        <w:t xml:space="preserve">Have a nonprofit attorney do a light pass on the Articles of Incorporation and Bylaws — fix the name inconsistency, update the officer list, and add a signed conflict-of-interest policy while they're in there.</w:t>
      </w:r>
    </w:p>
    <w:p>
      <w:pPr>
        <w:spacing w:after="160"/>
      </w:pPr>
      <w:r>
        <w:rPr>
          <w:b/>
          <w:bCs/>
        </w:rPr>
        <w:t xml:space="preserve">3. </w:t>
      </w:r>
      <w:r>
        <w:t xml:space="preserve">Reissue the W-9 under the correct name with the state typo fixed — five-minute fix, but it's the document most likely to end up in someone else's tax file with your org's name spelled wrong.</w:t>
      </w:r>
    </w:p>
    <w:p>
      <w:pPr>
        <w:spacing w:after="160"/>
      </w:pPr>
      <w:r>
        <w:rPr>
          <w:b/>
          <w:bCs/>
        </w:rPr>
        <w:t xml:space="preserve">4. </w:t>
      </w:r>
      <w:r>
        <w:t xml:space="preserve">Check your Form 990/990-N filing status for every year since 2023 directly on the IRS's Tax Exempt Organization Search — the only record here is one “Pending” screenshot from mid-2024.</w:t>
      </w:r>
    </w:p>
    <w:p>
      <w:pPr>
        <w:spacing w:after="160"/>
      </w:pPr>
      <w:r>
        <w:rPr>
          <w:b/>
          <w:bCs/>
        </w:rPr>
        <w:t xml:space="preserve">5. </w:t>
      </w:r>
      <w:r>
        <w:t xml:space="preserve">Reconcile the $200K–$350K vs. $100K–$180K fundraising target across the Launch Suite documents before any of them go to the board or a donor.</w:t>
      </w:r>
    </w:p>
    <w:p>
      <w:pPr>
        <w:spacing w:after="160"/>
      </w:pPr>
      <w:r>
        <w:rPr>
          <w:b/>
          <w:bCs/>
        </w:rPr>
        <w:t xml:space="preserve">6. </w:t>
      </w:r>
      <w:r>
        <w:t xml:space="preserve">Given the youth ministry and missions-trip content on the site, put a child/youth protection policy and participant waiver in place before the next trip or youth event — this is the single biggest gap from a risk standpoint.</w:t>
      </w:r>
    </w:p>
    <w:p>
      <w:pPr>
        <w:spacing w:after="160"/>
      </w:pPr>
      <w:r>
        <w:rPr>
          <w:b/>
          <w:bCs/>
        </w:rPr>
        <w:t xml:space="preserve">7. </w:t>
      </w:r>
      <w:r>
        <w:t xml:space="preserve">Confirm Georgia charitable solicitation registration status (or exemption) — needed if you're actively fundraising from the public, which the gala and donor scripts suggest you are.</w:t>
      </w:r>
    </w:p>
    <w:p>
      <w:pPr>
        <w:spacing w:after="160"/>
      </w:pPr>
      <w:r>
        <w:rPr>
          <w:b/>
          <w:bCs/>
        </w:rPr>
        <w:t xml:space="preserve">8. </w:t>
      </w:r>
      <w:r>
        <w:t xml:space="preserve">Everything else — gift acceptance policy, whistleblower policy, document retention policy, insurance, employee handbook — matters, but can follow once the identity/legal-name issues are settled.</w:t>
      </w:r>
    </w:p>
    <w:p>
      <w:pPr>
        <w:spacing w:after="160"/>
      </w:pPr>
      <w:r>
        <w:t xml:space="preserve"/>
      </w:r>
    </w:p>
    <w:p>
      <w:pPr>
        <w:spacing w:after="160"/>
      </w:pPr>
      <w:r>
        <w:rPr>
          <w:i/>
          <w:iCs/>
          <w:color w:val="445563"/>
        </w:rPr>
        <w:t xml:space="preserve">Happy to draft plain-language first drafts of any missing policy (conflict of interest, gift acceptance, whistleblower, document retention, child protection) as a starting point for your attorney to review — just say which one to start with.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5A12" w:sz="6" w:space="4"/>
      </w:pBdr>
      <w:spacing w:after="200" w:before="400"/>
      <w:outlineLvl w:val="0"/>
    </w:pPr>
    <w:rPr>
      <w:rFonts w:ascii="Calibri" w:cs="Calibri" w:eastAsia="Calibri" w:hAnsi="Calibri"/>
      <w:b/>
      <w:bCs/>
      <w:color w:val="0A2A47"/>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C05A1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2026-07-05T05:46:48.254Z</dcterms:created>
  <dcterms:modified xsi:type="dcterms:W3CDTF">2026-07-05T05:46:48.254Z</dcterms:modified>
</cp:coreProperties>
</file>

<file path=docProps/custom.xml><?xml version="1.0" encoding="utf-8"?>
<Properties xmlns="http://schemas.openxmlformats.org/officeDocument/2006/custom-properties" xmlns:vt="http://schemas.openxmlformats.org/officeDocument/2006/docPropsVTypes"/>
</file>