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Launch</w:t>
      </w:r>
      <w:r>
        <w:t xml:space="preserve"> </w:t>
      </w:r>
      <w:r>
        <w:t xml:space="preserve">Readiness</w:t>
      </w:r>
      <w:r>
        <w:t xml:space="preserve"> </w:t>
      </w:r>
      <w:r>
        <w:t xml:space="preserve">Checklist</w:t>
      </w:r>
    </w:p>
    <w:p>
      <w:pPr>
        <w:pStyle w:val="Subtitle"/>
      </w:pPr>
      <w:r>
        <w:t xml:space="preserve">Living</w:t>
      </w:r>
      <w:r>
        <w:t xml:space="preserve"> </w:t>
      </w:r>
      <w:r>
        <w:t xml:space="preserve">Water</w:t>
      </w:r>
      <w:r>
        <w:t xml:space="preserve"> </w:t>
      </w:r>
      <w:r>
        <w:t xml:space="preserve">Network</w:t>
      </w:r>
      <w:r>
        <w:t xml:space="preserve"> </w:t>
      </w:r>
      <w:r>
        <w:t xml:space="preserve">Inc.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launch-readiness-checklist"/>
      <w:r>
        <w:t xml:space="preserve">LAUNCH READINESS CHECKLIST</w:t>
      </w:r>
      <w:bookmarkEnd w:id="20"/>
    </w:p>
    <w:p>
      <w:pPr>
        <w:pStyle w:val="FirstParagraph"/>
      </w:pPr>
      <w:r>
        <w:rPr>
          <w:i/>
        </w:rPr>
        <w:t xml:space="preserve">Use this checklist as a gate at each phase of the launch. Nothing ships until its section is green. Owners listed; adjust as roles are filled.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legal-compliance-owner-operations"/>
      <w:r>
        <w:t xml:space="preserve">Legal &amp; Compliance (Owner: Operations)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☐ Current good standing with Georgia Secretary of State verified</w:t>
      </w:r>
    </w:p>
    <w:p>
      <w:pPr>
        <w:numPr>
          <w:ilvl w:val="0"/>
          <w:numId w:val="1001"/>
        </w:numPr>
        <w:pStyle w:val="Compact"/>
      </w:pPr>
      <w:r>
        <w:t xml:space="preserve">☐ 501(c)(3) determination letter on file and accessible</w:t>
      </w:r>
    </w:p>
    <w:p>
      <w:pPr>
        <w:numPr>
          <w:ilvl w:val="0"/>
          <w:numId w:val="1001"/>
        </w:numPr>
        <w:pStyle w:val="Compact"/>
      </w:pPr>
      <w:r>
        <w:t xml:space="preserve">☐ EIN and state tax-exempt registration current</w:t>
      </w:r>
    </w:p>
    <w:p>
      <w:pPr>
        <w:numPr>
          <w:ilvl w:val="0"/>
          <w:numId w:val="1001"/>
        </w:numPr>
        <w:pStyle w:val="Compact"/>
      </w:pPr>
      <w:r>
        <w:t xml:space="preserve">☐ Bylaws reviewed and match current board composition</w:t>
      </w:r>
    </w:p>
    <w:p>
      <w:pPr>
        <w:numPr>
          <w:ilvl w:val="0"/>
          <w:numId w:val="1001"/>
        </w:numPr>
        <w:pStyle w:val="Compact"/>
      </w:pPr>
      <w:r>
        <w:t xml:space="preserve">☐ Conflict-of-interest policy signed by all board members</w:t>
      </w:r>
    </w:p>
    <w:p>
      <w:pPr>
        <w:numPr>
          <w:ilvl w:val="0"/>
          <w:numId w:val="1001"/>
        </w:numPr>
        <w:pStyle w:val="Compact"/>
      </w:pPr>
      <w:r>
        <w:t xml:space="preserve">☐ Document retention policy adopted</w:t>
      </w:r>
    </w:p>
    <w:p>
      <w:pPr>
        <w:numPr>
          <w:ilvl w:val="0"/>
          <w:numId w:val="1001"/>
        </w:numPr>
        <w:pStyle w:val="Compact"/>
      </w:pPr>
      <w:r>
        <w:t xml:space="preserve">☐ Whistleblower policy adopted</w:t>
      </w:r>
    </w:p>
    <w:p>
      <w:pPr>
        <w:numPr>
          <w:ilvl w:val="0"/>
          <w:numId w:val="1001"/>
        </w:numPr>
        <w:pStyle w:val="Compact"/>
      </w:pPr>
      <w:r>
        <w:t xml:space="preserve">☐ Annual corporate registration filed (GA annual report)</w:t>
      </w:r>
    </w:p>
    <w:p>
      <w:pPr>
        <w:numPr>
          <w:ilvl w:val="0"/>
          <w:numId w:val="1001"/>
        </w:numPr>
        <w:pStyle w:val="Compact"/>
      </w:pPr>
      <w:r>
        <w:t xml:space="preserve">☐ Charitable solicitation registration (GA and any state with active fundraising)</w:t>
      </w:r>
    </w:p>
    <w:p>
      <w:pPr>
        <w:numPr>
          <w:ilvl w:val="0"/>
          <w:numId w:val="1001"/>
        </w:numPr>
        <w:pStyle w:val="Compact"/>
      </w:pPr>
      <w:r>
        <w:t xml:space="preserve">☐ General liability + directors &amp; officers (D&amp;O) insurance active</w:t>
      </w:r>
    </w:p>
    <w:p>
      <w:pPr>
        <w:numPr>
          <w:ilvl w:val="0"/>
          <w:numId w:val="1001"/>
        </w:numPr>
        <w:pStyle w:val="Compact"/>
      </w:pPr>
      <w:r>
        <w:t xml:space="preserve">☐ Missions travel insurance confirmed before any trip</w:t>
      </w:r>
    </w:p>
    <w:p>
      <w:pPr>
        <w:numPr>
          <w:ilvl w:val="0"/>
          <w:numId w:val="1001"/>
        </w:numPr>
        <w:pStyle w:val="Compact"/>
      </w:pPr>
      <w:r>
        <w:t xml:space="preserve">☐ Background checks for any adult working directly with minors (if applicable)</w:t>
      </w:r>
    </w:p>
    <w:p>
      <w:pPr>
        <w:numPr>
          <w:ilvl w:val="0"/>
          <w:numId w:val="1001"/>
        </w:numPr>
        <w:pStyle w:val="Compact"/>
      </w:pPr>
      <w:r>
        <w:t xml:space="preserve">☐ Trademark consideration for</w:t>
      </w:r>
      <w:r>
        <w:t xml:space="preserve"> </w:t>
      </w:r>
      <w:r>
        <w:t xml:space="preserve">“</w:t>
      </w:r>
      <w:r>
        <w:t xml:space="preserve">Living Water Network</w:t>
      </w:r>
      <w:r>
        <w:t xml:space="preserve">”</w:t>
      </w:r>
      <w:r>
        <w:t xml:space="preserve"> </w:t>
      </w:r>
      <w:r>
        <w:t xml:space="preserve">name and logo</w:t>
      </w:r>
    </w:p>
    <w:p>
      <w:pPr>
        <w:pStyle w:val="Heading2"/>
      </w:pPr>
      <w:bookmarkStart w:id="22" w:name="governance-board-owner-founder"/>
      <w:r>
        <w:t xml:space="preserve">Governance &amp; Board (Owner: Founder)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☐ Seven-member board confirmed and officers designated</w:t>
      </w:r>
    </w:p>
    <w:p>
      <w:pPr>
        <w:numPr>
          <w:ilvl w:val="0"/>
          <w:numId w:val="1002"/>
        </w:numPr>
        <w:pStyle w:val="Compact"/>
      </w:pPr>
      <w:r>
        <w:t xml:space="preserve">☐ Board commitment letters signed</w:t>
      </w:r>
    </w:p>
    <w:p>
      <w:pPr>
        <w:numPr>
          <w:ilvl w:val="0"/>
          <w:numId w:val="1002"/>
        </w:numPr>
        <w:pStyle w:val="Compact"/>
      </w:pPr>
      <w:r>
        <w:t xml:space="preserve">☐ Officer positions elected (Chair, Vice Chair, Secretary, Treasurer)</w:t>
      </w:r>
    </w:p>
    <w:p>
      <w:pPr>
        <w:numPr>
          <w:ilvl w:val="0"/>
          <w:numId w:val="1002"/>
        </w:numPr>
        <w:pStyle w:val="Compact"/>
      </w:pPr>
      <w:r>
        <w:t xml:space="preserve">☐ Committees established (Development, Programs, Finance/Governance)</w:t>
      </w:r>
    </w:p>
    <w:p>
      <w:pPr>
        <w:numPr>
          <w:ilvl w:val="0"/>
          <w:numId w:val="1002"/>
        </w:numPr>
        <w:pStyle w:val="Compact"/>
      </w:pPr>
      <w:r>
        <w:t xml:space="preserve">☐ Quarterly meeting calendar locked for the year</w:t>
      </w:r>
    </w:p>
    <w:p>
      <w:pPr>
        <w:numPr>
          <w:ilvl w:val="0"/>
          <w:numId w:val="1002"/>
        </w:numPr>
        <w:pStyle w:val="Compact"/>
      </w:pPr>
      <w:r>
        <w:t xml:space="preserve">☐ Board handbook distributed (bylaws + policies + role expectations)</w:t>
      </w:r>
    </w:p>
    <w:p>
      <w:pPr>
        <w:pStyle w:val="Heading2"/>
      </w:pPr>
      <w:bookmarkStart w:id="23" w:name="X2ef600aa295eb785bd5c42299b66fe22fc39820"/>
      <w:r>
        <w:t xml:space="preserve">Financial Infrastructure (Owner: Operations)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☐ Dedicated operating bank account established</w:t>
      </w:r>
    </w:p>
    <w:p>
      <w:pPr>
        <w:numPr>
          <w:ilvl w:val="0"/>
          <w:numId w:val="1003"/>
        </w:numPr>
        <w:pStyle w:val="Compact"/>
      </w:pPr>
      <w:r>
        <w:t xml:space="preserve">☐ Bookkeeping system in place (QuickBooks Online or Aplos)</w:t>
      </w:r>
    </w:p>
    <w:p>
      <w:pPr>
        <w:numPr>
          <w:ilvl w:val="0"/>
          <w:numId w:val="1003"/>
        </w:numPr>
        <w:pStyle w:val="Compact"/>
      </w:pPr>
      <w:r>
        <w:t xml:space="preserve">☐ Chart of accounts aligned to budget categories</w:t>
      </w:r>
    </w:p>
    <w:p>
      <w:pPr>
        <w:numPr>
          <w:ilvl w:val="0"/>
          <w:numId w:val="1003"/>
        </w:numPr>
        <w:pStyle w:val="Compact"/>
      </w:pPr>
      <w:r>
        <w:t xml:space="preserve">☐ Monthly financial close process documented</w:t>
      </w:r>
    </w:p>
    <w:p>
      <w:pPr>
        <w:numPr>
          <w:ilvl w:val="0"/>
          <w:numId w:val="1003"/>
        </w:numPr>
        <w:pStyle w:val="Compact"/>
      </w:pPr>
      <w:r>
        <w:t xml:space="preserve">☐ Authorized signers and spending-authority limits set</w:t>
      </w:r>
    </w:p>
    <w:p>
      <w:pPr>
        <w:numPr>
          <w:ilvl w:val="0"/>
          <w:numId w:val="1003"/>
        </w:numPr>
        <w:pStyle w:val="Compact"/>
      </w:pPr>
      <w:r>
        <w:t xml:space="preserve">☐ Year One budget approved by board</w:t>
      </w:r>
    </w:p>
    <w:p>
      <w:pPr>
        <w:numPr>
          <w:ilvl w:val="0"/>
          <w:numId w:val="1003"/>
        </w:numPr>
        <w:pStyle w:val="Compact"/>
      </w:pPr>
      <w:r>
        <w:t xml:space="preserve">☐ Restricted vs. unrestricted funds tracking enabled</w:t>
      </w:r>
    </w:p>
    <w:p>
      <w:pPr>
        <w:numPr>
          <w:ilvl w:val="0"/>
          <w:numId w:val="1003"/>
        </w:numPr>
        <w:pStyle w:val="Compact"/>
      </w:pPr>
      <w:r>
        <w:t xml:space="preserve">☐ Gift-acknowledgment template meets IRS requirements (for gifts $250+)</w:t>
      </w:r>
    </w:p>
    <w:p>
      <w:pPr>
        <w:numPr>
          <w:ilvl w:val="0"/>
          <w:numId w:val="1003"/>
        </w:numPr>
        <w:pStyle w:val="Compact"/>
      </w:pPr>
      <w:r>
        <w:t xml:space="preserve">☐ Annual audit / review plan decided (external review in Year 2 or at threshold)</w:t>
      </w:r>
    </w:p>
    <w:p>
      <w:pPr>
        <w:pStyle w:val="Heading2"/>
      </w:pPr>
      <w:bookmarkStart w:id="24" w:name="donor-crm-systems-owner-development"/>
      <w:r>
        <w:t xml:space="preserve">Donor &amp; CRM Systems (Owner: Development)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☐ CRM selected, configured, and populated (Kindful / Virtuous / HubSpot)</w:t>
      </w:r>
    </w:p>
    <w:p>
      <w:pPr>
        <w:numPr>
          <w:ilvl w:val="0"/>
          <w:numId w:val="1004"/>
        </w:numPr>
        <w:pStyle w:val="Compact"/>
      </w:pPr>
      <w:r>
        <w:t xml:space="preserve">☐ Recurring giving form live on website</w:t>
      </w:r>
    </w:p>
    <w:p>
      <w:pPr>
        <w:numPr>
          <w:ilvl w:val="0"/>
          <w:numId w:val="1004"/>
        </w:numPr>
        <w:pStyle w:val="Compact"/>
      </w:pPr>
      <w:r>
        <w:t xml:space="preserve">☐ Donor welcome sequence (90-day, six touchpoints) automated</w:t>
      </w:r>
    </w:p>
    <w:p>
      <w:pPr>
        <w:numPr>
          <w:ilvl w:val="0"/>
          <w:numId w:val="1004"/>
        </w:numPr>
        <w:pStyle w:val="Compact"/>
      </w:pPr>
      <w:r>
        <w:t xml:space="preserve">☐ Thank-you templates loaded (one-time, monthly, major, sponsor)</w:t>
      </w:r>
    </w:p>
    <w:p>
      <w:pPr>
        <w:numPr>
          <w:ilvl w:val="0"/>
          <w:numId w:val="1004"/>
        </w:numPr>
        <w:pStyle w:val="Compact"/>
      </w:pPr>
      <w:r>
        <w:t xml:space="preserve">☐ Segments defined (new, monthly, major, lapsed, sponsor, church)</w:t>
      </w:r>
    </w:p>
    <w:p>
      <w:pPr>
        <w:numPr>
          <w:ilvl w:val="0"/>
          <w:numId w:val="1004"/>
        </w:numPr>
        <w:pStyle w:val="Compact"/>
      </w:pPr>
      <w:r>
        <w:t xml:space="preserve">☐ Giving page tested end-to-end (mobile + desktop)</w:t>
      </w:r>
    </w:p>
    <w:p>
      <w:pPr>
        <w:numPr>
          <w:ilvl w:val="0"/>
          <w:numId w:val="1004"/>
        </w:numPr>
        <w:pStyle w:val="Compact"/>
      </w:pPr>
      <w:r>
        <w:t xml:space="preserve">☐ Text-to-give number active and tested</w:t>
      </w:r>
    </w:p>
    <w:p>
      <w:pPr>
        <w:numPr>
          <w:ilvl w:val="0"/>
          <w:numId w:val="1004"/>
        </w:numPr>
        <w:pStyle w:val="Compact"/>
      </w:pPr>
      <w:r>
        <w:t xml:space="preserve">☐ Payment processor fees understood and budgeted</w:t>
      </w:r>
    </w:p>
    <w:p>
      <w:pPr>
        <w:numPr>
          <w:ilvl w:val="0"/>
          <w:numId w:val="1004"/>
        </w:numPr>
        <w:pStyle w:val="Compact"/>
      </w:pPr>
      <w:r>
        <w:t xml:space="preserve">☐ Donor data privacy policy published</w:t>
      </w:r>
    </w:p>
    <w:p>
      <w:pPr>
        <w:pStyle w:val="Heading2"/>
      </w:pPr>
      <w:bookmarkStart w:id="25" w:name="program-delivery-owner-programs"/>
      <w:r>
        <w:t xml:space="preserve">Program Delivery (Owner: Programs)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i/>
        </w:rPr>
        <w:t xml:space="preserve">At the Table</w:t>
      </w:r>
      <w:r>
        <w:t xml:space="preserve"> </w:t>
      </w:r>
      <w:r>
        <w:t xml:space="preserve">curriculum final and version-controlled</w:t>
      </w:r>
    </w:p>
    <w:p>
      <w:pPr>
        <w:numPr>
          <w:ilvl w:val="0"/>
          <w:numId w:val="1005"/>
        </w:numPr>
        <w:pStyle w:val="Compact"/>
      </w:pPr>
      <w:r>
        <w:t xml:space="preserve">☐ Facilitator guide published</w:t>
      </w:r>
    </w:p>
    <w:p>
      <w:pPr>
        <w:numPr>
          <w:ilvl w:val="0"/>
          <w:numId w:val="1005"/>
        </w:numPr>
        <w:pStyle w:val="Compact"/>
      </w:pPr>
      <w:r>
        <w:t xml:space="preserve">☐ Facilitators recruited and trained</w:t>
      </w:r>
    </w:p>
    <w:p>
      <w:pPr>
        <w:numPr>
          <w:ilvl w:val="0"/>
          <w:numId w:val="1005"/>
        </w:numPr>
        <w:pStyle w:val="Compact"/>
      </w:pPr>
      <w:r>
        <w:t xml:space="preserve">☐ Cohort enrollment page live</w:t>
      </w:r>
    </w:p>
    <w:p>
      <w:pPr>
        <w:numPr>
          <w:ilvl w:val="0"/>
          <w:numId w:val="1005"/>
        </w:numPr>
        <w:pStyle w:val="Compact"/>
      </w:pPr>
      <w:r>
        <w:t xml:space="preserve">☐ Participant agreement and media release drafted</w:t>
      </w:r>
    </w:p>
    <w:p>
      <w:pPr>
        <w:numPr>
          <w:ilvl w:val="0"/>
          <w:numId w:val="1005"/>
        </w:numPr>
        <w:pStyle w:val="Compact"/>
      </w:pPr>
      <w:r>
        <w:t xml:space="preserve">☐ Testimony capture protocol documented</w:t>
      </w:r>
    </w:p>
    <w:p>
      <w:pPr>
        <w:numPr>
          <w:ilvl w:val="0"/>
          <w:numId w:val="1005"/>
        </w:numPr>
        <w:pStyle w:val="Compact"/>
      </w:pPr>
      <w:r>
        <w:t xml:space="preserve">☐ Cohort calendar and location confirmed</w:t>
      </w:r>
    </w:p>
    <w:p>
      <w:pPr>
        <w:numPr>
          <w:ilvl w:val="0"/>
          <w:numId w:val="1005"/>
        </w:numPr>
        <w:pStyle w:val="Compact"/>
      </w:pPr>
      <w:r>
        <w:t xml:space="preserve">☐ Participant NPS / feedback instrument ready</w:t>
      </w:r>
    </w:p>
    <w:p>
      <w:pPr>
        <w:pStyle w:val="Heading2"/>
      </w:pPr>
      <w:bookmarkStart w:id="26" w:name="missions-readiness-owner-missions"/>
      <w:r>
        <w:t xml:space="preserve">Missions Readiness (Owner: Missions)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☐ FHC scope of partnership in writing</w:t>
      </w:r>
    </w:p>
    <w:p>
      <w:pPr>
        <w:numPr>
          <w:ilvl w:val="0"/>
          <w:numId w:val="1006"/>
        </w:numPr>
        <w:pStyle w:val="Compact"/>
      </w:pPr>
      <w:r>
        <w:t xml:space="preserve">☐ Trip insurance coverage confirmed</w:t>
      </w:r>
    </w:p>
    <w:p>
      <w:pPr>
        <w:numPr>
          <w:ilvl w:val="0"/>
          <w:numId w:val="1006"/>
        </w:numPr>
        <w:pStyle w:val="Compact"/>
      </w:pPr>
      <w:r>
        <w:t xml:space="preserve">☐ Participant application, screening, and medical forms ready</w:t>
      </w:r>
    </w:p>
    <w:p>
      <w:pPr>
        <w:numPr>
          <w:ilvl w:val="0"/>
          <w:numId w:val="1006"/>
        </w:numPr>
        <w:pStyle w:val="Compact"/>
      </w:pPr>
      <w:r>
        <w:t xml:space="preserve">☐ Emergency protocol and communication tree published</w:t>
      </w:r>
    </w:p>
    <w:p>
      <w:pPr>
        <w:numPr>
          <w:ilvl w:val="0"/>
          <w:numId w:val="1006"/>
        </w:numPr>
        <w:pStyle w:val="Compact"/>
      </w:pPr>
      <w:r>
        <w:t xml:space="preserve">☐ Trip budget approved</w:t>
      </w:r>
    </w:p>
    <w:p>
      <w:pPr>
        <w:numPr>
          <w:ilvl w:val="0"/>
          <w:numId w:val="1006"/>
        </w:numPr>
        <w:pStyle w:val="Compact"/>
      </w:pPr>
      <w:r>
        <w:t xml:space="preserve">☐ Passport / visa requirements documented</w:t>
      </w:r>
    </w:p>
    <w:p>
      <w:pPr>
        <w:numPr>
          <w:ilvl w:val="0"/>
          <w:numId w:val="1006"/>
        </w:numPr>
        <w:pStyle w:val="Compact"/>
      </w:pPr>
      <w:r>
        <w:t xml:space="preserve">☐ Pre-trip formation module scheduled</w:t>
      </w:r>
    </w:p>
    <w:p>
      <w:pPr>
        <w:numPr>
          <w:ilvl w:val="0"/>
          <w:numId w:val="1006"/>
        </w:numPr>
        <w:pStyle w:val="Compact"/>
      </w:pPr>
      <w:r>
        <w:t xml:space="preserve">☐ Post-trip reintegration plan documented</w:t>
      </w:r>
    </w:p>
    <w:p>
      <w:pPr>
        <w:pStyle w:val="Heading2"/>
      </w:pPr>
      <w:bookmarkStart w:id="27" w:name="marketing-brand-owner-marketing"/>
      <w:r>
        <w:t xml:space="preserve">Marketing &amp; Brand (Owner: Marketing)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☐ Final positioning statement and voice guide adopted</w:t>
      </w:r>
    </w:p>
    <w:p>
      <w:pPr>
        <w:numPr>
          <w:ilvl w:val="0"/>
          <w:numId w:val="1007"/>
        </w:numPr>
        <w:pStyle w:val="Compact"/>
      </w:pPr>
      <w:r>
        <w:t xml:space="preserve">☐ Brand guide (color, typography, logo usage) finalized</w:t>
      </w:r>
    </w:p>
    <w:p>
      <w:pPr>
        <w:numPr>
          <w:ilvl w:val="0"/>
          <w:numId w:val="1007"/>
        </w:numPr>
        <w:pStyle w:val="Compact"/>
      </w:pPr>
      <w:r>
        <w:t xml:space="preserve">☐ Website refreshed with new copy (Document 07)</w:t>
      </w:r>
    </w:p>
    <w:p>
      <w:pPr>
        <w:numPr>
          <w:ilvl w:val="0"/>
          <w:numId w:val="1007"/>
        </w:numPr>
        <w:pStyle w:val="Compact"/>
      </w:pPr>
      <w:r>
        <w:t xml:space="preserve">☐ Email marketing tool connected to CRM</w:t>
      </w:r>
    </w:p>
    <w:p>
      <w:pPr>
        <w:numPr>
          <w:ilvl w:val="0"/>
          <w:numId w:val="1007"/>
        </w:numPr>
        <w:pStyle w:val="Compact"/>
      </w:pPr>
      <w:r>
        <w:t xml:space="preserve">☐ Newsletter template designed</w:t>
      </w:r>
    </w:p>
    <w:p>
      <w:pPr>
        <w:numPr>
          <w:ilvl w:val="0"/>
          <w:numId w:val="1007"/>
        </w:numPr>
        <w:pStyle w:val="Compact"/>
      </w:pPr>
      <w:r>
        <w:t xml:space="preserve">☐ Social media accounts claimed and consistently branded</w:t>
      </w:r>
    </w:p>
    <w:p>
      <w:pPr>
        <w:numPr>
          <w:ilvl w:val="0"/>
          <w:numId w:val="1007"/>
        </w:numPr>
        <w:pStyle w:val="Compact"/>
      </w:pPr>
      <w:r>
        <w:t xml:space="preserve">☐ Photography library populated with real network imagery</w:t>
      </w:r>
    </w:p>
    <w:p>
      <w:pPr>
        <w:numPr>
          <w:ilvl w:val="0"/>
          <w:numId w:val="1007"/>
        </w:numPr>
        <w:pStyle w:val="Compact"/>
      </w:pPr>
      <w:r>
        <w:t xml:space="preserve">☐ Vision video produced (2-minute cinematic cut)</w:t>
      </w:r>
    </w:p>
    <w:p>
      <w:pPr>
        <w:numPr>
          <w:ilvl w:val="0"/>
          <w:numId w:val="1007"/>
        </w:numPr>
        <w:pStyle w:val="Compact"/>
      </w:pPr>
      <w:r>
        <w:t xml:space="preserve">☐ Press / media kit assembled (one-pager, logo, founder bio, headshots)</w:t>
      </w:r>
    </w:p>
    <w:p>
      <w:pPr>
        <w:pStyle w:val="Heading2"/>
      </w:pPr>
      <w:bookmarkStart w:id="28" w:name="gala-readiness-owner-development"/>
      <w:r>
        <w:t xml:space="preserve">Gala Readiness (Owner: Development)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☐ Date and venue locked</w:t>
      </w:r>
    </w:p>
    <w:p>
      <w:pPr>
        <w:numPr>
          <w:ilvl w:val="0"/>
          <w:numId w:val="1008"/>
        </w:numPr>
        <w:pStyle w:val="Compact"/>
      </w:pPr>
      <w:r>
        <w:t xml:space="preserve">☐ Theme confirmed</w:t>
      </w:r>
    </w:p>
    <w:p>
      <w:pPr>
        <w:numPr>
          <w:ilvl w:val="0"/>
          <w:numId w:val="1008"/>
        </w:numPr>
        <w:pStyle w:val="Compact"/>
      </w:pPr>
      <w:r>
        <w:t xml:space="preserve">☐ Title sponsor signed</w:t>
      </w:r>
    </w:p>
    <w:p>
      <w:pPr>
        <w:numPr>
          <w:ilvl w:val="0"/>
          <w:numId w:val="1008"/>
        </w:numPr>
        <w:pStyle w:val="Compact"/>
      </w:pPr>
      <w:r>
        <w:t xml:space="preserve">☐ Sponsor proposal packet ready</w:t>
      </w:r>
    </w:p>
    <w:p>
      <w:pPr>
        <w:numPr>
          <w:ilvl w:val="0"/>
          <w:numId w:val="1008"/>
        </w:numPr>
        <w:pStyle w:val="Compact"/>
      </w:pPr>
      <w:r>
        <w:t xml:space="preserve">☐ Table sales open</w:t>
      </w:r>
    </w:p>
    <w:p>
      <w:pPr>
        <w:numPr>
          <w:ilvl w:val="0"/>
          <w:numId w:val="1008"/>
        </w:numPr>
        <w:pStyle w:val="Compact"/>
      </w:pPr>
      <w:r>
        <w:t xml:space="preserve">☐ Run-of-show signed by Founder and Development</w:t>
      </w:r>
    </w:p>
    <w:p>
      <w:pPr>
        <w:numPr>
          <w:ilvl w:val="0"/>
          <w:numId w:val="1008"/>
        </w:numPr>
        <w:pStyle w:val="Compact"/>
      </w:pPr>
      <w:r>
        <w:t xml:space="preserve">☐ AV / tech vendor contracted; dry run scheduled</w:t>
      </w:r>
    </w:p>
    <w:p>
      <w:pPr>
        <w:numPr>
          <w:ilvl w:val="0"/>
          <w:numId w:val="1008"/>
        </w:numPr>
        <w:pStyle w:val="Compact"/>
      </w:pPr>
      <w:r>
        <w:t xml:space="preserve">☐ Pledge cards designed and printed</w:t>
      </w:r>
    </w:p>
    <w:p>
      <w:pPr>
        <w:numPr>
          <w:ilvl w:val="0"/>
          <w:numId w:val="1008"/>
        </w:numPr>
        <w:pStyle w:val="Compact"/>
      </w:pPr>
      <w:r>
        <w:t xml:space="preserve">☐ QR code and text-to-give live on all giving channels</w:t>
      </w:r>
    </w:p>
    <w:p>
      <w:pPr>
        <w:numPr>
          <w:ilvl w:val="0"/>
          <w:numId w:val="1008"/>
        </w:numPr>
        <w:pStyle w:val="Compact"/>
      </w:pPr>
      <w:r>
        <w:t xml:space="preserve">☐ Volunteer team recruited and briefed</w:t>
      </w:r>
    </w:p>
    <w:p>
      <w:pPr>
        <w:numPr>
          <w:ilvl w:val="0"/>
          <w:numId w:val="1008"/>
        </w:numPr>
        <w:pStyle w:val="Compact"/>
      </w:pPr>
      <w:r>
        <w:t xml:space="preserve">☐ Emcee and testimony speakers confirmed and rehearsed</w:t>
      </w:r>
    </w:p>
    <w:p>
      <w:pPr>
        <w:numPr>
          <w:ilvl w:val="0"/>
          <w:numId w:val="1008"/>
        </w:numPr>
        <w:pStyle w:val="Compact"/>
      </w:pPr>
      <w:r>
        <w:t xml:space="preserve">☐ Vision video loaded locally (not streamed) with backup copy</w:t>
      </w:r>
    </w:p>
    <w:p>
      <w:pPr>
        <w:pStyle w:val="Heading2"/>
      </w:pPr>
      <w:bookmarkStart w:id="29" w:name="operational-systems-owner-operations"/>
      <w:r>
        <w:t xml:space="preserve">Operational Systems (Owner: Operations)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☐ Shared drive structure established (Legal, Finance, Programs, Development, Marketing, Missions, Board)</w:t>
      </w:r>
    </w:p>
    <w:p>
      <w:pPr>
        <w:numPr>
          <w:ilvl w:val="0"/>
          <w:numId w:val="1009"/>
        </w:numPr>
        <w:pStyle w:val="Compact"/>
      </w:pPr>
      <w:r>
        <w:t xml:space="preserve">☐ Project management tool selected (Asana / ClickUp / Notion)</w:t>
      </w:r>
    </w:p>
    <w:p>
      <w:pPr>
        <w:numPr>
          <w:ilvl w:val="0"/>
          <w:numId w:val="1009"/>
        </w:numPr>
        <w:pStyle w:val="Compact"/>
      </w:pPr>
      <w:r>
        <w:t xml:space="preserve">☐ Password manager in use</w:t>
      </w:r>
    </w:p>
    <w:p>
      <w:pPr>
        <w:numPr>
          <w:ilvl w:val="0"/>
          <w:numId w:val="1009"/>
        </w:numPr>
        <w:pStyle w:val="Compact"/>
      </w:pPr>
      <w:r>
        <w:t xml:space="preserve">☐ Email distribution lists for leadership, board, donors</w:t>
      </w:r>
    </w:p>
    <w:p>
      <w:pPr>
        <w:numPr>
          <w:ilvl w:val="0"/>
          <w:numId w:val="1009"/>
        </w:numPr>
        <w:pStyle w:val="Compact"/>
      </w:pPr>
      <w:r>
        <w:t xml:space="preserve">☐ SOPs published for all six roles</w:t>
      </w:r>
    </w:p>
    <w:p>
      <w:pPr>
        <w:numPr>
          <w:ilvl w:val="0"/>
          <w:numId w:val="1009"/>
        </w:numPr>
        <w:pStyle w:val="Compact"/>
      </w:pPr>
      <w:r>
        <w:t xml:space="preserve">☐ Decision Log and Risk Register active</w:t>
      </w:r>
    </w:p>
    <w:p>
      <w:pPr>
        <w:numPr>
          <w:ilvl w:val="0"/>
          <w:numId w:val="1009"/>
        </w:numPr>
        <w:pStyle w:val="Compact"/>
      </w:pPr>
      <w:r>
        <w:t xml:space="preserve">☐ Weekly / monthly / quarterly meeting cadence on calendar</w:t>
      </w:r>
    </w:p>
    <w:p>
      <w:pPr>
        <w:numPr>
          <w:ilvl w:val="0"/>
          <w:numId w:val="1009"/>
        </w:numPr>
        <w:pStyle w:val="Compact"/>
      </w:pPr>
      <w:r>
        <w:t xml:space="preserve">☐ Founder succession note drafted (what happens if founder is unavailable for 30 days)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Readiness Checklist</dc:title>
  <dc:creator/>
  <cp:keywords/>
  <dcterms:created xsi:type="dcterms:W3CDTF">2026-04-24T05:30:25Z</dcterms:created>
  <dcterms:modified xsi:type="dcterms:W3CDTF">2026-04-24T05:30:25Z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Living Water Network Inc.</vt:lpwstr>
  </property>
</Properties>
</file>