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E21F0" w14:textId="69D6ED0E" w:rsidR="001D278D" w:rsidRDefault="004E604F" w:rsidP="001D278D">
      <w:pPr>
        <w:pStyle w:val="Heading1"/>
        <w:rPr>
          <w:rFonts w:ascii="Times New Roman" w:hAnsi="Times New Roman" w:cs="Times New Roman"/>
          <w:color w:val="auto"/>
        </w:rPr>
      </w:pPr>
      <w:bookmarkStart w:id="0" w:name="_Hlk236665581"/>
      <w:bookmarkEnd w:id="0"/>
      <w:r>
        <w:rPr>
          <w:rFonts w:ascii="Times New Roman" w:hAnsi="Times New Roman" w:cs="Times New Roman"/>
          <w:color w:val="auto"/>
        </w:rPr>
        <w:t>Creating a pipeline to q</w:t>
      </w:r>
      <w:r w:rsidR="009D2E0D">
        <w:rPr>
          <w:rFonts w:ascii="Times New Roman" w:hAnsi="Times New Roman" w:cs="Times New Roman"/>
          <w:color w:val="auto"/>
        </w:rPr>
        <w:t>uantify rDNA copies using Fob1 binding events</w:t>
      </w:r>
      <w:r w:rsidR="0012497E">
        <w:rPr>
          <w:rFonts w:ascii="Times New Roman" w:hAnsi="Times New Roman" w:cs="Times New Roman"/>
          <w:color w:val="auto"/>
        </w:rPr>
        <w:t xml:space="preserve"> using Super-Resolution Microscopy</w:t>
      </w:r>
      <w:r>
        <w:rPr>
          <w:rFonts w:ascii="Times New Roman" w:hAnsi="Times New Roman" w:cs="Times New Roman"/>
          <w:color w:val="auto"/>
        </w:rPr>
        <w:t>.</w:t>
      </w:r>
    </w:p>
    <w:p w14:paraId="2AAF243D" w14:textId="77777777" w:rsidR="001D278D" w:rsidRPr="0005043E" w:rsidRDefault="00000000" w:rsidP="001D278D">
      <w:r>
        <w:pict w14:anchorId="4467345A">
          <v:rect id="_x0000_i1025" style="width:0;height:1.5pt" o:hralign="center" o:bullet="t" o:hrstd="t" o:hr="t" fillcolor="#a0a0a0" stroked="f"/>
        </w:pict>
      </w:r>
    </w:p>
    <w:p w14:paraId="1C0DF0CF" w14:textId="77777777" w:rsidR="001D278D" w:rsidRPr="000C722A" w:rsidRDefault="001D278D" w:rsidP="001D278D">
      <w:pPr>
        <w:jc w:val="center"/>
        <w:rPr>
          <w:rFonts w:ascii="Times New Roman" w:hAnsi="Times New Roman" w:cs="Times New Roman"/>
          <w:i/>
          <w:iCs/>
        </w:rPr>
        <w:sectPr w:rsidR="001D278D" w:rsidRPr="000C722A" w:rsidSect="001D278D">
          <w:type w:val="continuous"/>
          <w:pgSz w:w="11906" w:h="16838"/>
          <w:pgMar w:top="1440" w:right="1440" w:bottom="1440" w:left="1440" w:header="708" w:footer="708" w:gutter="0"/>
          <w:cols w:space="708"/>
          <w:docGrid w:linePitch="360"/>
        </w:sectPr>
      </w:pPr>
    </w:p>
    <w:p w14:paraId="5DDBF4F6" w14:textId="11F961A6" w:rsidR="001D278D" w:rsidRPr="00920FD8" w:rsidRDefault="001D278D" w:rsidP="001D278D">
      <w:pPr>
        <w:pStyle w:val="Subtitle"/>
        <w:rPr>
          <w:sz w:val="24"/>
          <w:szCs w:val="24"/>
        </w:rPr>
      </w:pPr>
      <w:r>
        <w:rPr>
          <w:sz w:val="24"/>
          <w:szCs w:val="24"/>
        </w:rPr>
        <w:t>Introduction</w:t>
      </w:r>
    </w:p>
    <w:p w14:paraId="58F5511A" w14:textId="28B2015A" w:rsidR="009D2E0D" w:rsidRDefault="001D278D" w:rsidP="009D2E0D">
      <w:pPr>
        <w:jc w:val="both"/>
        <w:rPr>
          <w:rFonts w:ascii="Times New Roman" w:hAnsi="Times New Roman" w:cs="Times New Roman"/>
        </w:rPr>
      </w:pPr>
      <w:r w:rsidRPr="004816CA">
        <w:rPr>
          <w:rFonts w:ascii="Times New Roman" w:hAnsi="Times New Roman" w:cs="Times New Roman"/>
        </w:rPr>
        <w:t>The yeast ribosomal DNA (rDNA) locus has about 150 tandem repeats of identical sequences. Each repeat contains an RFB site2 that allows binding of a protein called Fob1 once per individual rDNA repeat. The number of rDNA repeats is linked with fitness with higher number of repeats indicative of higher fitness while lower number of repeats indicate lower fitnes</w:t>
      </w:r>
      <w:r w:rsidR="009D2E0D">
        <w:rPr>
          <w:rFonts w:ascii="Times New Roman" w:hAnsi="Times New Roman" w:cs="Times New Roman"/>
        </w:rPr>
        <w:t>s. As part of previous projects, several strains with estimated reduced rDNA repeats were engineered, with the corresponding number of rDNA repeats shown below in Table 1:</w:t>
      </w:r>
    </w:p>
    <w:tbl>
      <w:tblPr>
        <w:tblStyle w:val="TableGridLight"/>
        <w:tblW w:w="0" w:type="auto"/>
        <w:tblLook w:val="04A0" w:firstRow="1" w:lastRow="0" w:firstColumn="1" w:lastColumn="0" w:noHBand="0" w:noVBand="1"/>
      </w:tblPr>
      <w:tblGrid>
        <w:gridCol w:w="2053"/>
        <w:gridCol w:w="2054"/>
      </w:tblGrid>
      <w:tr w:rsidR="009D2E0D" w14:paraId="6D7A9EAF" w14:textId="77777777" w:rsidTr="000C0FA1">
        <w:trPr>
          <w:trHeight w:val="316"/>
        </w:trPr>
        <w:tc>
          <w:tcPr>
            <w:tcW w:w="2053" w:type="dxa"/>
          </w:tcPr>
          <w:p w14:paraId="56354130" w14:textId="77777777" w:rsidR="009D2E0D" w:rsidRDefault="009D2E0D" w:rsidP="000C0FA1">
            <w:pPr>
              <w:jc w:val="center"/>
              <w:rPr>
                <w:rFonts w:ascii="Times New Roman" w:hAnsi="Times New Roman" w:cs="Times New Roman"/>
              </w:rPr>
            </w:pPr>
            <w:r>
              <w:rPr>
                <w:rFonts w:ascii="Times New Roman" w:hAnsi="Times New Roman" w:cs="Times New Roman"/>
                <w:b/>
                <w:bCs/>
              </w:rPr>
              <w:t>Strain</w:t>
            </w:r>
          </w:p>
        </w:tc>
        <w:tc>
          <w:tcPr>
            <w:tcW w:w="2054" w:type="dxa"/>
          </w:tcPr>
          <w:p w14:paraId="5412BA1C" w14:textId="568B2B70" w:rsidR="009D2E0D" w:rsidRPr="001D278D" w:rsidRDefault="009D2E0D" w:rsidP="000C0FA1">
            <w:pPr>
              <w:jc w:val="center"/>
              <w:rPr>
                <w:rFonts w:ascii="Times New Roman" w:hAnsi="Times New Roman" w:cs="Times New Roman"/>
                <w:b/>
                <w:bCs/>
              </w:rPr>
            </w:pPr>
            <w:r>
              <w:rPr>
                <w:rFonts w:ascii="Times New Roman" w:hAnsi="Times New Roman" w:cs="Times New Roman"/>
                <w:b/>
                <w:bCs/>
              </w:rPr>
              <w:t>Est. Repeats</w:t>
            </w:r>
          </w:p>
        </w:tc>
      </w:tr>
      <w:tr w:rsidR="009D2E0D" w14:paraId="432F5B5B" w14:textId="77777777" w:rsidTr="000C0FA1">
        <w:trPr>
          <w:trHeight w:val="306"/>
        </w:trPr>
        <w:tc>
          <w:tcPr>
            <w:tcW w:w="2053" w:type="dxa"/>
          </w:tcPr>
          <w:p w14:paraId="1426899A" w14:textId="77777777" w:rsidR="009D2E0D" w:rsidRPr="001D278D" w:rsidRDefault="009D2E0D" w:rsidP="000C0FA1">
            <w:pPr>
              <w:jc w:val="center"/>
              <w:rPr>
                <w:rFonts w:ascii="Times New Roman" w:hAnsi="Times New Roman" w:cs="Times New Roman"/>
              </w:rPr>
            </w:pPr>
            <w:r>
              <w:rPr>
                <w:rFonts w:ascii="Times New Roman" w:hAnsi="Times New Roman" w:cs="Times New Roman"/>
              </w:rPr>
              <w:t>YBW-03</w:t>
            </w:r>
          </w:p>
        </w:tc>
        <w:tc>
          <w:tcPr>
            <w:tcW w:w="2054" w:type="dxa"/>
          </w:tcPr>
          <w:p w14:paraId="25798D52" w14:textId="77777777" w:rsidR="009D2E0D" w:rsidRDefault="009D2E0D" w:rsidP="000C0FA1">
            <w:pPr>
              <w:jc w:val="center"/>
              <w:rPr>
                <w:rFonts w:ascii="Times New Roman" w:hAnsi="Times New Roman" w:cs="Times New Roman"/>
              </w:rPr>
            </w:pPr>
            <w:r>
              <w:rPr>
                <w:rFonts w:ascii="Times New Roman" w:hAnsi="Times New Roman" w:cs="Times New Roman"/>
              </w:rPr>
              <w:t>20</w:t>
            </w:r>
          </w:p>
        </w:tc>
      </w:tr>
      <w:tr w:rsidR="009D2E0D" w14:paraId="53197F4C" w14:textId="77777777" w:rsidTr="000C0FA1">
        <w:trPr>
          <w:trHeight w:val="316"/>
        </w:trPr>
        <w:tc>
          <w:tcPr>
            <w:tcW w:w="2053" w:type="dxa"/>
          </w:tcPr>
          <w:p w14:paraId="0AD0805D" w14:textId="77777777" w:rsidR="009D2E0D" w:rsidRDefault="009D2E0D" w:rsidP="000C0FA1">
            <w:pPr>
              <w:jc w:val="center"/>
              <w:rPr>
                <w:rFonts w:ascii="Times New Roman" w:hAnsi="Times New Roman" w:cs="Times New Roman"/>
              </w:rPr>
            </w:pPr>
            <w:r>
              <w:rPr>
                <w:rFonts w:ascii="Times New Roman" w:hAnsi="Times New Roman" w:cs="Times New Roman"/>
              </w:rPr>
              <w:t>YBW-05</w:t>
            </w:r>
          </w:p>
        </w:tc>
        <w:tc>
          <w:tcPr>
            <w:tcW w:w="2054" w:type="dxa"/>
          </w:tcPr>
          <w:p w14:paraId="7BD91C24" w14:textId="77777777" w:rsidR="009D2E0D" w:rsidRDefault="009D2E0D" w:rsidP="000C0FA1">
            <w:pPr>
              <w:jc w:val="center"/>
              <w:rPr>
                <w:rFonts w:ascii="Times New Roman" w:hAnsi="Times New Roman" w:cs="Times New Roman"/>
              </w:rPr>
            </w:pPr>
            <w:r>
              <w:rPr>
                <w:rFonts w:ascii="Times New Roman" w:hAnsi="Times New Roman" w:cs="Times New Roman"/>
              </w:rPr>
              <w:t>40</w:t>
            </w:r>
          </w:p>
        </w:tc>
      </w:tr>
      <w:tr w:rsidR="009D2E0D" w14:paraId="64408B3B" w14:textId="77777777" w:rsidTr="000C0FA1">
        <w:trPr>
          <w:trHeight w:val="306"/>
        </w:trPr>
        <w:tc>
          <w:tcPr>
            <w:tcW w:w="2053" w:type="dxa"/>
          </w:tcPr>
          <w:p w14:paraId="143567F2" w14:textId="77777777" w:rsidR="009D2E0D" w:rsidRDefault="009D2E0D" w:rsidP="000C0FA1">
            <w:pPr>
              <w:jc w:val="center"/>
              <w:rPr>
                <w:rFonts w:ascii="Times New Roman" w:hAnsi="Times New Roman" w:cs="Times New Roman"/>
              </w:rPr>
            </w:pPr>
            <w:r>
              <w:rPr>
                <w:rFonts w:ascii="Times New Roman" w:hAnsi="Times New Roman" w:cs="Times New Roman"/>
              </w:rPr>
              <w:t>YBW-07</w:t>
            </w:r>
          </w:p>
        </w:tc>
        <w:tc>
          <w:tcPr>
            <w:tcW w:w="2054" w:type="dxa"/>
          </w:tcPr>
          <w:p w14:paraId="5FE16084" w14:textId="77777777" w:rsidR="009D2E0D" w:rsidRDefault="009D2E0D" w:rsidP="000C0FA1">
            <w:pPr>
              <w:jc w:val="center"/>
              <w:rPr>
                <w:rFonts w:ascii="Times New Roman" w:hAnsi="Times New Roman" w:cs="Times New Roman"/>
              </w:rPr>
            </w:pPr>
            <w:r>
              <w:rPr>
                <w:rFonts w:ascii="Times New Roman" w:hAnsi="Times New Roman" w:cs="Times New Roman"/>
              </w:rPr>
              <w:t>80</w:t>
            </w:r>
          </w:p>
        </w:tc>
      </w:tr>
      <w:tr w:rsidR="009D2E0D" w14:paraId="4EB6D61D" w14:textId="77777777" w:rsidTr="000C0FA1">
        <w:trPr>
          <w:trHeight w:val="316"/>
        </w:trPr>
        <w:tc>
          <w:tcPr>
            <w:tcW w:w="2053" w:type="dxa"/>
          </w:tcPr>
          <w:p w14:paraId="1B2A4A20" w14:textId="77777777" w:rsidR="009D2E0D" w:rsidRDefault="009D2E0D" w:rsidP="000C0FA1">
            <w:pPr>
              <w:jc w:val="center"/>
              <w:rPr>
                <w:rFonts w:ascii="Times New Roman" w:hAnsi="Times New Roman" w:cs="Times New Roman"/>
              </w:rPr>
            </w:pPr>
            <w:r>
              <w:rPr>
                <w:rFonts w:ascii="Times New Roman" w:hAnsi="Times New Roman" w:cs="Times New Roman"/>
              </w:rPr>
              <w:t>YBW-09</w:t>
            </w:r>
          </w:p>
        </w:tc>
        <w:tc>
          <w:tcPr>
            <w:tcW w:w="2054" w:type="dxa"/>
          </w:tcPr>
          <w:p w14:paraId="406A727C" w14:textId="1154CFC5" w:rsidR="009D2E0D" w:rsidRDefault="009D2E0D" w:rsidP="000C0FA1">
            <w:pPr>
              <w:jc w:val="center"/>
              <w:rPr>
                <w:rFonts w:ascii="Times New Roman" w:hAnsi="Times New Roman" w:cs="Times New Roman"/>
              </w:rPr>
            </w:pPr>
            <w:r>
              <w:rPr>
                <w:rFonts w:ascii="Times New Roman" w:hAnsi="Times New Roman" w:cs="Times New Roman"/>
              </w:rPr>
              <w:t>1</w:t>
            </w:r>
            <w:r w:rsidR="00DA3518">
              <w:rPr>
                <w:rFonts w:ascii="Times New Roman" w:hAnsi="Times New Roman" w:cs="Times New Roman"/>
              </w:rPr>
              <w:t>1</w:t>
            </w:r>
            <w:r>
              <w:rPr>
                <w:rFonts w:ascii="Times New Roman" w:hAnsi="Times New Roman" w:cs="Times New Roman"/>
              </w:rPr>
              <w:t>0</w:t>
            </w:r>
          </w:p>
        </w:tc>
      </w:tr>
    </w:tbl>
    <w:p w14:paraId="71B42026" w14:textId="4055FCF9" w:rsidR="009D2E0D" w:rsidRDefault="009D2E0D" w:rsidP="009D2E0D">
      <w:pPr>
        <w:jc w:val="center"/>
        <w:rPr>
          <w:rFonts w:ascii="Times New Roman" w:hAnsi="Times New Roman" w:cs="Times New Roman"/>
          <w:i/>
          <w:iCs/>
        </w:rPr>
      </w:pPr>
      <w:r>
        <w:rPr>
          <w:rFonts w:ascii="Times New Roman" w:hAnsi="Times New Roman" w:cs="Times New Roman"/>
          <w:i/>
          <w:iCs/>
        </w:rPr>
        <w:br/>
      </w:r>
      <w:bookmarkStart w:id="1" w:name="_Hlk236660490"/>
      <w:r>
        <w:rPr>
          <w:rFonts w:ascii="Times New Roman" w:hAnsi="Times New Roman" w:cs="Times New Roman"/>
          <w:i/>
          <w:iCs/>
        </w:rPr>
        <w:t>Table 1. Strain table</w:t>
      </w:r>
      <w:bookmarkEnd w:id="1"/>
    </w:p>
    <w:p w14:paraId="0174CBC7" w14:textId="7970C9B8" w:rsidR="001D278D" w:rsidRDefault="009D2E0D" w:rsidP="001D278D">
      <w:pPr>
        <w:jc w:val="both"/>
        <w:rPr>
          <w:rFonts w:ascii="Times New Roman" w:hAnsi="Times New Roman" w:cs="Times New Roman"/>
        </w:rPr>
      </w:pPr>
      <w:r>
        <w:rPr>
          <w:rFonts w:ascii="Times New Roman" w:hAnsi="Times New Roman" w:cs="Times New Roman"/>
        </w:rPr>
        <w:t xml:space="preserve">It is the goal of this experiment </w:t>
      </w:r>
      <w:r w:rsidR="000C0FA1">
        <w:rPr>
          <w:rFonts w:ascii="Times New Roman" w:hAnsi="Times New Roman" w:cs="Times New Roman"/>
        </w:rPr>
        <w:t>was to</w:t>
      </w:r>
      <w:r>
        <w:rPr>
          <w:rFonts w:ascii="Times New Roman" w:hAnsi="Times New Roman" w:cs="Times New Roman"/>
        </w:rPr>
        <w:t xml:space="preserve"> </w:t>
      </w:r>
      <w:r w:rsidR="00DA3518">
        <w:rPr>
          <w:rFonts w:ascii="Times New Roman" w:hAnsi="Times New Roman" w:cs="Times New Roman"/>
        </w:rPr>
        <w:t xml:space="preserve">begin to develop </w:t>
      </w:r>
      <w:r>
        <w:rPr>
          <w:rFonts w:ascii="Times New Roman" w:hAnsi="Times New Roman" w:cs="Times New Roman"/>
        </w:rPr>
        <w:t xml:space="preserve">a pipeline to use these strains to come up with a method to quantify the number of rDNA repeats using super-resolution microscopic techniques. </w:t>
      </w:r>
    </w:p>
    <w:p w14:paraId="10DE31F7" w14:textId="0956B5CA" w:rsidR="001D278D" w:rsidRDefault="009D2E0D" w:rsidP="001D278D">
      <w:pPr>
        <w:pStyle w:val="Subtitle"/>
        <w:rPr>
          <w:sz w:val="24"/>
          <w:szCs w:val="24"/>
        </w:rPr>
      </w:pPr>
      <w:r>
        <w:rPr>
          <w:sz w:val="24"/>
          <w:szCs w:val="24"/>
        </w:rPr>
        <w:t>Aims</w:t>
      </w:r>
    </w:p>
    <w:p w14:paraId="348ECBC6" w14:textId="77777777" w:rsidR="00C75D0F" w:rsidRDefault="009D2E0D" w:rsidP="001D278D">
      <w:pPr>
        <w:jc w:val="both"/>
        <w:rPr>
          <w:rFonts w:ascii="Times New Roman" w:hAnsi="Times New Roman" w:cs="Times New Roman"/>
        </w:rPr>
      </w:pPr>
      <w:r>
        <w:rPr>
          <w:rFonts w:ascii="Times New Roman" w:hAnsi="Times New Roman" w:cs="Times New Roman"/>
        </w:rPr>
        <w:t>As part of previous experiments, the aforementioned strains were engineered to express a tagged fluorescent protein known as GFP (Green Fluorescent Protein) on each Fob1 molecule, which allowed the application of single molecule localisation techniques.</w:t>
      </w:r>
      <w:r w:rsidR="00C75D0F">
        <w:rPr>
          <w:rFonts w:ascii="Times New Roman" w:hAnsi="Times New Roman" w:cs="Times New Roman"/>
        </w:rPr>
        <w:t xml:space="preserve"> In cell cultures grown in a media with a limited number of nutrients, the following ‘growth cycle’ is observed, with the associated stages:</w:t>
      </w:r>
    </w:p>
    <w:p w14:paraId="59D6EFE5" w14:textId="30340F16" w:rsidR="00C75D0F" w:rsidRDefault="00C75D0F" w:rsidP="001D278D">
      <w:pPr>
        <w:jc w:val="both"/>
        <w:rPr>
          <w:rFonts w:ascii="Times New Roman" w:hAnsi="Times New Roman" w:cs="Times New Roman"/>
        </w:rPr>
      </w:pPr>
      <w:r>
        <w:rPr>
          <w:noProof/>
        </w:rPr>
        <w:drawing>
          <wp:inline distT="0" distB="0" distL="0" distR="0" wp14:anchorId="4961CB25" wp14:editId="6E4D75B9">
            <wp:extent cx="2813340" cy="1926771"/>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16679" cy="1929058"/>
                    </a:xfrm>
                    <a:prstGeom prst="rect">
                      <a:avLst/>
                    </a:prstGeom>
                    <a:noFill/>
                    <a:ln>
                      <a:noFill/>
                    </a:ln>
                  </pic:spPr>
                </pic:pic>
              </a:graphicData>
            </a:graphic>
          </wp:inline>
        </w:drawing>
      </w:r>
      <w:r w:rsidR="009D2E0D">
        <w:rPr>
          <w:rFonts w:ascii="Times New Roman" w:hAnsi="Times New Roman" w:cs="Times New Roman"/>
        </w:rPr>
        <w:t xml:space="preserve"> </w:t>
      </w:r>
    </w:p>
    <w:p w14:paraId="7A2280B7" w14:textId="0181B205" w:rsidR="001C33E7" w:rsidRPr="001C33E7" w:rsidRDefault="001C33E7" w:rsidP="001C33E7">
      <w:pPr>
        <w:jc w:val="center"/>
        <w:rPr>
          <w:rFonts w:ascii="Times New Roman" w:hAnsi="Times New Roman" w:cs="Times New Roman"/>
          <w:i/>
          <w:iCs/>
        </w:rPr>
      </w:pPr>
      <w:r>
        <w:rPr>
          <w:rFonts w:ascii="Times New Roman" w:hAnsi="Times New Roman" w:cs="Times New Roman"/>
          <w:i/>
          <w:iCs/>
        </w:rPr>
        <w:t>Fig 1. Cellular Growth Cycle</w:t>
      </w:r>
    </w:p>
    <w:p w14:paraId="1591B384" w14:textId="654E7C74" w:rsidR="00C75D0F" w:rsidRDefault="00C75D0F" w:rsidP="00C75D0F">
      <w:pPr>
        <w:pStyle w:val="ListParagraph"/>
        <w:numPr>
          <w:ilvl w:val="0"/>
          <w:numId w:val="8"/>
        </w:numPr>
        <w:jc w:val="both"/>
        <w:rPr>
          <w:rFonts w:ascii="Times New Roman" w:hAnsi="Times New Roman" w:cs="Times New Roman"/>
        </w:rPr>
      </w:pPr>
      <w:r w:rsidRPr="001C33E7">
        <w:rPr>
          <w:rFonts w:ascii="Times New Roman" w:hAnsi="Times New Roman" w:cs="Times New Roman"/>
          <w:b/>
          <w:bCs/>
        </w:rPr>
        <w:t>Lag phase</w:t>
      </w:r>
      <w:r w:rsidRPr="00C75D0F">
        <w:rPr>
          <w:rFonts w:ascii="Times New Roman" w:hAnsi="Times New Roman" w:cs="Times New Roman"/>
        </w:rPr>
        <w:t>: Cells are adapting themselves to growth conditions. It is the period where the individual bacteria are maturing and not yet able to divide.</w:t>
      </w:r>
    </w:p>
    <w:p w14:paraId="19FA46FF" w14:textId="77777777" w:rsidR="00893D81" w:rsidRPr="00893D81" w:rsidRDefault="00893D81" w:rsidP="00893D81">
      <w:pPr>
        <w:pStyle w:val="ListParagraph"/>
        <w:numPr>
          <w:ilvl w:val="0"/>
          <w:numId w:val="8"/>
        </w:numPr>
        <w:jc w:val="both"/>
        <w:rPr>
          <w:rFonts w:ascii="Times New Roman" w:hAnsi="Times New Roman" w:cs="Times New Roman"/>
        </w:rPr>
      </w:pPr>
      <w:r w:rsidRPr="001C33E7">
        <w:rPr>
          <w:rFonts w:ascii="Times New Roman" w:hAnsi="Times New Roman" w:cs="Times New Roman"/>
          <w:b/>
          <w:bCs/>
        </w:rPr>
        <w:t>Exponential phase</w:t>
      </w:r>
      <w:r w:rsidRPr="00893D81">
        <w:rPr>
          <w:rFonts w:ascii="Times New Roman" w:hAnsi="Times New Roman" w:cs="Times New Roman"/>
        </w:rPr>
        <w:t>: is a period characterized by cell doubling.</w:t>
      </w:r>
    </w:p>
    <w:p w14:paraId="0F0958EB" w14:textId="15608D77" w:rsidR="00893D81" w:rsidRDefault="00893D81" w:rsidP="00C75D0F">
      <w:pPr>
        <w:pStyle w:val="ListParagraph"/>
        <w:numPr>
          <w:ilvl w:val="0"/>
          <w:numId w:val="8"/>
        </w:numPr>
        <w:jc w:val="both"/>
        <w:rPr>
          <w:rFonts w:ascii="Times New Roman" w:hAnsi="Times New Roman" w:cs="Times New Roman"/>
        </w:rPr>
      </w:pPr>
      <w:r w:rsidRPr="001C33E7">
        <w:rPr>
          <w:rFonts w:ascii="Times New Roman" w:hAnsi="Times New Roman" w:cs="Times New Roman"/>
          <w:b/>
          <w:bCs/>
        </w:rPr>
        <w:t>Stationary phase</w:t>
      </w:r>
      <w:r>
        <w:rPr>
          <w:rFonts w:ascii="Times New Roman" w:hAnsi="Times New Roman" w:cs="Times New Roman"/>
        </w:rPr>
        <w:t>:</w:t>
      </w:r>
      <w:r w:rsidRPr="00893D81">
        <w:rPr>
          <w:rFonts w:ascii="Times New Roman" w:hAnsi="Times New Roman" w:cs="Times New Roman"/>
        </w:rPr>
        <w:t xml:space="preserve"> is often due to a growth-limiting factor such as the depletion of an essential nutrient, and/or the formation of an inhibitory product</w:t>
      </w:r>
      <w:r w:rsidR="0012469B">
        <w:rPr>
          <w:rFonts w:ascii="Times New Roman" w:hAnsi="Times New Roman" w:cs="Times New Roman"/>
        </w:rPr>
        <w:t>.</w:t>
      </w:r>
    </w:p>
    <w:p w14:paraId="341FD8B6" w14:textId="26E8766B" w:rsidR="0012469B" w:rsidRPr="00C75D0F" w:rsidRDefault="0012469B" w:rsidP="00C75D0F">
      <w:pPr>
        <w:pStyle w:val="ListParagraph"/>
        <w:numPr>
          <w:ilvl w:val="0"/>
          <w:numId w:val="8"/>
        </w:numPr>
        <w:jc w:val="both"/>
        <w:rPr>
          <w:rFonts w:ascii="Times New Roman" w:hAnsi="Times New Roman" w:cs="Times New Roman"/>
        </w:rPr>
      </w:pPr>
      <w:r>
        <w:rPr>
          <w:rFonts w:ascii="Times New Roman" w:hAnsi="Times New Roman" w:cs="Times New Roman"/>
          <w:b/>
          <w:bCs/>
        </w:rPr>
        <w:t>D</w:t>
      </w:r>
      <w:r w:rsidRPr="0012469B">
        <w:rPr>
          <w:rFonts w:ascii="Times New Roman" w:hAnsi="Times New Roman" w:cs="Times New Roman"/>
          <w:b/>
          <w:bCs/>
        </w:rPr>
        <w:t xml:space="preserve">eath </w:t>
      </w:r>
      <w:r w:rsidR="001C33E7" w:rsidRPr="0012469B">
        <w:rPr>
          <w:rFonts w:ascii="Times New Roman" w:hAnsi="Times New Roman" w:cs="Times New Roman"/>
          <w:b/>
          <w:bCs/>
        </w:rPr>
        <w:t>phase</w:t>
      </w:r>
      <w:r w:rsidR="001C33E7">
        <w:rPr>
          <w:rFonts w:ascii="Times New Roman" w:hAnsi="Times New Roman" w:cs="Times New Roman"/>
        </w:rPr>
        <w:t>:</w:t>
      </w:r>
      <w:r w:rsidRPr="0012469B">
        <w:rPr>
          <w:rFonts w:ascii="Times New Roman" w:hAnsi="Times New Roman" w:cs="Times New Roman"/>
        </w:rPr>
        <w:t xml:space="preserve"> bacteria die. This could be caused by lack of nutrients, environmental temperature</w:t>
      </w:r>
      <w:r>
        <w:rPr>
          <w:rFonts w:ascii="Times New Roman" w:hAnsi="Times New Roman" w:cs="Times New Roman"/>
        </w:rPr>
        <w:t xml:space="preserve">, </w:t>
      </w:r>
      <w:r w:rsidR="00DA3518">
        <w:rPr>
          <w:rFonts w:ascii="Times New Roman" w:hAnsi="Times New Roman" w:cs="Times New Roman"/>
        </w:rPr>
        <w:t>etc.</w:t>
      </w:r>
      <w:r w:rsidR="00DA3518">
        <w:rPr>
          <w:rFonts w:ascii="Times New Roman" w:hAnsi="Times New Roman" w:cs="Times New Roman"/>
          <w:vertAlign w:val="superscript"/>
        </w:rPr>
        <w:t xml:space="preserve"> [1]</w:t>
      </w:r>
    </w:p>
    <w:p w14:paraId="036CA452" w14:textId="359BEA96" w:rsidR="009D2E0D" w:rsidRDefault="0012469B" w:rsidP="001D278D">
      <w:pPr>
        <w:jc w:val="both"/>
        <w:rPr>
          <w:rFonts w:ascii="Times New Roman" w:hAnsi="Times New Roman" w:cs="Times New Roman"/>
        </w:rPr>
      </w:pPr>
      <w:r>
        <w:rPr>
          <w:rFonts w:ascii="Times New Roman" w:hAnsi="Times New Roman" w:cs="Times New Roman"/>
        </w:rPr>
        <w:t xml:space="preserve">When yeast cultures are grown in liquid media overnight, they reach stationary phase. </w:t>
      </w:r>
      <w:r w:rsidR="009D2E0D">
        <w:rPr>
          <w:rFonts w:ascii="Times New Roman" w:hAnsi="Times New Roman" w:cs="Times New Roman"/>
        </w:rPr>
        <w:t xml:space="preserve">As part of preliminary experiments, it was noted that GFP activity in </w:t>
      </w:r>
      <w:r>
        <w:rPr>
          <w:rFonts w:ascii="Times New Roman" w:hAnsi="Times New Roman" w:cs="Times New Roman"/>
        </w:rPr>
        <w:t xml:space="preserve">these cultures was much </w:t>
      </w:r>
      <w:r w:rsidR="009D2E0D">
        <w:rPr>
          <w:rFonts w:ascii="Times New Roman" w:hAnsi="Times New Roman" w:cs="Times New Roman"/>
        </w:rPr>
        <w:t>higher in</w:t>
      </w:r>
      <w:r w:rsidR="00976FAD">
        <w:rPr>
          <w:rFonts w:ascii="Times New Roman" w:hAnsi="Times New Roman" w:cs="Times New Roman"/>
        </w:rPr>
        <w:t xml:space="preserve"> </w:t>
      </w:r>
      <w:r w:rsidR="001C33E7">
        <w:rPr>
          <w:rFonts w:ascii="Times New Roman" w:hAnsi="Times New Roman" w:cs="Times New Roman"/>
        </w:rPr>
        <w:t xml:space="preserve">the </w:t>
      </w:r>
      <w:r w:rsidR="00976FAD">
        <w:rPr>
          <w:rFonts w:ascii="Times New Roman" w:hAnsi="Times New Roman" w:cs="Times New Roman"/>
        </w:rPr>
        <w:t>few</w:t>
      </w:r>
      <w:r w:rsidR="009D2E0D">
        <w:rPr>
          <w:rFonts w:ascii="Times New Roman" w:hAnsi="Times New Roman" w:cs="Times New Roman"/>
        </w:rPr>
        <w:t xml:space="preserve"> budding cells</w:t>
      </w:r>
      <w:r w:rsidR="00976FAD">
        <w:rPr>
          <w:rFonts w:ascii="Times New Roman" w:hAnsi="Times New Roman" w:cs="Times New Roman"/>
        </w:rPr>
        <w:t xml:space="preserve"> that were present</w:t>
      </w:r>
      <w:r w:rsidR="009D2E0D">
        <w:rPr>
          <w:rFonts w:ascii="Times New Roman" w:hAnsi="Times New Roman" w:cs="Times New Roman"/>
        </w:rPr>
        <w:t xml:space="preserve">. Hence, the experiment consisted of two portions. The first aim was to create growth curves to reliably grow the cultures to exponential phase, and the second was to create an imaging pipeline that allowed us to estimate the number of rDNA repeats reliably using single-molecule localisation techniques. </w:t>
      </w:r>
    </w:p>
    <w:p w14:paraId="7B96887E" w14:textId="58FF354B" w:rsidR="0012469B" w:rsidRDefault="0012469B" w:rsidP="001D278D">
      <w:pPr>
        <w:jc w:val="both"/>
        <w:rPr>
          <w:rFonts w:ascii="Times New Roman" w:hAnsi="Times New Roman" w:cs="Times New Roman"/>
        </w:rPr>
      </w:pPr>
    </w:p>
    <w:p w14:paraId="51AC7143" w14:textId="09A7682A" w:rsidR="0012469B" w:rsidRDefault="0012469B" w:rsidP="001D278D">
      <w:pPr>
        <w:jc w:val="both"/>
        <w:rPr>
          <w:rFonts w:ascii="Times New Roman" w:hAnsi="Times New Roman" w:cs="Times New Roman"/>
        </w:rPr>
      </w:pPr>
    </w:p>
    <w:p w14:paraId="7653BEA3" w14:textId="51DAE71D" w:rsidR="0012469B" w:rsidRDefault="0012469B" w:rsidP="001D278D">
      <w:pPr>
        <w:jc w:val="both"/>
        <w:rPr>
          <w:rFonts w:ascii="Times New Roman" w:hAnsi="Times New Roman" w:cs="Times New Roman"/>
        </w:rPr>
      </w:pPr>
    </w:p>
    <w:p w14:paraId="12BDEEF4" w14:textId="5E52CB49" w:rsidR="0012469B" w:rsidRDefault="0012469B" w:rsidP="001D278D">
      <w:pPr>
        <w:jc w:val="both"/>
        <w:rPr>
          <w:rFonts w:ascii="Times New Roman" w:hAnsi="Times New Roman" w:cs="Times New Roman"/>
        </w:rPr>
      </w:pPr>
    </w:p>
    <w:p w14:paraId="204FF2F5" w14:textId="500414DC" w:rsidR="00C65801" w:rsidRDefault="00245FC1" w:rsidP="00C65801">
      <w:pPr>
        <w:pStyle w:val="Subtitle"/>
        <w:rPr>
          <w:sz w:val="24"/>
          <w:szCs w:val="24"/>
        </w:rPr>
      </w:pPr>
      <w:bookmarkStart w:id="2" w:name="_Hlk236238041"/>
      <w:r>
        <w:rPr>
          <w:sz w:val="24"/>
          <w:szCs w:val="24"/>
        </w:rPr>
        <w:t xml:space="preserve">Experiment 1: </w:t>
      </w:r>
      <w:r w:rsidR="00976FAD" w:rsidRPr="00245FC1">
        <w:rPr>
          <w:sz w:val="24"/>
          <w:szCs w:val="24"/>
        </w:rPr>
        <w:t>Growth Curves</w:t>
      </w:r>
    </w:p>
    <w:bookmarkEnd w:id="2"/>
    <w:p w14:paraId="45C799D2" w14:textId="6D1DDD85" w:rsidR="00245FC1" w:rsidRPr="00245FC1" w:rsidRDefault="00245FC1" w:rsidP="00245FC1">
      <w:pPr>
        <w:pStyle w:val="Subtitle"/>
        <w:rPr>
          <w:sz w:val="22"/>
          <w:szCs w:val="22"/>
        </w:rPr>
      </w:pPr>
      <w:r w:rsidRPr="00245FC1">
        <w:rPr>
          <w:sz w:val="22"/>
          <w:szCs w:val="22"/>
        </w:rPr>
        <w:t>Methods</w:t>
      </w:r>
    </w:p>
    <w:p w14:paraId="6E3F3293" w14:textId="7B7329BD" w:rsidR="001D278D" w:rsidRDefault="00245FC1" w:rsidP="00976FAD">
      <w:pPr>
        <w:jc w:val="both"/>
        <w:rPr>
          <w:rFonts w:ascii="Times New Roman" w:hAnsi="Times New Roman" w:cs="Times New Roman"/>
        </w:rPr>
      </w:pPr>
      <w:r>
        <w:rPr>
          <w:rFonts w:ascii="Times New Roman" w:hAnsi="Times New Roman" w:cs="Times New Roman"/>
        </w:rPr>
        <w:t>In order to determine the correct growth time to grow the overnight cultures to get them to exponential phase, the following procedure was developed:</w:t>
      </w:r>
    </w:p>
    <w:p w14:paraId="4ACCEEBB" w14:textId="7A66617D" w:rsidR="00245FC1" w:rsidRPr="00245FC1" w:rsidRDefault="00245FC1" w:rsidP="00245FC1">
      <w:pPr>
        <w:pStyle w:val="ListParagraph"/>
        <w:numPr>
          <w:ilvl w:val="0"/>
          <w:numId w:val="4"/>
        </w:numPr>
        <w:jc w:val="both"/>
        <w:rPr>
          <w:rFonts w:ascii="Times New Roman" w:hAnsi="Times New Roman" w:cs="Times New Roman"/>
        </w:rPr>
      </w:pPr>
      <w:r w:rsidRPr="00245FC1">
        <w:rPr>
          <w:rFonts w:ascii="Times New Roman" w:hAnsi="Times New Roman" w:cs="Times New Roman"/>
        </w:rPr>
        <w:t xml:space="preserve">Strains YBW-03, YBW-05, YBW-07, and YBW-09 were grown up in YNB-URA into overnight cultures, and then diluted in a serial dilution to produce 10x, 100x and 1000x dilutions, for two </w:t>
      </w:r>
      <w:r w:rsidR="007D692E">
        <w:rPr>
          <w:rFonts w:ascii="Times New Roman" w:hAnsi="Times New Roman" w:cs="Times New Roman"/>
        </w:rPr>
        <w:t xml:space="preserve">types of liquid </w:t>
      </w:r>
      <w:r w:rsidRPr="00245FC1">
        <w:rPr>
          <w:rFonts w:ascii="Times New Roman" w:hAnsi="Times New Roman" w:cs="Times New Roman"/>
        </w:rPr>
        <w:t>media</w:t>
      </w:r>
      <w:r w:rsidR="007D692E">
        <w:rPr>
          <w:rFonts w:ascii="Times New Roman" w:hAnsi="Times New Roman" w:cs="Times New Roman"/>
        </w:rPr>
        <w:t>:</w:t>
      </w:r>
      <w:r w:rsidRPr="00245FC1">
        <w:rPr>
          <w:rFonts w:ascii="Times New Roman" w:hAnsi="Times New Roman" w:cs="Times New Roman"/>
        </w:rPr>
        <w:t xml:space="preserve"> YPD and YNB-URA.</w:t>
      </w:r>
    </w:p>
    <w:p w14:paraId="32EF4FC8" w14:textId="78793D58" w:rsidR="00245FC1" w:rsidRPr="00245FC1" w:rsidRDefault="00245FC1" w:rsidP="00245FC1">
      <w:pPr>
        <w:pStyle w:val="ListParagraph"/>
        <w:numPr>
          <w:ilvl w:val="0"/>
          <w:numId w:val="4"/>
        </w:numPr>
        <w:jc w:val="both"/>
        <w:rPr>
          <w:rFonts w:ascii="Times New Roman" w:hAnsi="Times New Roman" w:cs="Times New Roman"/>
        </w:rPr>
      </w:pPr>
      <w:r w:rsidRPr="00245FC1">
        <w:rPr>
          <w:rFonts w:ascii="Times New Roman" w:hAnsi="Times New Roman" w:cs="Times New Roman"/>
        </w:rPr>
        <w:t>The 100x and 1000x dilutions were aliquoted into three separate wells and placed into a   Microplate: COSTAR 96 reader, where they were ran on the AS Growth Curves program for 24 hours.</w:t>
      </w:r>
    </w:p>
    <w:p w14:paraId="2D11B2AC" w14:textId="3981B156" w:rsidR="00245FC1" w:rsidRPr="00245FC1" w:rsidRDefault="00245FC1" w:rsidP="00245FC1">
      <w:pPr>
        <w:pStyle w:val="ListParagraph"/>
        <w:numPr>
          <w:ilvl w:val="0"/>
          <w:numId w:val="4"/>
        </w:numPr>
        <w:jc w:val="both"/>
        <w:rPr>
          <w:rFonts w:ascii="Times New Roman" w:hAnsi="Times New Roman" w:cs="Times New Roman"/>
        </w:rPr>
      </w:pPr>
      <w:r w:rsidRPr="00245FC1">
        <w:rPr>
          <w:rFonts w:ascii="Times New Roman" w:hAnsi="Times New Roman" w:cs="Times New Roman"/>
        </w:rPr>
        <w:t>OD</w:t>
      </w:r>
      <w:r w:rsidRPr="007D692E">
        <w:rPr>
          <w:rFonts w:ascii="Times New Roman" w:hAnsi="Times New Roman" w:cs="Times New Roman"/>
          <w:vertAlign w:val="subscript"/>
        </w:rPr>
        <w:t>600</w:t>
      </w:r>
      <w:r w:rsidRPr="00245FC1">
        <w:rPr>
          <w:rFonts w:ascii="Times New Roman" w:hAnsi="Times New Roman" w:cs="Times New Roman"/>
        </w:rPr>
        <w:t xml:space="preserve"> </w:t>
      </w:r>
      <w:r w:rsidR="007D692E">
        <w:rPr>
          <w:rFonts w:ascii="Times New Roman" w:hAnsi="Times New Roman" w:cs="Times New Roman"/>
        </w:rPr>
        <w:t>(optical density at 600nm)</w:t>
      </w:r>
      <w:r w:rsidRPr="00245FC1">
        <w:rPr>
          <w:rFonts w:ascii="Times New Roman" w:hAnsi="Times New Roman" w:cs="Times New Roman"/>
        </w:rPr>
        <w:t xml:space="preserve"> was obtained against time every 10 minutes. </w:t>
      </w:r>
      <w:r>
        <w:rPr>
          <w:rFonts w:ascii="Times New Roman" w:hAnsi="Times New Roman" w:cs="Times New Roman"/>
        </w:rPr>
        <w:t>This result was then copied into an excel file,</w:t>
      </w:r>
      <w:r w:rsidR="009E2605">
        <w:rPr>
          <w:rFonts w:ascii="Times New Roman" w:hAnsi="Times New Roman" w:cs="Times New Roman"/>
        </w:rPr>
        <w:t xml:space="preserve"> GrowthCurves.xslx</w:t>
      </w:r>
      <w:r>
        <w:rPr>
          <w:rFonts w:ascii="Times New Roman" w:hAnsi="Times New Roman" w:cs="Times New Roman"/>
        </w:rPr>
        <w:t>, which subtracted the background and calculated the average, a well as standard error, in a transposed table.</w:t>
      </w:r>
    </w:p>
    <w:p w14:paraId="3DEC122B" w14:textId="2F187E0E" w:rsidR="00245FC1" w:rsidRDefault="00245FC1" w:rsidP="00245FC1">
      <w:pPr>
        <w:pStyle w:val="ListParagraph"/>
        <w:numPr>
          <w:ilvl w:val="0"/>
          <w:numId w:val="4"/>
        </w:numPr>
        <w:jc w:val="both"/>
        <w:rPr>
          <w:rFonts w:ascii="Times New Roman" w:hAnsi="Times New Roman" w:cs="Times New Roman"/>
        </w:rPr>
      </w:pPr>
      <w:r>
        <w:rPr>
          <w:rFonts w:ascii="Times New Roman" w:hAnsi="Times New Roman" w:cs="Times New Roman"/>
        </w:rPr>
        <w:t xml:space="preserve">This transposed table was then pasted into a .txt file, where it could be read into the </w:t>
      </w:r>
      <w:r w:rsidR="009E2605">
        <w:rPr>
          <w:rFonts w:ascii="Times New Roman" w:hAnsi="Times New Roman" w:cs="Times New Roman"/>
        </w:rPr>
        <w:t>FittingCurve</w:t>
      </w:r>
      <w:r>
        <w:rPr>
          <w:rFonts w:ascii="Times New Roman" w:hAnsi="Times New Roman" w:cs="Times New Roman"/>
        </w:rPr>
        <w:t>.py python programme. This python program plotted a graph of ln(OD</w:t>
      </w:r>
      <w:r w:rsidRPr="007D692E">
        <w:rPr>
          <w:rFonts w:ascii="Times New Roman" w:hAnsi="Times New Roman" w:cs="Times New Roman"/>
          <w:vertAlign w:val="subscript"/>
        </w:rPr>
        <w:t>600</w:t>
      </w:r>
      <w:r>
        <w:rPr>
          <w:rFonts w:ascii="Times New Roman" w:hAnsi="Times New Roman" w:cs="Times New Roman"/>
        </w:rPr>
        <w:t xml:space="preserve">) against </w:t>
      </w:r>
      <w:r w:rsidR="009E2605">
        <w:rPr>
          <w:rFonts w:ascii="Times New Roman" w:hAnsi="Times New Roman" w:cs="Times New Roman"/>
        </w:rPr>
        <w:t>time and</w:t>
      </w:r>
      <w:r>
        <w:rPr>
          <w:rFonts w:ascii="Times New Roman" w:hAnsi="Times New Roman" w:cs="Times New Roman"/>
        </w:rPr>
        <w:t xml:space="preserve"> estimated the doubling time for each strain.</w:t>
      </w:r>
    </w:p>
    <w:p w14:paraId="56E6549F" w14:textId="5B82384E" w:rsidR="004E604F" w:rsidRDefault="007E3657" w:rsidP="00245FC1">
      <w:pPr>
        <w:jc w:val="both"/>
        <w:rPr>
          <w:rFonts w:ascii="Times New Roman" w:hAnsi="Times New Roman" w:cs="Times New Roman"/>
        </w:rPr>
      </w:pPr>
      <w:r>
        <w:rPr>
          <w:rFonts w:ascii="Times New Roman" w:hAnsi="Times New Roman" w:cs="Times New Roman"/>
        </w:rPr>
        <w:t xml:space="preserve">Often doubling time is measured by a simple linear fit to the ‘exponential section’ of the </w:t>
      </w:r>
      <w:r w:rsidR="001C33E7">
        <w:rPr>
          <w:rFonts w:ascii="Times New Roman" w:hAnsi="Times New Roman" w:cs="Times New Roman"/>
        </w:rPr>
        <w:t xml:space="preserve">logged </w:t>
      </w:r>
      <w:r>
        <w:rPr>
          <w:rFonts w:ascii="Times New Roman" w:hAnsi="Times New Roman" w:cs="Times New Roman"/>
        </w:rPr>
        <w:t xml:space="preserve">growth curve, however, this could be subject to error due to the human </w:t>
      </w:r>
      <w:r w:rsidR="006911C4">
        <w:rPr>
          <w:rFonts w:ascii="Times New Roman" w:hAnsi="Times New Roman" w:cs="Times New Roman"/>
        </w:rPr>
        <w:t>judgement</w:t>
      </w:r>
      <w:r>
        <w:rPr>
          <w:rFonts w:ascii="Times New Roman" w:hAnsi="Times New Roman" w:cs="Times New Roman"/>
        </w:rPr>
        <w:t>. To avoid this, the</w:t>
      </w:r>
      <w:r w:rsidR="00245FC1">
        <w:rPr>
          <w:rFonts w:ascii="Times New Roman" w:hAnsi="Times New Roman" w:cs="Times New Roman"/>
        </w:rPr>
        <w:t xml:space="preserve"> </w:t>
      </w:r>
      <w:r w:rsidR="00DA3518">
        <w:rPr>
          <w:rFonts w:ascii="Times New Roman" w:hAnsi="Times New Roman" w:cs="Times New Roman"/>
        </w:rPr>
        <w:t>FittingCurve</w:t>
      </w:r>
      <w:r w:rsidR="00245FC1">
        <w:rPr>
          <w:rFonts w:ascii="Times New Roman" w:hAnsi="Times New Roman" w:cs="Times New Roman"/>
        </w:rPr>
        <w:t xml:space="preserve">.py programme uses </w:t>
      </w:r>
      <w:r>
        <w:rPr>
          <w:rFonts w:ascii="Times New Roman" w:hAnsi="Times New Roman" w:cs="Times New Roman"/>
        </w:rPr>
        <w:t xml:space="preserve">a standard </w:t>
      </w:r>
      <w:r w:rsidRPr="007E3657">
        <w:rPr>
          <w:rFonts w:ascii="Times New Roman" w:hAnsi="Times New Roman" w:cs="Times New Roman"/>
        </w:rPr>
        <w:t>non-linear least squares regression in Python (</w:t>
      </w:r>
      <w:r w:rsidR="006911C4" w:rsidRPr="007E3657">
        <w:rPr>
          <w:rFonts w:ascii="Times New Roman" w:hAnsi="Times New Roman" w:cs="Times New Roman"/>
        </w:rPr>
        <w:t>SciPy.Optimize</w:t>
      </w:r>
      <w:r w:rsidRPr="007E3657">
        <w:rPr>
          <w:rFonts w:ascii="Times New Roman" w:hAnsi="Times New Roman" w:cs="Times New Roman"/>
        </w:rPr>
        <w:t>)</w:t>
      </w:r>
      <w:r>
        <w:rPr>
          <w:rFonts w:ascii="Times New Roman" w:hAnsi="Times New Roman" w:cs="Times New Roman"/>
        </w:rPr>
        <w:t xml:space="preserve"> to fit t</w:t>
      </w:r>
      <w:r w:rsidR="000C0FA1">
        <w:rPr>
          <w:rFonts w:ascii="Times New Roman" w:hAnsi="Times New Roman" w:cs="Times New Roman"/>
        </w:rPr>
        <w:t xml:space="preserve">o a growth model from which the doubling time can be extracted. The model eventually chosen was </w:t>
      </w:r>
      <w:r w:rsidR="001C33E7">
        <w:rPr>
          <w:rFonts w:ascii="Times New Roman" w:hAnsi="Times New Roman" w:cs="Times New Roman"/>
        </w:rPr>
        <w:t>the ‘</w:t>
      </w:r>
      <w:r w:rsidR="000C0FA1">
        <w:rPr>
          <w:rFonts w:ascii="Times New Roman" w:hAnsi="Times New Roman" w:cs="Times New Roman"/>
        </w:rPr>
        <w:t>M</w:t>
      </w:r>
      <w:r>
        <w:rPr>
          <w:rFonts w:ascii="Times New Roman" w:hAnsi="Times New Roman" w:cs="Times New Roman"/>
        </w:rPr>
        <w:t>odified Gompertz model’:</w:t>
      </w:r>
    </w:p>
    <w:p w14:paraId="3598929D" w14:textId="2EBDB389" w:rsidR="00D62D19" w:rsidRPr="004E604F" w:rsidRDefault="00D62D19" w:rsidP="00245FC1">
      <w:pPr>
        <w:jc w:val="both"/>
        <w:rPr>
          <w:rFonts w:ascii="Times New Roman" w:eastAsiaTheme="minorEastAsia" w:hAnsi="Times New Roman" w:cs="Times New Roman"/>
          <w:sz w:val="20"/>
          <w:szCs w:val="20"/>
        </w:rPr>
      </w:pPr>
      <m:oMathPara>
        <m:oMath>
          <m:r>
            <w:rPr>
              <w:rFonts w:ascii="Cambria Math" w:eastAsiaTheme="minorEastAsia" w:hAnsi="Cambria Math" w:cs="Times New Roman"/>
              <w:sz w:val="20"/>
              <w:szCs w:val="20"/>
            </w:rPr>
            <m:t>y=</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y</m:t>
              </m:r>
            </m:e>
            <m:sub>
              <m:r>
                <w:rPr>
                  <w:rFonts w:ascii="Cambria Math" w:eastAsiaTheme="minorEastAsia" w:hAnsi="Cambria Math" w:cs="Times New Roman"/>
                  <w:sz w:val="20"/>
                  <w:szCs w:val="20"/>
                </w:rPr>
                <m:t>0</m:t>
              </m:r>
            </m:sub>
          </m:sSub>
          <m:r>
            <w:rPr>
              <w:rFonts w:ascii="Cambria Math" w:eastAsiaTheme="minorEastAsia" w:hAnsi="Cambria Math" w:cs="Times New Roman"/>
              <w:sz w:val="20"/>
              <w:szCs w:val="20"/>
            </w:rPr>
            <m:t>+A</m:t>
          </m:r>
          <m:func>
            <m:funcPr>
              <m:ctrlPr>
                <w:rPr>
                  <w:rFonts w:ascii="Cambria Math" w:eastAsiaTheme="minorEastAsia" w:hAnsi="Cambria Math" w:cs="Times New Roman"/>
                  <w:sz w:val="20"/>
                  <w:szCs w:val="20"/>
                </w:rPr>
              </m:ctrlPr>
            </m:funcPr>
            <m:fName>
              <m:r>
                <m:rPr>
                  <m:sty m:val="p"/>
                </m:rPr>
                <w:rPr>
                  <w:rFonts w:ascii="Cambria Math" w:eastAsiaTheme="minorEastAsia" w:hAnsi="Cambria Math" w:cs="Times New Roman"/>
                  <w:sz w:val="20"/>
                  <w:szCs w:val="20"/>
                </w:rPr>
                <m:t>exp</m:t>
              </m:r>
              <m:ctrlPr>
                <w:rPr>
                  <w:rFonts w:ascii="Cambria Math" w:eastAsiaTheme="minorEastAsia" w:hAnsi="Cambria Math" w:cs="Times New Roman"/>
                  <w:i/>
                  <w:sz w:val="20"/>
                  <w:szCs w:val="20"/>
                </w:rPr>
              </m:ctrlPr>
            </m:fName>
            <m:e>
              <m:d>
                <m:dPr>
                  <m:begChr m:val="{"/>
                  <m:endChr m:val="}"/>
                  <m:ctrlPr>
                    <w:rPr>
                      <w:rFonts w:ascii="Cambria Math" w:eastAsiaTheme="minorEastAsia" w:hAnsi="Cambria Math" w:cs="Times New Roman"/>
                      <w:sz w:val="20"/>
                      <w:szCs w:val="20"/>
                    </w:rPr>
                  </m:ctrlPr>
                </m:dPr>
                <m:e>
                  <m:r>
                    <w:rPr>
                      <w:rFonts w:ascii="Cambria Math" w:eastAsiaTheme="minorEastAsia" w:hAnsi="Cambria Math" w:cs="Times New Roman"/>
                      <w:sz w:val="20"/>
                      <w:szCs w:val="20"/>
                    </w:rPr>
                    <m:t>-</m:t>
                  </m:r>
                  <m:func>
                    <m:funcPr>
                      <m:ctrlPr>
                        <w:rPr>
                          <w:rFonts w:ascii="Cambria Math" w:eastAsiaTheme="minorEastAsia" w:hAnsi="Cambria Math" w:cs="Times New Roman"/>
                          <w:sz w:val="20"/>
                          <w:szCs w:val="20"/>
                        </w:rPr>
                      </m:ctrlPr>
                    </m:funcPr>
                    <m:fName>
                      <m:r>
                        <m:rPr>
                          <m:sty m:val="p"/>
                        </m:rPr>
                        <w:rPr>
                          <w:rFonts w:ascii="Cambria Math" w:eastAsiaTheme="minorEastAsia" w:hAnsi="Cambria Math" w:cs="Times New Roman"/>
                          <w:sz w:val="20"/>
                          <w:szCs w:val="20"/>
                        </w:rPr>
                        <m:t>exp</m:t>
                      </m:r>
                      <m:ctrlPr>
                        <w:rPr>
                          <w:rFonts w:ascii="Cambria Math" w:eastAsiaTheme="minorEastAsia" w:hAnsi="Cambria Math" w:cs="Times New Roman"/>
                          <w:i/>
                          <w:sz w:val="20"/>
                          <w:szCs w:val="20"/>
                        </w:rPr>
                      </m:ctrlPr>
                    </m:fName>
                    <m:e>
                      <m:d>
                        <m:dPr>
                          <m:begChr m:val="["/>
                          <m:endChr m:val="]"/>
                          <m:ctrlPr>
                            <w:rPr>
                              <w:rFonts w:ascii="Cambria Math" w:eastAsiaTheme="minorEastAsia" w:hAnsi="Cambria Math" w:cs="Times New Roman"/>
                              <w:sz w:val="20"/>
                              <w:szCs w:val="20"/>
                            </w:rPr>
                          </m:ctrlPr>
                        </m:dPr>
                        <m:e>
                          <m:f>
                            <m:fPr>
                              <m:ctrlPr>
                                <w:rPr>
                                  <w:rFonts w:ascii="Cambria Math" w:eastAsiaTheme="minorEastAsia" w:hAnsi="Cambria Math" w:cs="Times New Roman"/>
                                  <w:sz w:val="20"/>
                                  <w:szCs w:val="20"/>
                                </w:rPr>
                              </m:ctrlPr>
                            </m:fPr>
                            <m:num>
                              <m:sSub>
                                <m:sSubPr>
                                  <m:ctrlPr>
                                    <w:rPr>
                                      <w:rFonts w:ascii="Cambria Math" w:eastAsiaTheme="minorEastAsia" w:hAnsi="Cambria Math" w:cs="Times New Roman"/>
                                      <w:i/>
                                      <w:sz w:val="20"/>
                                      <w:szCs w:val="20"/>
                                    </w:rPr>
                                  </m:ctrlPr>
                                </m:sSubPr>
                                <m:e>
                                  <m:r>
                                    <m:rPr>
                                      <m:sty m:val="p"/>
                                    </m:rPr>
                                    <w:rPr>
                                      <w:rFonts w:ascii="Cambria Math" w:eastAsiaTheme="minorEastAsia" w:hAnsi="Cambria Math" w:cs="Times New Roman"/>
                                      <w:sz w:val="20"/>
                                      <w:szCs w:val="20"/>
                                    </w:rPr>
                                    <m:t>μ</m:t>
                                  </m:r>
                                </m:e>
                                <m:sub>
                                  <m:r>
                                    <w:rPr>
                                      <w:rFonts w:ascii="Cambria Math" w:eastAsiaTheme="minorEastAsia" w:hAnsi="Cambria Math" w:cs="Times New Roman"/>
                                      <w:sz w:val="20"/>
                                      <w:szCs w:val="20"/>
                                    </w:rPr>
                                    <m:t>max</m:t>
                                  </m:r>
                                </m:sub>
                              </m:sSub>
                              <m:r>
                                <m:rPr>
                                  <m:sty m:val="p"/>
                                </m:rPr>
                                <w:rPr>
                                  <w:rFonts w:ascii="Cambria Math" w:eastAsiaTheme="minorEastAsia" w:hAnsi="Cambria Math" w:cs="Times New Roman"/>
                                  <w:sz w:val="20"/>
                                  <w:szCs w:val="20"/>
                                </w:rPr>
                                <m:t>⋅</m:t>
                              </m:r>
                              <m:r>
                                <w:rPr>
                                  <w:rFonts w:ascii="Cambria Math" w:eastAsiaTheme="minorEastAsia" w:hAnsi="Cambria Math" w:cs="Times New Roman"/>
                                  <w:sz w:val="20"/>
                                  <w:szCs w:val="20"/>
                                </w:rPr>
                                <m:t>e</m:t>
                              </m:r>
                              <m:ctrlPr>
                                <w:rPr>
                                  <w:rFonts w:ascii="Cambria Math" w:eastAsiaTheme="minorEastAsia" w:hAnsi="Cambria Math" w:cs="Times New Roman"/>
                                  <w:i/>
                                  <w:sz w:val="20"/>
                                  <w:szCs w:val="20"/>
                                </w:rPr>
                              </m:ctrlPr>
                            </m:num>
                            <m:den>
                              <m:r>
                                <w:rPr>
                                  <w:rFonts w:ascii="Cambria Math" w:eastAsiaTheme="minorEastAsia" w:hAnsi="Cambria Math" w:cs="Times New Roman"/>
                                  <w:sz w:val="20"/>
                                  <w:szCs w:val="20"/>
                                </w:rPr>
                                <m:t>A</m:t>
                              </m:r>
                              <m:ctrlPr>
                                <w:rPr>
                                  <w:rFonts w:ascii="Cambria Math" w:eastAsiaTheme="minorEastAsia" w:hAnsi="Cambria Math" w:cs="Times New Roman"/>
                                  <w:i/>
                                  <w:sz w:val="20"/>
                                  <w:szCs w:val="20"/>
                                </w:rPr>
                              </m:ctrlPr>
                            </m:den>
                          </m:f>
                          <m:d>
                            <m:dPr>
                              <m:ctrlPr>
                                <w:rPr>
                                  <w:rFonts w:ascii="Cambria Math" w:eastAsiaTheme="minorEastAsia" w:hAnsi="Cambria Math" w:cs="Times New Roman"/>
                                  <w:i/>
                                  <w:sz w:val="20"/>
                                  <w:szCs w:val="20"/>
                                </w:rPr>
                              </m:ctrlPr>
                            </m:dPr>
                            <m:e>
                              <m:r>
                                <m:rPr>
                                  <m:sty m:val="p"/>
                                </m:rPr>
                                <w:rPr>
                                  <w:rFonts w:ascii="Cambria Math" w:eastAsiaTheme="minorEastAsia" w:hAnsi="Cambria Math" w:cs="Times New Roman"/>
                                  <w:sz w:val="20"/>
                                  <w:szCs w:val="20"/>
                                </w:rPr>
                                <m:t>λ</m:t>
                              </m:r>
                              <m:r>
                                <w:rPr>
                                  <w:rFonts w:ascii="Cambria Math" w:eastAsiaTheme="minorEastAsia" w:hAnsi="Cambria Math" w:cs="Times New Roman"/>
                                  <w:sz w:val="20"/>
                                  <w:szCs w:val="20"/>
                                </w:rPr>
                                <m:t>-t</m:t>
                              </m:r>
                            </m:e>
                          </m:d>
                          <m:r>
                            <w:rPr>
                              <w:rFonts w:ascii="Cambria Math" w:eastAsiaTheme="minorEastAsia" w:hAnsi="Cambria Math" w:cs="Times New Roman"/>
                              <w:sz w:val="20"/>
                              <w:szCs w:val="20"/>
                            </w:rPr>
                            <m:t>+1</m:t>
                          </m:r>
                          <m:ctrlPr>
                            <w:rPr>
                              <w:rFonts w:ascii="Cambria Math" w:eastAsiaTheme="minorEastAsia" w:hAnsi="Cambria Math" w:cs="Times New Roman"/>
                              <w:i/>
                              <w:sz w:val="20"/>
                              <w:szCs w:val="20"/>
                            </w:rPr>
                          </m:ctrlPr>
                        </m:e>
                      </m:d>
                    </m:e>
                  </m:func>
                  <m:ctrlPr>
                    <w:rPr>
                      <w:rFonts w:ascii="Cambria Math" w:eastAsiaTheme="minorEastAsia" w:hAnsi="Cambria Math" w:cs="Times New Roman"/>
                      <w:i/>
                      <w:sz w:val="20"/>
                      <w:szCs w:val="20"/>
                    </w:rPr>
                  </m:ctrlPr>
                </m:e>
              </m:d>
            </m:e>
          </m:func>
        </m:oMath>
      </m:oMathPara>
    </w:p>
    <w:p w14:paraId="0635EA49" w14:textId="77777777" w:rsidR="004E604F" w:rsidRPr="004E604F" w:rsidRDefault="00923D90" w:rsidP="004E604F">
      <w:pPr>
        <w:jc w:val="both"/>
        <w:rPr>
          <w:rFonts w:ascii="Times New Roman" w:eastAsiaTheme="minorEastAsia" w:hAnsi="Times New Roman" w:cs="Times New Roman"/>
          <w:i/>
        </w:rPr>
      </w:pPr>
      <m:oMathPara>
        <m:oMath>
          <m:r>
            <m:rPr>
              <m:sty m:val="p"/>
            </m:rPr>
            <w:rPr>
              <w:rFonts w:ascii="Cambria Math" w:eastAsiaTheme="minorEastAsia" w:hAnsi="Cambria Math" w:cs="Times New Roman"/>
            </w:rPr>
            <m:t xml:space="preserve">where </m:t>
          </m:r>
          <m:r>
            <w:rPr>
              <w:rFonts w:ascii="Cambria Math" w:eastAsiaTheme="minorEastAsia" w:hAnsi="Cambria Math" w:cs="Times New Roman"/>
            </w:rPr>
            <m:t xml:space="preserve">A =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max</m:t>
              </m:r>
            </m:sub>
          </m:sSub>
          <m:r>
            <w:rPr>
              <w:rFonts w:ascii="Cambria Math" w:eastAsiaTheme="minorEastAsia" w:hAnsi="Cambria Math" w:cs="Times New Roman"/>
            </w:rPr>
            <m:t xml:space="preserve"> -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0</m:t>
              </m:r>
            </m:sub>
          </m:sSub>
          <m:r>
            <w:rPr>
              <w:rFonts w:ascii="Cambria Math" w:eastAsiaTheme="minorEastAsia" w:hAnsi="Cambria Math" w:cs="Times New Roman"/>
            </w:rPr>
            <m:t xml:space="preserve"> </m:t>
          </m:r>
        </m:oMath>
      </m:oMathPara>
    </w:p>
    <w:p w14:paraId="4E8BA74D" w14:textId="731BA27F" w:rsidR="001C33E7" w:rsidRPr="004E604F" w:rsidRDefault="004F78B5" w:rsidP="004E604F">
      <w:pPr>
        <w:jc w:val="center"/>
        <w:rPr>
          <w:rFonts w:ascii="Times New Roman" w:eastAsiaTheme="minorEastAsia" w:hAnsi="Times New Roman" w:cs="Times New Roman"/>
          <w:i/>
          <w:sz w:val="18"/>
          <w:szCs w:val="18"/>
        </w:rPr>
      </w:pPr>
      <w:r>
        <w:rPr>
          <w:rFonts w:ascii="Times New Roman" w:hAnsi="Times New Roman" w:cs="Times New Roman"/>
          <w:i/>
          <w:iCs/>
        </w:rPr>
        <w:t>Eq 1</w:t>
      </w:r>
      <w:r w:rsidR="00D62D19">
        <w:rPr>
          <w:rFonts w:ascii="Times New Roman" w:hAnsi="Times New Roman" w:cs="Times New Roman"/>
          <w:i/>
          <w:iCs/>
        </w:rPr>
        <w:t>. Modified Gompertz Model</w:t>
      </w:r>
    </w:p>
    <w:p w14:paraId="03722CC0" w14:textId="0B61D216" w:rsidR="00923D90" w:rsidRDefault="00923D90" w:rsidP="00245FC1">
      <w:pPr>
        <w:jc w:val="both"/>
        <w:rPr>
          <w:rFonts w:ascii="Times New Roman" w:hAnsi="Times New Roman" w:cs="Times New Roman"/>
        </w:rPr>
      </w:pPr>
      <w:r>
        <w:rPr>
          <w:rFonts w:ascii="Times New Roman" w:hAnsi="Times New Roman" w:cs="Times New Roman"/>
        </w:rPr>
        <w:t>Such that</w:t>
      </w:r>
      <w:r w:rsidR="001C33E7">
        <w:rPr>
          <w:rFonts w:ascii="Times New Roman" w:hAnsi="Times New Roman" w:cs="Times New Roman"/>
        </w:rPr>
        <w:t>:</w:t>
      </w:r>
      <w:r>
        <w:rPr>
          <w:rFonts w:ascii="Times New Roman" w:hAnsi="Times New Roman" w:cs="Times New Roman"/>
        </w:rPr>
        <w:t xml:space="preserve"> </w:t>
      </w:r>
    </w:p>
    <w:p w14:paraId="00313682" w14:textId="3A3639F4" w:rsidR="001C33E7" w:rsidRPr="001C33E7" w:rsidRDefault="00000000" w:rsidP="004F78B5">
      <w:pPr>
        <w:pStyle w:val="NormalWeb"/>
        <w:numPr>
          <w:ilvl w:val="0"/>
          <w:numId w:val="10"/>
        </w:numPr>
        <w:rPr>
          <w:sz w:val="22"/>
          <w:szCs w:val="22"/>
        </w:rPr>
      </w:pPr>
      <m:oMath>
        <m:sSub>
          <m:sSubPr>
            <m:ctrlPr>
              <w:rPr>
                <w:rStyle w:val="math-inline"/>
                <w:rFonts w:ascii="Cambria Math" w:eastAsiaTheme="majorEastAsia" w:hAnsi="Cambria Math"/>
                <w:b/>
                <w:bCs/>
                <w:i/>
                <w:sz w:val="22"/>
                <w:szCs w:val="22"/>
              </w:rPr>
            </m:ctrlPr>
          </m:sSubPr>
          <m:e>
            <m:r>
              <m:rPr>
                <m:sty m:val="bi"/>
              </m:rPr>
              <w:rPr>
                <w:rStyle w:val="math-inline"/>
                <w:rFonts w:ascii="Cambria Math" w:eastAsiaTheme="majorEastAsia" w:hAnsi="Cambria Math"/>
                <w:sz w:val="22"/>
                <w:szCs w:val="22"/>
              </w:rPr>
              <m:t>y</m:t>
            </m:r>
          </m:e>
          <m:sub>
            <m:r>
              <m:rPr>
                <m:sty m:val="bi"/>
              </m:rPr>
              <w:rPr>
                <w:rStyle w:val="math-inline"/>
                <w:rFonts w:ascii="Cambria Math" w:eastAsiaTheme="majorEastAsia" w:hAnsi="Cambria Math"/>
                <w:sz w:val="22"/>
                <w:szCs w:val="22"/>
              </w:rPr>
              <m:t>0</m:t>
            </m:r>
          </m:sub>
        </m:sSub>
      </m:oMath>
      <w:r w:rsidR="001C33E7" w:rsidRPr="001C33E7">
        <w:rPr>
          <w:rStyle w:val="math-inline"/>
          <w:rFonts w:eastAsiaTheme="majorEastAsia"/>
          <w:sz w:val="22"/>
          <w:szCs w:val="22"/>
        </w:rPr>
        <w:t xml:space="preserve"> </w:t>
      </w:r>
      <m:oMath>
        <m:r>
          <w:rPr>
            <w:rStyle w:val="math-inline"/>
            <w:rFonts w:ascii="Cambria Math" w:eastAsiaTheme="majorEastAsia" w:hAnsi="Cambria Math"/>
          </w:rPr>
          <m:t>⇒</m:t>
        </m:r>
      </m:oMath>
      <w:r w:rsidR="001C33E7" w:rsidRPr="001C33E7">
        <w:rPr>
          <w:rStyle w:val="math-inline"/>
          <w:rFonts w:eastAsiaTheme="majorEastAsia"/>
          <w:sz w:val="22"/>
          <w:szCs w:val="22"/>
        </w:rPr>
        <w:t xml:space="preserve"> baseline optical density (in natural log)</w:t>
      </w:r>
    </w:p>
    <w:p w14:paraId="7B04BF83" w14:textId="3B4ADD8A" w:rsidR="001C33E7" w:rsidRPr="001C33E7" w:rsidRDefault="00000000" w:rsidP="004F78B5">
      <w:pPr>
        <w:pStyle w:val="NormalWeb"/>
        <w:numPr>
          <w:ilvl w:val="0"/>
          <w:numId w:val="10"/>
        </w:numPr>
        <w:rPr>
          <w:sz w:val="22"/>
          <w:szCs w:val="22"/>
        </w:rPr>
      </w:pPr>
      <m:oMath>
        <m:sSub>
          <m:sSubPr>
            <m:ctrlPr>
              <w:rPr>
                <w:rFonts w:ascii="Cambria Math" w:eastAsiaTheme="minorEastAsia" w:hAnsi="Cambria Math"/>
                <w:b/>
                <w:bCs/>
                <w:i/>
                <w:sz w:val="22"/>
                <w:szCs w:val="22"/>
              </w:rPr>
            </m:ctrlPr>
          </m:sSubPr>
          <m:e>
            <m:r>
              <m:rPr>
                <m:sty m:val="bi"/>
              </m:rPr>
              <w:rPr>
                <w:rFonts w:ascii="Cambria Math" w:eastAsiaTheme="minorEastAsia" w:hAnsi="Cambria Math"/>
                <w:sz w:val="22"/>
                <w:szCs w:val="22"/>
              </w:rPr>
              <m:t>y</m:t>
            </m:r>
          </m:e>
          <m:sub>
            <m:r>
              <m:rPr>
                <m:sty m:val="bi"/>
              </m:rPr>
              <w:rPr>
                <w:rFonts w:ascii="Cambria Math" w:eastAsiaTheme="minorEastAsia" w:hAnsi="Cambria Math"/>
                <w:sz w:val="22"/>
                <w:szCs w:val="22"/>
              </w:rPr>
              <m:t>max</m:t>
            </m:r>
          </m:sub>
        </m:sSub>
      </m:oMath>
      <w:r w:rsidR="001C33E7" w:rsidRPr="001C33E7">
        <w:rPr>
          <w:rStyle w:val="math-inline"/>
          <w:rFonts w:eastAsiaTheme="majorEastAsia"/>
          <w:sz w:val="22"/>
          <w:szCs w:val="22"/>
        </w:rPr>
        <w:t xml:space="preserve"> </w:t>
      </w:r>
      <m:oMath>
        <m:r>
          <w:rPr>
            <w:rStyle w:val="math-inline"/>
            <w:rFonts w:ascii="Cambria Math" w:eastAsiaTheme="majorEastAsia" w:hAnsi="Cambria Math"/>
          </w:rPr>
          <m:t>⇒</m:t>
        </m:r>
      </m:oMath>
      <w:r w:rsidR="001C33E7" w:rsidRPr="001C33E7">
        <w:rPr>
          <w:rStyle w:val="math-inline"/>
          <w:rFonts w:eastAsiaTheme="majorEastAsia"/>
          <w:sz w:val="22"/>
          <w:szCs w:val="22"/>
        </w:rPr>
        <w:t xml:space="preserve"> Maximum optical density at stationary phase (in natural log</w:t>
      </w:r>
      <w:r w:rsidR="001C33E7">
        <w:rPr>
          <w:rStyle w:val="math-inline"/>
          <w:rFonts w:eastAsiaTheme="majorEastAsia"/>
          <w:sz w:val="22"/>
          <w:szCs w:val="22"/>
        </w:rPr>
        <w:t xml:space="preserve">) </w:t>
      </w:r>
    </w:p>
    <w:p w14:paraId="659D6BD4" w14:textId="4CAADEE1" w:rsidR="001C33E7" w:rsidRPr="001C33E7" w:rsidRDefault="00000000" w:rsidP="004F78B5">
      <w:pPr>
        <w:pStyle w:val="NormalWeb"/>
        <w:numPr>
          <w:ilvl w:val="0"/>
          <w:numId w:val="10"/>
        </w:numPr>
        <w:rPr>
          <w:sz w:val="22"/>
          <w:szCs w:val="22"/>
        </w:rPr>
      </w:pPr>
      <m:oMath>
        <m:sSub>
          <m:sSubPr>
            <m:ctrlPr>
              <w:rPr>
                <w:rFonts w:ascii="Cambria Math" w:eastAsiaTheme="minorEastAsia" w:hAnsi="Cambria Math"/>
                <w:b/>
                <w:bCs/>
                <w:i/>
                <w:sz w:val="22"/>
                <w:szCs w:val="22"/>
              </w:rPr>
            </m:ctrlPr>
          </m:sSubPr>
          <m:e>
            <m:r>
              <m:rPr>
                <m:sty m:val="bi"/>
              </m:rPr>
              <w:rPr>
                <w:rFonts w:ascii="Cambria Math" w:eastAsiaTheme="minorEastAsia" w:hAnsi="Cambria Math"/>
                <w:sz w:val="22"/>
                <w:szCs w:val="22"/>
              </w:rPr>
              <m:t>μ</m:t>
            </m:r>
          </m:e>
          <m:sub>
            <m:r>
              <m:rPr>
                <m:sty m:val="bi"/>
              </m:rPr>
              <w:rPr>
                <w:rFonts w:ascii="Cambria Math" w:eastAsiaTheme="minorEastAsia" w:hAnsi="Cambria Math"/>
                <w:sz w:val="22"/>
                <w:szCs w:val="22"/>
              </w:rPr>
              <m:t>max</m:t>
            </m:r>
          </m:sub>
        </m:sSub>
      </m:oMath>
      <w:r w:rsidR="001C33E7">
        <w:rPr>
          <w:rStyle w:val="math-inline"/>
          <w:rFonts w:eastAsiaTheme="majorEastAsia"/>
          <w:sz w:val="22"/>
          <w:szCs w:val="22"/>
        </w:rPr>
        <w:t xml:space="preserve"> </w:t>
      </w:r>
      <m:oMath>
        <m:r>
          <w:rPr>
            <w:rStyle w:val="math-inline"/>
            <w:rFonts w:ascii="Cambria Math" w:eastAsiaTheme="majorEastAsia" w:hAnsi="Cambria Math"/>
          </w:rPr>
          <m:t xml:space="preserve">⇒ </m:t>
        </m:r>
      </m:oMath>
      <w:r w:rsidR="001C33E7" w:rsidRPr="001C33E7">
        <w:rPr>
          <w:rStyle w:val="math-inline"/>
          <w:rFonts w:eastAsiaTheme="majorEastAsia"/>
          <w:sz w:val="22"/>
          <w:szCs w:val="22"/>
        </w:rPr>
        <w:t xml:space="preserve">Maximum specific growth rate </w:t>
      </w:r>
      <w:r w:rsidR="001C33E7">
        <w:rPr>
          <w:rStyle w:val="math-inline"/>
          <w:rFonts w:eastAsiaTheme="majorEastAsia"/>
          <w:sz w:val="22"/>
          <w:szCs w:val="22"/>
        </w:rPr>
        <w:t>(hrs</w:t>
      </w:r>
      <w:r w:rsidR="001C33E7">
        <w:rPr>
          <w:rStyle w:val="math-inline"/>
          <w:rFonts w:eastAsiaTheme="majorEastAsia"/>
          <w:sz w:val="22"/>
          <w:szCs w:val="22"/>
          <w:vertAlign w:val="superscript"/>
        </w:rPr>
        <w:t>-1</w:t>
      </w:r>
      <w:r w:rsidR="001C33E7">
        <w:rPr>
          <w:rStyle w:val="math-inline"/>
          <w:rFonts w:eastAsiaTheme="majorEastAsia"/>
          <w:sz w:val="22"/>
          <w:szCs w:val="22"/>
        </w:rPr>
        <w:t>)</w:t>
      </w:r>
    </w:p>
    <w:p w14:paraId="633E9E99" w14:textId="6B515F3D" w:rsidR="001C33E7" w:rsidRPr="001C33E7" w:rsidRDefault="001C33E7" w:rsidP="004F78B5">
      <w:pPr>
        <w:pStyle w:val="NormalWeb"/>
        <w:numPr>
          <w:ilvl w:val="0"/>
          <w:numId w:val="10"/>
        </w:numPr>
        <w:rPr>
          <w:sz w:val="22"/>
          <w:szCs w:val="22"/>
        </w:rPr>
      </w:pPr>
      <w:r w:rsidRPr="004F78B5">
        <w:rPr>
          <w:rStyle w:val="math-inline"/>
          <w:rFonts w:eastAsiaTheme="majorEastAsia"/>
          <w:b/>
          <w:bCs/>
          <w:sz w:val="22"/>
          <w:szCs w:val="22"/>
        </w:rPr>
        <w:t xml:space="preserve"> </w:t>
      </w:r>
      <m:oMath>
        <m:r>
          <m:rPr>
            <m:sty m:val="b"/>
          </m:rPr>
          <w:rPr>
            <w:rFonts w:ascii="Cambria Math" w:eastAsiaTheme="minorEastAsia" w:hAnsi="Cambria Math"/>
            <w:sz w:val="18"/>
            <w:szCs w:val="18"/>
          </w:rPr>
          <m:t>λ</m:t>
        </m:r>
      </m:oMath>
      <w:r w:rsidRPr="001C33E7">
        <w:rPr>
          <w:rStyle w:val="math-inline"/>
          <w:rFonts w:eastAsiaTheme="majorEastAsia"/>
          <w:sz w:val="22"/>
          <w:szCs w:val="22"/>
        </w:rPr>
        <w:t xml:space="preserve"> </w:t>
      </w:r>
      <m:oMath>
        <m:r>
          <w:rPr>
            <w:rStyle w:val="math-inline"/>
            <w:rFonts w:ascii="Cambria Math" w:eastAsiaTheme="majorEastAsia" w:hAnsi="Cambria Math"/>
          </w:rPr>
          <m:t>⇒</m:t>
        </m:r>
      </m:oMath>
      <w:r w:rsidRPr="001C33E7">
        <w:rPr>
          <w:rStyle w:val="math-inline"/>
          <w:rFonts w:eastAsiaTheme="majorEastAsia"/>
          <w:sz w:val="22"/>
          <w:szCs w:val="22"/>
        </w:rPr>
        <w:t xml:space="preserve"> Lag time (hrs)</w:t>
      </w:r>
    </w:p>
    <w:p w14:paraId="0FDC1621" w14:textId="708DC2BB" w:rsidR="00923D90" w:rsidRDefault="001C33E7" w:rsidP="00245FC1">
      <w:pPr>
        <w:jc w:val="both"/>
        <w:rPr>
          <w:rFonts w:ascii="Times New Roman" w:hAnsi="Times New Roman" w:cs="Times New Roman"/>
        </w:rPr>
      </w:pPr>
      <w:r>
        <w:rPr>
          <w:rFonts w:ascii="Times New Roman" w:hAnsi="Times New Roman" w:cs="Times New Roman"/>
        </w:rPr>
        <w:t xml:space="preserve">The addition of a baseline optical density as required as the original </w:t>
      </w:r>
      <w:r w:rsidR="00DA3518">
        <w:rPr>
          <w:rFonts w:ascii="Times New Roman" w:hAnsi="Times New Roman" w:cs="Times New Roman"/>
        </w:rPr>
        <w:t>model</w:t>
      </w:r>
      <w:r w:rsidR="00DA3518">
        <w:rPr>
          <w:rFonts w:ascii="Times New Roman" w:hAnsi="Times New Roman" w:cs="Times New Roman"/>
          <w:vertAlign w:val="superscript"/>
        </w:rPr>
        <w:t xml:space="preserve"> [1]</w:t>
      </w:r>
      <w:r>
        <w:rPr>
          <w:rFonts w:ascii="Times New Roman" w:hAnsi="Times New Roman" w:cs="Times New Roman"/>
        </w:rPr>
        <w:t xml:space="preserve"> was for relative growth.</w:t>
      </w:r>
    </w:p>
    <w:p w14:paraId="7E2E8D15" w14:textId="3CD0E988" w:rsidR="006911C4" w:rsidRDefault="001C33E7" w:rsidP="00084B55">
      <w:pPr>
        <w:jc w:val="both"/>
        <w:rPr>
          <w:rFonts w:ascii="Times New Roman" w:eastAsiaTheme="minorEastAsia" w:hAnsi="Times New Roman" w:cs="Times New Roman"/>
        </w:rPr>
      </w:pPr>
      <w:r>
        <w:rPr>
          <w:rFonts w:ascii="Times New Roman" w:hAnsi="Times New Roman" w:cs="Times New Roman"/>
        </w:rPr>
        <w:t>Once fit, the doubling</w:t>
      </w:r>
      <w:r w:rsidR="006911C4">
        <w:rPr>
          <w:rFonts w:ascii="Times New Roman" w:hAnsi="Times New Roman" w:cs="Times New Roman"/>
        </w:rPr>
        <w:t xml:space="preserve"> time c</w:t>
      </w:r>
      <w:r w:rsidR="008A53D7">
        <w:rPr>
          <w:rFonts w:ascii="Times New Roman" w:hAnsi="Times New Roman" w:cs="Times New Roman"/>
        </w:rPr>
        <w:t>ould</w:t>
      </w:r>
      <w:r w:rsidR="006911C4">
        <w:rPr>
          <w:rFonts w:ascii="Times New Roman" w:hAnsi="Times New Roman" w:cs="Times New Roman"/>
        </w:rPr>
        <w:t xml:space="preserve"> then be found from</w:t>
      </w:r>
      <w:r w:rsidR="003E7AAE">
        <w:rPr>
          <w:rFonts w:ascii="Times New Roman" w:hAnsi="Times New Roman" w:cs="Times New Roman"/>
        </w:rPr>
        <w:t xml:space="preserve"> the fitted value of</w:t>
      </w:r>
      <w:r w:rsidR="006911C4">
        <w:rPr>
          <w:rFonts w:ascii="Times New Roman" w:hAnsi="Times New Roman" w:cs="Times New Roman"/>
        </w:rPr>
        <w:t xml:space="preserve"> </w:t>
      </w:r>
      <m:oMath>
        <m:sSub>
          <m:sSubPr>
            <m:ctrlPr>
              <w:rPr>
                <w:rFonts w:ascii="Cambria Math" w:eastAsiaTheme="minorEastAsia" w:hAnsi="Cambria Math" w:cs="Times New Roman"/>
              </w:rPr>
            </m:ctrlPr>
          </m:sSubPr>
          <m:e>
            <m:r>
              <w:rPr>
                <w:rFonts w:ascii="Cambria Math" w:eastAsiaTheme="minorEastAsia" w:hAnsi="Cambria Math" w:cs="Times New Roman"/>
              </w:rPr>
              <m:t>μ</m:t>
            </m:r>
          </m:e>
          <m:sub>
            <m:r>
              <m:rPr>
                <m:sty m:val="p"/>
              </m:rPr>
              <w:rPr>
                <w:rFonts w:ascii="Cambria Math" w:eastAsiaTheme="minorEastAsia" w:hAnsi="Cambria Math" w:cs="Times New Roman"/>
              </w:rPr>
              <m:t>max</m:t>
            </m:r>
          </m:sub>
        </m:sSub>
      </m:oMath>
      <w:r w:rsidR="006911C4">
        <w:rPr>
          <w:rFonts w:ascii="Times New Roman" w:eastAsiaTheme="minorEastAsia" w:hAnsi="Times New Roman" w:cs="Times New Roman"/>
        </w:rPr>
        <w:t>, as</w:t>
      </w:r>
      <w:r w:rsidR="003E7AAE">
        <w:rPr>
          <w:rFonts w:ascii="Times New Roman" w:eastAsiaTheme="minorEastAsia" w:hAnsi="Times New Roman" w:cs="Times New Roman"/>
        </w:rPr>
        <w:t>:</w:t>
      </w:r>
    </w:p>
    <w:p w14:paraId="7B3BEB88" w14:textId="28C6CAFB" w:rsidR="006911C4" w:rsidRDefault="00000000" w:rsidP="00084B55">
      <w:pPr>
        <w:jc w:val="both"/>
        <w:rPr>
          <w:rFonts w:ascii="Times New Roman" w:hAnsi="Times New Roman" w:cs="Times New Roman"/>
        </w:rPr>
      </w:pPr>
      <m:oMathPara>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t</m:t>
              </m:r>
            </m:e>
            <m:sub>
              <m:r>
                <m:rPr>
                  <m:sty m:val="p"/>
                </m:rPr>
                <w:rPr>
                  <w:rFonts w:ascii="Cambria Math" w:eastAsiaTheme="minorEastAsia" w:hAnsi="Cambria Math" w:cs="Times New Roman"/>
                </w:rPr>
                <m:t>d</m:t>
              </m:r>
            </m:sub>
          </m:sSub>
          <m:r>
            <w:rPr>
              <w:rFonts w:ascii="Cambria Math" w:hAnsi="Cambria Math" w:cs="Times New Roman"/>
            </w:rPr>
            <m:t xml:space="preserve"> = </m:t>
          </m:r>
          <m:f>
            <m:fPr>
              <m:ctrlPr>
                <w:rPr>
                  <w:rFonts w:ascii="Cambria Math" w:hAnsi="Cambria Math" w:cs="Times New Roman"/>
                  <w:i/>
                </w:rPr>
              </m:ctrlPr>
            </m:fPr>
            <m:num>
              <m:r>
                <w:rPr>
                  <w:rFonts w:ascii="Cambria Math" w:hAnsi="Cambria Math" w:cs="Times New Roman"/>
                </w:rPr>
                <m:t>ln(2)</m:t>
              </m:r>
            </m:num>
            <m:den>
              <m:sSub>
                <m:sSubPr>
                  <m:ctrlPr>
                    <w:rPr>
                      <w:rFonts w:ascii="Cambria Math" w:eastAsiaTheme="minorEastAsia" w:hAnsi="Cambria Math" w:cs="Times New Roman"/>
                    </w:rPr>
                  </m:ctrlPr>
                </m:sSubPr>
                <m:e>
                  <m:r>
                    <w:rPr>
                      <w:rFonts w:ascii="Cambria Math" w:eastAsiaTheme="minorEastAsia" w:hAnsi="Cambria Math" w:cs="Times New Roman"/>
                    </w:rPr>
                    <m:t>μ</m:t>
                  </m:r>
                </m:e>
                <m:sub>
                  <m:r>
                    <m:rPr>
                      <m:sty m:val="p"/>
                    </m:rPr>
                    <w:rPr>
                      <w:rFonts w:ascii="Cambria Math" w:eastAsiaTheme="minorEastAsia" w:hAnsi="Cambria Math" w:cs="Times New Roman"/>
                    </w:rPr>
                    <m:t>max</m:t>
                  </m:r>
                </m:sub>
              </m:sSub>
            </m:den>
          </m:f>
        </m:oMath>
      </m:oMathPara>
    </w:p>
    <w:p w14:paraId="13088C3D" w14:textId="49F8AE2A" w:rsidR="008A53D7" w:rsidRPr="008A53D7" w:rsidRDefault="00084B55" w:rsidP="00084B55">
      <w:pPr>
        <w:jc w:val="both"/>
        <w:rPr>
          <w:rFonts w:ascii="Times New Roman" w:hAnsi="Times New Roman" w:cs="Times New Roman"/>
        </w:rPr>
      </w:pPr>
      <w:r>
        <w:rPr>
          <w:rFonts w:ascii="Times New Roman" w:hAnsi="Times New Roman" w:cs="Times New Roman"/>
        </w:rPr>
        <w:t>The standard error in the original OD600 values was propagated to the final doubling time using the following scheme:</w:t>
      </w:r>
    </w:p>
    <w:p w14:paraId="64E3A4DD" w14:textId="6861D8CB" w:rsidR="00084B55" w:rsidRPr="00084B55" w:rsidRDefault="00CE21E4" w:rsidP="004F78B5">
      <w:pPr>
        <w:pStyle w:val="ListParagraph"/>
        <w:numPr>
          <w:ilvl w:val="0"/>
          <w:numId w:val="7"/>
        </w:numPr>
        <w:ind w:left="360"/>
        <w:jc w:val="both"/>
        <w:rPr>
          <w:rFonts w:ascii="Times New Roman" w:eastAsiaTheme="minorEastAsia" w:hAnsi="Times New Roman" w:cs="Times New Roman"/>
        </w:rPr>
      </w:pPr>
      <w:r>
        <w:rPr>
          <w:rFonts w:ascii="Times New Roman" w:hAnsi="Times New Roman" w:cs="Times New Roman"/>
        </w:rPr>
        <w:t xml:space="preserve">Using the </w:t>
      </w:r>
      <w:r w:rsidR="004F78B5">
        <w:rPr>
          <w:rFonts w:ascii="Times New Roman" w:hAnsi="Times New Roman" w:cs="Times New Roman"/>
        </w:rPr>
        <w:t>c</w:t>
      </w:r>
      <w:r>
        <w:rPr>
          <w:rFonts w:ascii="Times New Roman" w:hAnsi="Times New Roman" w:cs="Times New Roman"/>
        </w:rPr>
        <w:t xml:space="preserve">ovariance matrix </w:t>
      </w:r>
      <w:r w:rsidR="008A53D7">
        <w:rPr>
          <w:rFonts w:ascii="Times New Roman" w:hAnsi="Times New Roman" w:cs="Times New Roman"/>
        </w:rPr>
        <w:t xml:space="preserve">which is automatically </w:t>
      </w:r>
      <w:r w:rsidR="004F78B5">
        <w:rPr>
          <w:rFonts w:ascii="Times New Roman" w:hAnsi="Times New Roman" w:cs="Times New Roman"/>
        </w:rPr>
        <w:t>generated</w:t>
      </w:r>
      <w:r w:rsidR="008A53D7">
        <w:rPr>
          <w:rFonts w:ascii="Times New Roman" w:hAnsi="Times New Roman" w:cs="Times New Roman"/>
        </w:rPr>
        <w:t xml:space="preserve"> by</w:t>
      </w:r>
      <w:r w:rsidR="004F78B5">
        <w:rPr>
          <w:rFonts w:ascii="Times New Roman" w:hAnsi="Times New Roman" w:cs="Times New Roman"/>
        </w:rPr>
        <w:t xml:space="preserve"> SciPy’s curve fit</w:t>
      </w:r>
      <w:r w:rsidR="008A53D7">
        <w:rPr>
          <w:rFonts w:ascii="Times New Roman" w:hAnsi="Times New Roman" w:cs="Times New Roman"/>
        </w:rPr>
        <w:t xml:space="preserve">, </w:t>
      </w:r>
      <w:r w:rsidR="008A53D7">
        <w:rPr>
          <w:rFonts w:ascii="Times New Roman" w:eastAsiaTheme="minorEastAsia" w:hAnsi="Times New Roman" w:cs="Times New Roman"/>
        </w:rPr>
        <w:t>the</w:t>
      </w:r>
      <w:r w:rsidR="008A53D7" w:rsidRPr="00CE21E4">
        <w:rPr>
          <w:rFonts w:ascii="Times New Roman" w:eastAsiaTheme="minorEastAsia" w:hAnsi="Times New Roman" w:cs="Times New Roman"/>
        </w:rPr>
        <w:t xml:space="preserve"> allowed the standard error of the maximum growth rate,</w:t>
      </w:r>
      <w:r w:rsidR="008A53D7">
        <w:rPr>
          <w:rFonts w:ascii="Times New Roman" w:eastAsiaTheme="minorEastAsia" w:hAnsi="Times New Roman" w:cs="Times New Roman"/>
        </w:rPr>
        <w:t xml:space="preserve"> </w:t>
      </w:r>
      <m:oMath>
        <m:r>
          <m:rPr>
            <m:nor/>
          </m:rPr>
          <w:rPr>
            <w:rFonts w:ascii="Cambria Math" w:eastAsiaTheme="minorEastAsia" w:hAnsi="Cambria Math" w:cs="Times New Roman"/>
          </w:rPr>
          <m:t>SE</m:t>
        </m:r>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m:rPr>
                    <m:sty m:val="p"/>
                  </m:rPr>
                  <w:rPr>
                    <w:rFonts w:ascii="Cambria Math" w:eastAsiaTheme="minorEastAsia" w:hAnsi="Cambria Math" w:cs="Times New Roman"/>
                  </w:rPr>
                  <m:t>μ</m:t>
                </m:r>
              </m:e>
              <m:sub>
                <m:r>
                  <m:rPr>
                    <m:sty m:val="p"/>
                  </m:rPr>
                  <w:rPr>
                    <w:rFonts w:ascii="Cambria Math" w:eastAsiaTheme="minorEastAsia" w:hAnsi="Cambria Math" w:cs="Times New Roman"/>
                  </w:rPr>
                  <m:t>max</m:t>
                </m:r>
              </m:sub>
            </m:sSub>
          </m:e>
        </m:d>
      </m:oMath>
      <w:r w:rsidR="008A53D7">
        <w:rPr>
          <w:rFonts w:ascii="Times New Roman" w:eastAsiaTheme="minorEastAsia" w:hAnsi="Times New Roman" w:cs="Times New Roman"/>
        </w:rPr>
        <w:t xml:space="preserve"> can be calculated</w:t>
      </w:r>
      <w:r w:rsidR="008A53D7" w:rsidRPr="00CE21E4">
        <w:rPr>
          <w:rFonts w:ascii="Times New Roman" w:eastAsiaTheme="minorEastAsia" w:hAnsi="Times New Roman" w:cs="Times New Roman"/>
        </w:rPr>
        <w:t xml:space="preserve"> from the square root of the diagonal entry corresponding to </w:t>
      </w: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μ</m:t>
            </m:r>
          </m:e>
          <m:sub>
            <m:r>
              <m:rPr>
                <m:sty m:val="p"/>
              </m:rPr>
              <w:rPr>
                <w:rFonts w:ascii="Cambria Math" w:eastAsiaTheme="minorEastAsia" w:hAnsi="Cambria Math" w:cs="Times New Roman"/>
              </w:rPr>
              <m:t>max</m:t>
            </m:r>
          </m:sub>
        </m:sSub>
      </m:oMath>
      <w:r>
        <w:rPr>
          <w:rFonts w:ascii="Times New Roman" w:hAnsi="Times New Roman" w:cs="Times New Roman"/>
        </w:rPr>
        <w:t>:</w:t>
      </w:r>
    </w:p>
    <w:p w14:paraId="65A2CDEA" w14:textId="32B1BCA6" w:rsidR="008A53D7" w:rsidRPr="00923D90" w:rsidRDefault="008A53D7" w:rsidP="004F78B5">
      <w:pPr>
        <w:rPr>
          <w:rFonts w:ascii="Times New Roman" w:eastAsiaTheme="minorEastAsia" w:hAnsi="Times New Roman" w:cs="Times New Roman"/>
        </w:rPr>
      </w:pPr>
      <m:oMathPara>
        <m:oMath>
          <m:r>
            <m:rPr>
              <m:sty m:val="p"/>
            </m:rPr>
            <w:rPr>
              <w:rFonts w:ascii="Cambria Math" w:eastAsiaTheme="minorEastAsia" w:hAnsi="Cambria Math" w:cs="Times New Roman"/>
            </w:rPr>
            <m:t>pcov</m:t>
          </m:r>
          <m:r>
            <w:rPr>
              <w:rFonts w:ascii="Cambria Math" w:eastAsiaTheme="minorEastAsia" w:hAnsi="Cambria Math" w:cs="Times New Roman"/>
            </w:rPr>
            <m:t xml:space="preserve">= </m:t>
          </m:r>
          <m:d>
            <m:dPr>
              <m:begChr m:val="["/>
              <m:endChr m:val="]"/>
              <m:ctrlPr>
                <w:rPr>
                  <w:rFonts w:ascii="Cambria Math" w:eastAsiaTheme="minorEastAsia" w:hAnsi="Cambria Math" w:cs="Times New Roman"/>
                  <w:i/>
                </w:rPr>
              </m:ctrlPr>
            </m:dPr>
            <m:e>
              <m:m>
                <m:mPr>
                  <m:mcs>
                    <m:mc>
                      <m:mcPr>
                        <m:count m:val="4"/>
                        <m:mcJc m:val="center"/>
                      </m:mcPr>
                    </m:mc>
                  </m:mcs>
                  <m:ctrlPr>
                    <w:rPr>
                      <w:rFonts w:ascii="Cambria Math" w:eastAsiaTheme="minorEastAsia" w:hAnsi="Cambria Math" w:cs="Times New Roman"/>
                      <w:i/>
                    </w:rPr>
                  </m:ctrlPr>
                </m:mPr>
                <m:mr>
                  <m:e>
                    <m:sSubSup>
                      <m:sSubSupPr>
                        <m:ctrlPr>
                          <w:rPr>
                            <w:rFonts w:ascii="Cambria Math" w:eastAsiaTheme="minorEastAsia" w:hAnsi="Cambria Math" w:cs="Times New Roman"/>
                            <w:i/>
                          </w:rPr>
                        </m:ctrlPr>
                      </m:sSubSupPr>
                      <m:e>
                        <m:r>
                          <w:rPr>
                            <w:rFonts w:ascii="Cambria Math" w:eastAsiaTheme="minorEastAsia" w:hAnsi="Cambria Math" w:cs="Times New Roman"/>
                          </w:rPr>
                          <m:t>σ</m:t>
                        </m:r>
                      </m:e>
                      <m:sub>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0</m:t>
                            </m:r>
                          </m:sub>
                        </m:sSub>
                      </m:sub>
                      <m:sup>
                        <m:r>
                          <w:rPr>
                            <w:rFonts w:ascii="Cambria Math" w:eastAsiaTheme="minorEastAsia" w:hAnsi="Cambria Math" w:cs="Times New Roman"/>
                          </w:rPr>
                          <m:t>2</m:t>
                        </m:r>
                      </m:sup>
                    </m:sSubSup>
                  </m:e>
                  <m:e>
                    <m:r>
                      <w:rPr>
                        <w:rFonts w:ascii="Cambria Math" w:hAnsi="Cambria Math" w:cs="Times New Roman"/>
                      </w:rPr>
                      <m:t>⋯</m:t>
                    </m:r>
                  </m:e>
                  <m:e>
                    <m:r>
                      <w:rPr>
                        <w:rFonts w:ascii="Cambria Math" w:hAnsi="Cambria Math" w:cs="Times New Roman"/>
                      </w:rPr>
                      <m:t>⋯</m:t>
                    </m:r>
                  </m:e>
                  <m:e>
                    <m:r>
                      <w:rPr>
                        <w:rFonts w:ascii="Cambria Math" w:hAnsi="Cambria Math" w:cs="Times New Roman"/>
                      </w:rPr>
                      <m:t>⋯</m:t>
                    </m:r>
                    <m:ctrlPr>
                      <w:rPr>
                        <w:rFonts w:ascii="Cambria Math" w:eastAsia="Cambria Math" w:hAnsi="Cambria Math" w:cs="Cambria Math"/>
                        <w:i/>
                      </w:rPr>
                    </m:ctrlPr>
                  </m:e>
                </m:mr>
                <m:mr>
                  <m:e>
                    <m:r>
                      <w:rPr>
                        <w:rFonts w:ascii="Cambria Math" w:hAnsi="Cambria Math" w:cs="Times New Roman"/>
                      </w:rPr>
                      <m:t>⋯</m:t>
                    </m:r>
                  </m:e>
                  <m:e>
                    <m:sSubSup>
                      <m:sSubSupPr>
                        <m:ctrlPr>
                          <w:rPr>
                            <w:rFonts w:ascii="Cambria Math" w:eastAsiaTheme="minorEastAsia" w:hAnsi="Cambria Math" w:cs="Times New Roman"/>
                            <w:i/>
                          </w:rPr>
                        </m:ctrlPr>
                      </m:sSubSupPr>
                      <m:e>
                        <m:r>
                          <w:rPr>
                            <w:rFonts w:ascii="Cambria Math" w:eastAsiaTheme="minorEastAsia" w:hAnsi="Cambria Math" w:cs="Times New Roman"/>
                          </w:rPr>
                          <m:t>σ</m:t>
                        </m:r>
                      </m:e>
                      <m:sub>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max</m:t>
                            </m:r>
                          </m:sub>
                        </m:sSub>
                      </m:sub>
                      <m:sup>
                        <m:r>
                          <w:rPr>
                            <w:rFonts w:ascii="Cambria Math" w:eastAsiaTheme="minorEastAsia" w:hAnsi="Cambria Math" w:cs="Times New Roman"/>
                          </w:rPr>
                          <m:t>2</m:t>
                        </m:r>
                      </m:sup>
                    </m:sSubSup>
                  </m:e>
                  <m:e>
                    <m:r>
                      <w:rPr>
                        <w:rFonts w:ascii="Cambria Math" w:hAnsi="Cambria Math" w:cs="Times New Roman"/>
                      </w:rPr>
                      <m:t>⋯</m:t>
                    </m:r>
                  </m:e>
                  <m:e>
                    <m:r>
                      <w:rPr>
                        <w:rFonts w:ascii="Cambria Math" w:hAnsi="Cambria Math" w:cs="Times New Roman"/>
                      </w:rPr>
                      <m:t>⋯</m:t>
                    </m:r>
                    <m:ctrlPr>
                      <w:rPr>
                        <w:rFonts w:ascii="Cambria Math" w:eastAsia="Cambria Math" w:hAnsi="Cambria Math" w:cs="Cambria Math"/>
                        <w:i/>
                      </w:rPr>
                    </m:ctrlPr>
                  </m:e>
                </m:mr>
                <m:mr>
                  <m:e>
                    <m:r>
                      <w:rPr>
                        <w:rFonts w:ascii="Cambria Math" w:hAnsi="Cambria Math" w:cs="Times New Roman"/>
                      </w:rPr>
                      <m:t>⋯</m:t>
                    </m:r>
                  </m:e>
                  <m:e>
                    <m:r>
                      <w:rPr>
                        <w:rFonts w:ascii="Cambria Math" w:hAnsi="Cambria Math" w:cs="Times New Roman"/>
                      </w:rPr>
                      <m:t>⋯</m:t>
                    </m:r>
                  </m:e>
                  <m:e>
                    <m:sSubSup>
                      <m:sSubSupPr>
                        <m:ctrlPr>
                          <w:rPr>
                            <w:rFonts w:ascii="Cambria Math" w:eastAsiaTheme="minorEastAsia" w:hAnsi="Cambria Math" w:cs="Times New Roman"/>
                            <w:i/>
                          </w:rPr>
                        </m:ctrlPr>
                      </m:sSubSupPr>
                      <m:e>
                        <m:r>
                          <w:rPr>
                            <w:rFonts w:ascii="Cambria Math" w:eastAsiaTheme="minorEastAsia" w:hAnsi="Cambria Math" w:cs="Times New Roman"/>
                          </w:rPr>
                          <m:t>σ</m:t>
                        </m:r>
                      </m:e>
                      <m:sub>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max</m:t>
                            </m:r>
                          </m:sub>
                        </m:sSub>
                      </m:sub>
                      <m:sup>
                        <m:r>
                          <w:rPr>
                            <w:rFonts w:ascii="Cambria Math" w:eastAsiaTheme="minorEastAsia" w:hAnsi="Cambria Math" w:cs="Times New Roman"/>
                          </w:rPr>
                          <m:t>2</m:t>
                        </m:r>
                      </m:sup>
                    </m:sSubSup>
                    <m:ctrlPr>
                      <w:rPr>
                        <w:rFonts w:ascii="Cambria Math" w:eastAsia="Cambria Math" w:hAnsi="Cambria Math" w:cs="Cambria Math"/>
                        <w:i/>
                      </w:rPr>
                    </m:ctrlPr>
                  </m:e>
                  <m:e>
                    <m:r>
                      <w:rPr>
                        <w:rFonts w:ascii="Cambria Math" w:hAnsi="Cambria Math" w:cs="Times New Roman"/>
                      </w:rPr>
                      <m:t>⋯</m:t>
                    </m:r>
                    <m:ctrlPr>
                      <w:rPr>
                        <w:rFonts w:ascii="Cambria Math" w:eastAsia="Cambria Math" w:hAnsi="Cambria Math" w:cs="Cambria Math"/>
                        <w:i/>
                      </w:rPr>
                    </m:ctrlPr>
                  </m:e>
                </m:mr>
                <m:mr>
                  <m:e>
                    <m:r>
                      <w:rPr>
                        <w:rFonts w:ascii="Cambria Math" w:hAnsi="Cambria Math" w:cs="Times New Roman"/>
                      </w:rPr>
                      <m:t>⋯</m:t>
                    </m:r>
                    <m:ctrlPr>
                      <w:rPr>
                        <w:rFonts w:ascii="Cambria Math" w:eastAsia="Cambria Math" w:hAnsi="Cambria Math" w:cs="Cambria Math"/>
                        <w:i/>
                      </w:rPr>
                    </m:ctrlPr>
                  </m:e>
                  <m:e>
                    <m:r>
                      <w:rPr>
                        <w:rFonts w:ascii="Cambria Math" w:hAnsi="Cambria Math" w:cs="Times New Roman"/>
                      </w:rPr>
                      <m:t>⋯</m:t>
                    </m:r>
                    <m:ctrlPr>
                      <w:rPr>
                        <w:rFonts w:ascii="Cambria Math" w:eastAsia="Cambria Math" w:hAnsi="Cambria Math" w:cs="Cambria Math"/>
                        <w:i/>
                      </w:rPr>
                    </m:ctrlPr>
                  </m:e>
                  <m:e>
                    <m:r>
                      <w:rPr>
                        <w:rFonts w:ascii="Cambria Math" w:hAnsi="Cambria Math" w:cs="Times New Roman"/>
                      </w:rPr>
                      <m:t>⋯</m:t>
                    </m:r>
                    <m:ctrlPr>
                      <w:rPr>
                        <w:rFonts w:ascii="Cambria Math" w:eastAsia="Cambria Math" w:hAnsi="Cambria Math" w:cs="Cambria Math"/>
                        <w:i/>
                      </w:rPr>
                    </m:ctrlPr>
                  </m:e>
                  <m:e>
                    <m:sSubSup>
                      <m:sSubSupPr>
                        <m:ctrlPr>
                          <w:rPr>
                            <w:rFonts w:ascii="Cambria Math" w:eastAsiaTheme="minorEastAsia" w:hAnsi="Cambria Math" w:cs="Times New Roman"/>
                            <w:i/>
                          </w:rPr>
                        </m:ctrlPr>
                      </m:sSubSupPr>
                      <m:e>
                        <m:r>
                          <w:rPr>
                            <w:rFonts w:ascii="Cambria Math" w:eastAsiaTheme="minorEastAsia" w:hAnsi="Cambria Math" w:cs="Times New Roman"/>
                          </w:rPr>
                          <m:t>σ</m:t>
                        </m:r>
                      </m:e>
                      <m:sub>
                        <m:r>
                          <w:rPr>
                            <w:rFonts w:ascii="Cambria Math" w:eastAsiaTheme="minorEastAsia" w:hAnsi="Cambria Math" w:cs="Times New Roman"/>
                          </w:rPr>
                          <m:t>λ</m:t>
                        </m:r>
                      </m:sub>
                      <m:sup>
                        <m:r>
                          <w:rPr>
                            <w:rFonts w:ascii="Cambria Math" w:eastAsiaTheme="minorEastAsia" w:hAnsi="Cambria Math" w:cs="Times New Roman"/>
                          </w:rPr>
                          <m:t>2</m:t>
                        </m:r>
                      </m:sup>
                    </m:sSubSup>
                  </m:e>
                </m:mr>
              </m:m>
            </m:e>
          </m:d>
        </m:oMath>
      </m:oMathPara>
    </w:p>
    <w:p w14:paraId="679EF7C1" w14:textId="77777777" w:rsidR="00923D90" w:rsidRPr="008A53D7" w:rsidRDefault="00923D90" w:rsidP="004F78B5">
      <w:pPr>
        <w:rPr>
          <w:rFonts w:ascii="Times New Roman" w:eastAsiaTheme="minorEastAsia" w:hAnsi="Times New Roman" w:cs="Times New Roman"/>
        </w:rPr>
      </w:pPr>
    </w:p>
    <w:p w14:paraId="51D3B903" w14:textId="5893A3F1" w:rsidR="00CE21E4" w:rsidRPr="00923D90" w:rsidRDefault="00D62D19" w:rsidP="004F78B5">
      <w:pPr>
        <w:rPr>
          <w:rFonts w:ascii="Times New Roman" w:eastAsiaTheme="minorEastAsia" w:hAnsi="Times New Roman" w:cs="Times New Roman"/>
        </w:rPr>
      </w:pPr>
      <m:oMathPara>
        <m:oMath>
          <m:r>
            <w:rPr>
              <w:rFonts w:ascii="Cambria Math" w:eastAsiaTheme="minorEastAsia" w:hAnsi="Cambria Math" w:cs="Times New Roman"/>
            </w:rPr>
            <m:t>⇒</m:t>
          </m:r>
          <m:r>
            <m:rPr>
              <m:nor/>
            </m:rPr>
            <w:rPr>
              <w:rFonts w:ascii="Cambria Math" w:hAnsi="Cambria Math"/>
            </w:rPr>
            <m:t>SE</m:t>
          </m:r>
          <m:d>
            <m:dPr>
              <m:ctrlPr>
                <w:rPr>
                  <w:rFonts w:ascii="Cambria Math" w:hAnsi="Cambria Math"/>
                </w:rPr>
              </m:ctrlPr>
            </m:dPr>
            <m:e>
              <m:sSub>
                <m:sSubPr>
                  <m:ctrlPr>
                    <w:rPr>
                      <w:rFonts w:ascii="Cambria Math" w:hAnsi="Cambria Math"/>
                    </w:rPr>
                  </m:ctrlPr>
                </m:sSubPr>
                <m:e>
                  <m:r>
                    <m:rPr>
                      <m:sty m:val="p"/>
                    </m:rPr>
                    <w:rPr>
                      <w:rFonts w:ascii="Cambria Math" w:hAnsi="Cambria Math"/>
                    </w:rPr>
                    <m:t>μ</m:t>
                  </m:r>
                </m:e>
                <m:sub>
                  <m:r>
                    <m:rPr>
                      <m:sty m:val="p"/>
                    </m:rPr>
                    <w:rPr>
                      <w:rFonts w:ascii="Cambria Math" w:hAnsi="Cambria Math"/>
                    </w:rPr>
                    <m:t>max</m:t>
                  </m:r>
                </m:sub>
              </m:sSub>
            </m:e>
          </m:d>
          <m:r>
            <m:rPr>
              <m:sty m:val="p"/>
            </m:rPr>
            <w:rPr>
              <w:rFonts w:ascii="Cambria Math" w:hAnsi="Cambria Math"/>
            </w:rPr>
            <m:t>=</m:t>
          </m:r>
          <m:rad>
            <m:radPr>
              <m:degHide m:val="1"/>
              <m:ctrlPr>
                <w:rPr>
                  <w:rFonts w:ascii="Cambria Math" w:hAnsi="Cambria Math"/>
                </w:rPr>
              </m:ctrlPr>
            </m:radPr>
            <m:deg>
              <m:ctrlPr>
                <w:rPr>
                  <w:rFonts w:ascii="Cambria Math" w:hAnsi="Cambria Math"/>
                  <w:i/>
                </w:rPr>
              </m:ctrlPr>
            </m:deg>
            <m:e>
              <m:sSub>
                <m:sSubPr>
                  <m:ctrlPr>
                    <w:rPr>
                      <w:rFonts w:ascii="Cambria Math" w:hAnsi="Cambria Math"/>
                    </w:rPr>
                  </m:ctrlPr>
                </m:sSubPr>
                <m:e>
                  <m:r>
                    <m:rPr>
                      <m:sty m:val="p"/>
                    </m:rPr>
                    <w:rPr>
                      <w:rFonts w:ascii="Cambria Math" w:hAnsi="Cambria Math"/>
                    </w:rPr>
                    <m:t>pcov</m:t>
                  </m:r>
                </m:e>
                <m:sub>
                  <m:sSub>
                    <m:sSubPr>
                      <m:ctrlPr>
                        <w:rPr>
                          <w:rFonts w:ascii="Cambria Math" w:hAnsi="Cambria Math"/>
                        </w:rPr>
                      </m:ctrlPr>
                    </m:sSubPr>
                    <m:e>
                      <m:r>
                        <m:rPr>
                          <m:sty m:val="p"/>
                        </m:rPr>
                        <w:rPr>
                          <w:rFonts w:ascii="Cambria Math" w:hAnsi="Cambria Math"/>
                        </w:rPr>
                        <m:t>μ</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max</m:t>
                      </m:r>
                    </m:sub>
                  </m:sSub>
                </m:sub>
              </m:sSub>
            </m:e>
          </m:rad>
        </m:oMath>
      </m:oMathPara>
    </w:p>
    <w:p w14:paraId="330545EB" w14:textId="77777777" w:rsidR="00923D90" w:rsidRPr="00CE21E4" w:rsidRDefault="00923D90" w:rsidP="004F78B5">
      <w:pPr>
        <w:rPr>
          <w:rFonts w:ascii="Times New Roman" w:eastAsiaTheme="minorEastAsia" w:hAnsi="Times New Roman" w:cs="Times New Roman"/>
        </w:rPr>
      </w:pPr>
    </w:p>
    <w:p w14:paraId="1D617E51" w14:textId="3246A3C6" w:rsidR="00CE21E4" w:rsidRPr="00CE21E4" w:rsidRDefault="00CE21E4" w:rsidP="004F78B5">
      <w:pPr>
        <w:pStyle w:val="ListParagraph"/>
        <w:numPr>
          <w:ilvl w:val="0"/>
          <w:numId w:val="7"/>
        </w:numPr>
        <w:ind w:left="360"/>
        <w:rPr>
          <w:rFonts w:ascii="Times New Roman" w:eastAsiaTheme="minorEastAsia" w:hAnsi="Times New Roman" w:cs="Times New Roman"/>
        </w:rPr>
      </w:pPr>
      <m:oMath>
        <m:r>
          <m:rPr>
            <m:nor/>
          </m:rPr>
          <w:rPr>
            <w:rFonts w:ascii="Cambria Math" w:eastAsiaTheme="minorEastAsia" w:hAnsi="Cambria Math" w:cs="Times New Roman"/>
          </w:rPr>
          <m:t>SE</m:t>
        </m:r>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μ</m:t>
                </m:r>
              </m:e>
              <m:sub>
                <m:r>
                  <m:rPr>
                    <m:sty m:val="p"/>
                  </m:rPr>
                  <w:rPr>
                    <w:rFonts w:ascii="Cambria Math" w:eastAsiaTheme="minorEastAsia" w:hAnsi="Cambria Math" w:cs="Times New Roman"/>
                  </w:rPr>
                  <m:t>max</m:t>
                </m:r>
              </m:sub>
            </m:sSub>
          </m:e>
        </m:d>
      </m:oMath>
      <w:r>
        <w:rPr>
          <w:rFonts w:ascii="Times New Roman" w:eastAsiaTheme="minorEastAsia" w:hAnsi="Times New Roman" w:cs="Times New Roman"/>
        </w:rPr>
        <w:t xml:space="preserve"> was then propagated to the doubling time in </w:t>
      </w:r>
      <w:r w:rsidR="008F436F">
        <w:rPr>
          <w:rFonts w:ascii="Times New Roman" w:eastAsiaTheme="minorEastAsia" w:hAnsi="Times New Roman" w:cs="Times New Roman"/>
        </w:rPr>
        <w:t>a</w:t>
      </w:r>
      <w:r>
        <w:rPr>
          <w:rFonts w:ascii="Times New Roman" w:eastAsiaTheme="minorEastAsia" w:hAnsi="Times New Roman" w:cs="Times New Roman"/>
        </w:rPr>
        <w:t xml:space="preserve"> standard calculus-based error propagation:</w:t>
      </w:r>
    </w:p>
    <w:p w14:paraId="14D68141" w14:textId="2BAD4270" w:rsidR="000902FC" w:rsidRPr="000902FC" w:rsidRDefault="00084B55" w:rsidP="000902FC">
      <w:pPr>
        <w:jc w:val="center"/>
        <w:rPr>
          <w:rFonts w:ascii="Times New Roman" w:eastAsiaTheme="minorEastAsia" w:hAnsi="Times New Roman" w:cs="Times New Roman"/>
          <w:iCs/>
        </w:rPr>
        <w:sectPr w:rsidR="000902FC" w:rsidRPr="000902FC" w:rsidSect="00883394">
          <w:type w:val="continuous"/>
          <w:pgSz w:w="11906" w:h="16838"/>
          <w:pgMar w:top="1440" w:right="1440" w:bottom="1440" w:left="1440" w:header="708" w:footer="708" w:gutter="0"/>
          <w:cols w:num="2" w:space="708"/>
          <w:docGrid w:linePitch="360"/>
        </w:sectPr>
      </w:pPr>
      <m:oMathPara>
        <m:oMath>
          <m:r>
            <m:rPr>
              <m:nor/>
            </m:rPr>
            <w:rPr>
              <w:rFonts w:ascii="Cambria Math" w:hAnsi="Cambria Math"/>
            </w:rPr>
            <m:t>SE</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d</m:t>
                  </m:r>
                </m:sub>
              </m:sSub>
            </m:e>
          </m:d>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d</m:t>
                      </m:r>
                    </m:sub>
                  </m:sSub>
                </m:num>
                <m:den>
                  <m:r>
                    <w:rPr>
                      <w:rFonts w:ascii="Cambria Math" w:hAnsi="Cambria Math"/>
                    </w:rPr>
                    <m:t>d</m:t>
                  </m:r>
                  <m:sSub>
                    <m:sSubPr>
                      <m:ctrlPr>
                        <w:rPr>
                          <w:rFonts w:ascii="Cambria Math" w:hAnsi="Cambria Math"/>
                        </w:rPr>
                      </m:ctrlPr>
                    </m:sSubPr>
                    <m:e>
                      <m:r>
                        <w:rPr>
                          <w:rFonts w:ascii="Cambria Math" w:hAnsi="Cambria Math"/>
                        </w:rPr>
                        <m:t>μ</m:t>
                      </m:r>
                    </m:e>
                    <m:sub>
                      <m:r>
                        <m:rPr>
                          <m:sty m:val="p"/>
                        </m:rPr>
                        <w:rPr>
                          <w:rFonts w:ascii="Cambria Math" w:hAnsi="Cambria Math"/>
                        </w:rPr>
                        <m:t>max</m:t>
                      </m:r>
                    </m:sub>
                  </m:sSub>
                </m:den>
              </m:f>
            </m:e>
          </m:d>
          <m:r>
            <m:rPr>
              <m:sty m:val="p"/>
            </m:rPr>
            <w:rPr>
              <w:rFonts w:ascii="Cambria Math" w:hAnsi="Cambria Math"/>
            </w:rPr>
            <m:t>⋅</m:t>
          </m:r>
          <m:r>
            <m:rPr>
              <m:nor/>
            </m:rPr>
            <w:rPr>
              <w:rFonts w:ascii="Cambria Math" w:hAnsi="Cambria Math"/>
            </w:rPr>
            <m:t>SE</m:t>
          </m:r>
          <m:d>
            <m:dPr>
              <m:ctrlPr>
                <w:rPr>
                  <w:rFonts w:ascii="Cambria Math" w:hAnsi="Cambria Math"/>
                </w:rPr>
              </m:ctrlPr>
            </m:dPr>
            <m:e>
              <m:sSub>
                <m:sSubPr>
                  <m:ctrlPr>
                    <w:rPr>
                      <w:rFonts w:ascii="Cambria Math" w:hAnsi="Cambria Math"/>
                    </w:rPr>
                  </m:ctrlPr>
                </m:sSubPr>
                <m:e>
                  <m:r>
                    <w:rPr>
                      <w:rFonts w:ascii="Cambria Math" w:hAnsi="Cambria Math"/>
                    </w:rPr>
                    <m:t>μ</m:t>
                  </m:r>
                </m:e>
                <m:sub>
                  <m:r>
                    <m:rPr>
                      <m:sty m:val="p"/>
                    </m:rPr>
                    <w:rPr>
                      <w:rFonts w:ascii="Cambria Math" w:hAnsi="Cambria Math"/>
                    </w:rPr>
                    <m:t>max</m:t>
                  </m:r>
                </m:sub>
              </m:sSub>
            </m:e>
          </m:d>
          <m:r>
            <m:rPr>
              <m:sty m:val="p"/>
            </m:rP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m:rPr>
                          <m:sty m:val="p"/>
                        </m:rPr>
                        <w:rPr>
                          <w:rFonts w:ascii="Cambria Math" w:hAnsi="Cambria Math"/>
                        </w:rPr>
                        <m:t>2</m:t>
                      </m:r>
                    </m:e>
                  </m:d>
                </m:e>
              </m:func>
            </m:num>
            <m:den>
              <m:sSubSup>
                <m:sSubSupPr>
                  <m:ctrlPr>
                    <w:rPr>
                      <w:rFonts w:ascii="Cambria Math" w:hAnsi="Cambria Math"/>
                    </w:rPr>
                  </m:ctrlPr>
                </m:sSubSupPr>
                <m:e>
                  <m:r>
                    <w:rPr>
                      <w:rFonts w:ascii="Cambria Math" w:hAnsi="Cambria Math"/>
                    </w:rPr>
                    <m:t>μ</m:t>
                  </m:r>
                </m:e>
                <m:sub>
                  <m:r>
                    <m:rPr>
                      <m:sty m:val="p"/>
                    </m:rPr>
                    <w:rPr>
                      <w:rFonts w:ascii="Cambria Math" w:hAnsi="Cambria Math"/>
                    </w:rPr>
                    <m:t>max</m:t>
                  </m:r>
                </m:sub>
                <m:sup>
                  <m:r>
                    <m:rPr>
                      <m:sty m:val="p"/>
                    </m:rPr>
                    <w:rPr>
                      <w:rFonts w:ascii="Cambria Math" w:hAnsi="Cambria Math"/>
                    </w:rPr>
                    <m:t>2</m:t>
                  </m:r>
                </m:sup>
              </m:sSubSup>
            </m:den>
          </m:f>
          <m:r>
            <m:rPr>
              <m:nor/>
            </m:rPr>
            <w:rPr>
              <w:rFonts w:ascii="Cambria Math" w:hAnsi="Cambria Math"/>
            </w:rPr>
            <m:t>SE</m:t>
          </m:r>
          <m:d>
            <m:dPr>
              <m:ctrlPr>
                <w:rPr>
                  <w:rFonts w:ascii="Cambria Math" w:hAnsi="Cambria Math"/>
                </w:rPr>
              </m:ctrlPr>
            </m:dPr>
            <m:e>
              <m:sSub>
                <m:sSubPr>
                  <m:ctrlPr>
                    <w:rPr>
                      <w:rFonts w:ascii="Cambria Math" w:hAnsi="Cambria Math"/>
                    </w:rPr>
                  </m:ctrlPr>
                </m:sSubPr>
                <m:e>
                  <m:r>
                    <w:rPr>
                      <w:rFonts w:ascii="Cambria Math" w:hAnsi="Cambria Math"/>
                    </w:rPr>
                    <m:t>μ</m:t>
                  </m:r>
                </m:e>
                <m:sub>
                  <m:r>
                    <m:rPr>
                      <m:sty m:val="p"/>
                    </m:rPr>
                    <w:rPr>
                      <w:rFonts w:ascii="Cambria Math" w:hAnsi="Cambria Math"/>
                    </w:rPr>
                    <m:t>max</m:t>
                  </m:r>
                </m:sub>
              </m:sSub>
            </m:e>
          </m:d>
        </m:oMath>
      </m:oMathPara>
    </w:p>
    <w:p w14:paraId="2EF9F899" w14:textId="77777777" w:rsidR="004E604F" w:rsidRDefault="004E604F" w:rsidP="000902FC">
      <w:pPr>
        <w:rPr>
          <w:rFonts w:ascii="Times New Roman" w:hAnsi="Times New Roman" w:cs="Times New Roman"/>
        </w:rPr>
      </w:pPr>
    </w:p>
    <w:p w14:paraId="221B30A1" w14:textId="77777777" w:rsidR="004E604F" w:rsidRDefault="004E604F" w:rsidP="000902FC">
      <w:pPr>
        <w:rPr>
          <w:rFonts w:ascii="Times New Roman" w:hAnsi="Times New Roman" w:cs="Times New Roman"/>
        </w:rPr>
      </w:pPr>
    </w:p>
    <w:p w14:paraId="220D3E03" w14:textId="5AB05C1C" w:rsidR="00A01A58" w:rsidRDefault="000902FC" w:rsidP="000902FC">
      <w:pPr>
        <w:rPr>
          <w:rFonts w:ascii="Times New Roman" w:hAnsi="Times New Roman" w:cs="Times New Roman"/>
          <w:noProof/>
        </w:rPr>
      </w:pPr>
      <w:r w:rsidRPr="001D6930">
        <w:rPr>
          <w:rFonts w:ascii="Times New Roman" w:hAnsi="Times New Roman" w:cs="Times New Roman"/>
        </w:rPr>
        <w:lastRenderedPageBreak/>
        <w:t xml:space="preserve">For </w:t>
      </w:r>
      <w:r>
        <w:rPr>
          <w:rFonts w:ascii="Times New Roman" w:hAnsi="Times New Roman" w:cs="Times New Roman"/>
        </w:rPr>
        <w:t>all strains, media and concentration, the fit showed a good visual correspondence. Shown here are two examples of the YBW-03 stain in YNB-URA and YPD with their fits added</w:t>
      </w:r>
      <w:r w:rsidR="00A01A58">
        <w:rPr>
          <w:rFonts w:ascii="Times New Roman" w:hAnsi="Times New Roman" w:cs="Times New Roman"/>
          <w:noProof/>
        </w:rPr>
        <w:t>:</w:t>
      </w:r>
      <w:r w:rsidR="00A01A58" w:rsidRPr="00A01A58">
        <w:rPr>
          <w:rFonts w:ascii="Times New Roman" w:hAnsi="Times New Roman" w:cs="Times New Roman"/>
          <w:noProof/>
        </w:rPr>
        <w:t xml:space="preserve"> </w:t>
      </w:r>
    </w:p>
    <w:p w14:paraId="166A381E" w14:textId="10582EC2" w:rsidR="000902FC" w:rsidRDefault="00A01A58" w:rsidP="000902FC">
      <w:pPr>
        <w:rPr>
          <w:rFonts w:ascii="Times New Roman" w:hAnsi="Times New Roman" w:cs="Times New Roman"/>
          <w:noProof/>
        </w:rPr>
      </w:pPr>
      <w:r>
        <w:rPr>
          <w:rFonts w:ascii="Times New Roman" w:hAnsi="Times New Roman" w:cs="Times New Roman"/>
          <w:noProof/>
        </w:rPr>
        <w:drawing>
          <wp:inline distT="0" distB="0" distL="0" distR="0" wp14:anchorId="15BE9011" wp14:editId="01A0C2BB">
            <wp:extent cx="2681983" cy="1915886"/>
            <wp:effectExtent l="0" t="0" r="4445"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7333" cy="1933995"/>
                    </a:xfrm>
                    <a:prstGeom prst="rect">
                      <a:avLst/>
                    </a:prstGeom>
                  </pic:spPr>
                </pic:pic>
              </a:graphicData>
            </a:graphic>
          </wp:inline>
        </w:drawing>
      </w:r>
    </w:p>
    <w:p w14:paraId="220675BC" w14:textId="3D0A688B" w:rsidR="00A01A58" w:rsidRPr="00A01A58" w:rsidRDefault="00A01A58" w:rsidP="00A01A58">
      <w:pPr>
        <w:jc w:val="center"/>
        <w:rPr>
          <w:rFonts w:ascii="Times New Roman" w:hAnsi="Times New Roman" w:cs="Times New Roman"/>
          <w:i/>
          <w:iCs/>
        </w:rPr>
      </w:pPr>
      <w:r>
        <w:rPr>
          <w:rFonts w:ascii="Times New Roman" w:hAnsi="Times New Roman" w:cs="Times New Roman"/>
          <w:i/>
          <w:iCs/>
        </w:rPr>
        <w:t>Fig 2.1 Growth curve of YBW-03 in YPD Media under 100X dilution</w:t>
      </w:r>
    </w:p>
    <w:p w14:paraId="4CEE5ABE" w14:textId="0FCB65C2" w:rsidR="000902FC" w:rsidRDefault="00A01A58" w:rsidP="00883394">
      <w:pPr>
        <w:rPr>
          <w:rFonts w:ascii="Times New Roman" w:hAnsi="Times New Roman" w:cs="Times New Roman"/>
        </w:rPr>
      </w:pPr>
      <w:r>
        <w:rPr>
          <w:rFonts w:ascii="Times New Roman" w:hAnsi="Times New Roman" w:cs="Times New Roman"/>
          <w:noProof/>
        </w:rPr>
        <w:drawing>
          <wp:inline distT="0" distB="0" distL="0" distR="0" wp14:anchorId="6B0CE699" wp14:editId="2A47E147">
            <wp:extent cx="2651506" cy="189411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73822" cy="1910057"/>
                    </a:xfrm>
                    <a:prstGeom prst="rect">
                      <a:avLst/>
                    </a:prstGeom>
                  </pic:spPr>
                </pic:pic>
              </a:graphicData>
            </a:graphic>
          </wp:inline>
        </w:drawing>
      </w:r>
    </w:p>
    <w:p w14:paraId="28A86CAB" w14:textId="0F5B23AD" w:rsidR="003062C7" w:rsidRDefault="00A01A58" w:rsidP="003062C7">
      <w:pPr>
        <w:jc w:val="center"/>
        <w:rPr>
          <w:rFonts w:ascii="Times New Roman" w:hAnsi="Times New Roman" w:cs="Times New Roman"/>
          <w:i/>
          <w:iCs/>
        </w:rPr>
      </w:pPr>
      <w:r>
        <w:rPr>
          <w:rFonts w:ascii="Times New Roman" w:hAnsi="Times New Roman" w:cs="Times New Roman"/>
          <w:i/>
          <w:iCs/>
        </w:rPr>
        <w:t>Fig 2.2 Growth curve of YBW-03 in YPD Media under 100X dilution, with fit.</w:t>
      </w:r>
    </w:p>
    <w:p w14:paraId="33F65B7C" w14:textId="1A1A7732" w:rsidR="009415FF" w:rsidRPr="003062C7" w:rsidRDefault="003062C7" w:rsidP="003062C7">
      <w:pPr>
        <w:rPr>
          <w:rFonts w:ascii="Times New Roman" w:hAnsi="Times New Roman" w:cs="Times New Roman"/>
        </w:rPr>
      </w:pPr>
      <w:r>
        <w:rPr>
          <w:rFonts w:ascii="Times New Roman" w:hAnsi="Times New Roman" w:cs="Times New Roman"/>
        </w:rPr>
        <w:t>The doubling times for YPD are shown below</w:t>
      </w:r>
      <w:r w:rsidR="009415FF">
        <w:rPr>
          <w:rFonts w:ascii="Times New Roman" w:hAnsi="Times New Roman" w:cs="Times New Roman"/>
        </w:rPr>
        <w:t>, for 100X and 1000X concentration</w:t>
      </w:r>
      <w:r>
        <w:rPr>
          <w:rFonts w:ascii="Times New Roman" w:hAnsi="Times New Roman" w:cs="Times New Roman"/>
        </w:rPr>
        <w:t>:</w:t>
      </w:r>
    </w:p>
    <w:tbl>
      <w:tblPr>
        <w:tblStyle w:val="GridTable3"/>
        <w:tblW w:w="3900" w:type="dxa"/>
        <w:tblInd w:w="5" w:type="dxa"/>
        <w:tblLook w:val="06A0" w:firstRow="1" w:lastRow="0" w:firstColumn="1" w:lastColumn="0" w:noHBand="1" w:noVBand="1"/>
      </w:tblPr>
      <w:tblGrid>
        <w:gridCol w:w="2387"/>
        <w:gridCol w:w="1513"/>
      </w:tblGrid>
      <w:tr w:rsidR="003062C7" w:rsidRPr="00A01A58" w14:paraId="7CB370A2" w14:textId="77777777" w:rsidTr="003062C7">
        <w:trPr>
          <w:cnfStyle w:val="100000000000" w:firstRow="1" w:lastRow="0" w:firstColumn="0" w:lastColumn="0" w:oddVBand="0" w:evenVBand="0" w:oddHBand="0" w:evenHBand="0" w:firstRowFirstColumn="0" w:firstRowLastColumn="0" w:lastRowFirstColumn="0" w:lastRowLastColumn="0"/>
          <w:trHeight w:val="262"/>
        </w:trPr>
        <w:tc>
          <w:tcPr>
            <w:cnfStyle w:val="001000000100" w:firstRow="0" w:lastRow="0" w:firstColumn="1" w:lastColumn="0" w:oddVBand="0" w:evenVBand="0" w:oddHBand="0" w:evenHBand="0" w:firstRowFirstColumn="1" w:firstRowLastColumn="0" w:lastRowFirstColumn="0" w:lastRowLastColumn="0"/>
            <w:tcW w:w="2387" w:type="dxa"/>
            <w:noWrap/>
            <w:hideMark/>
          </w:tcPr>
          <w:p w14:paraId="039AB67D" w14:textId="795DF1F4" w:rsidR="003062C7" w:rsidRPr="00A01A58" w:rsidRDefault="003062C7" w:rsidP="00A01A58">
            <w:pPr>
              <w:rPr>
                <w:rFonts w:ascii="Times New Roman" w:eastAsia="Times New Roman" w:hAnsi="Times New Roman" w:cs="Times New Roman"/>
                <w:color w:val="000000"/>
                <w:kern w:val="0"/>
                <w:lang w:eastAsia="en-GB"/>
                <w14:ligatures w14:val="none"/>
              </w:rPr>
            </w:pPr>
            <w:r w:rsidRPr="003062C7">
              <w:rPr>
                <w:rFonts w:ascii="Times New Roman" w:eastAsia="Times New Roman" w:hAnsi="Times New Roman" w:cs="Times New Roman"/>
                <w:color w:val="000000"/>
                <w:kern w:val="0"/>
                <w:lang w:eastAsia="en-GB"/>
                <w14:ligatures w14:val="none"/>
              </w:rPr>
              <w:t>Strain</w:t>
            </w:r>
          </w:p>
        </w:tc>
        <w:tc>
          <w:tcPr>
            <w:tcW w:w="1513" w:type="dxa"/>
            <w:noWrap/>
            <w:hideMark/>
          </w:tcPr>
          <w:p w14:paraId="77546BAB" w14:textId="77777777" w:rsidR="003062C7" w:rsidRPr="00A01A58" w:rsidRDefault="003062C7" w:rsidP="00A01A5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GB"/>
                <w14:ligatures w14:val="none"/>
              </w:rPr>
            </w:pPr>
            <w:r w:rsidRPr="00A01A58">
              <w:rPr>
                <w:rFonts w:ascii="Times New Roman" w:eastAsia="Times New Roman" w:hAnsi="Times New Roman" w:cs="Times New Roman"/>
                <w:color w:val="000000"/>
                <w:kern w:val="0"/>
                <w:lang w:eastAsia="en-GB"/>
                <w14:ligatures w14:val="none"/>
              </w:rPr>
              <w:t>Doubling Time (mins)</w:t>
            </w:r>
          </w:p>
        </w:tc>
      </w:tr>
      <w:tr w:rsidR="003062C7" w:rsidRPr="00A01A58" w14:paraId="4B7D0B10" w14:textId="77777777" w:rsidTr="003062C7">
        <w:trPr>
          <w:trHeight w:val="262"/>
        </w:trPr>
        <w:tc>
          <w:tcPr>
            <w:cnfStyle w:val="001000000000" w:firstRow="0" w:lastRow="0" w:firstColumn="1" w:lastColumn="0" w:oddVBand="0" w:evenVBand="0" w:oddHBand="0" w:evenHBand="0" w:firstRowFirstColumn="0" w:firstRowLastColumn="0" w:lastRowFirstColumn="0" w:lastRowLastColumn="0"/>
            <w:tcW w:w="2387" w:type="dxa"/>
            <w:noWrap/>
            <w:hideMark/>
          </w:tcPr>
          <w:p w14:paraId="5A1B767E" w14:textId="437AE813" w:rsidR="003062C7" w:rsidRPr="00A01A58" w:rsidRDefault="003062C7" w:rsidP="00A01A58">
            <w:pPr>
              <w:rPr>
                <w:rFonts w:ascii="Times New Roman" w:eastAsia="Times New Roman" w:hAnsi="Times New Roman" w:cs="Times New Roman"/>
                <w:color w:val="000000"/>
                <w:kern w:val="0"/>
                <w:lang w:eastAsia="en-GB"/>
                <w14:ligatures w14:val="none"/>
              </w:rPr>
            </w:pPr>
            <w:r w:rsidRPr="00A01A58">
              <w:rPr>
                <w:rFonts w:ascii="Times New Roman" w:eastAsia="Times New Roman" w:hAnsi="Times New Roman" w:cs="Times New Roman"/>
                <w:color w:val="000000"/>
                <w:kern w:val="0"/>
                <w:lang w:eastAsia="en-GB"/>
                <w14:ligatures w14:val="none"/>
              </w:rPr>
              <w:t>YBW-03(100X)</w:t>
            </w:r>
          </w:p>
        </w:tc>
        <w:tc>
          <w:tcPr>
            <w:tcW w:w="1513" w:type="dxa"/>
            <w:tcBorders>
              <w:right w:val="nil"/>
            </w:tcBorders>
            <w:noWrap/>
            <w:hideMark/>
          </w:tcPr>
          <w:p w14:paraId="3F877AC1" w14:textId="77777777" w:rsidR="003062C7" w:rsidRPr="00A01A58" w:rsidRDefault="003062C7" w:rsidP="00A01A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GB"/>
                <w14:ligatures w14:val="none"/>
              </w:rPr>
            </w:pPr>
            <w:r w:rsidRPr="00A01A58">
              <w:rPr>
                <w:rFonts w:ascii="Times New Roman" w:eastAsia="Times New Roman" w:hAnsi="Times New Roman" w:cs="Times New Roman"/>
                <w:color w:val="000000"/>
                <w:kern w:val="0"/>
                <w:lang w:eastAsia="en-GB"/>
                <w14:ligatures w14:val="none"/>
              </w:rPr>
              <w:t>128.5 ± 2.4</w:t>
            </w:r>
          </w:p>
        </w:tc>
      </w:tr>
      <w:tr w:rsidR="003062C7" w:rsidRPr="00A01A58" w14:paraId="1691092E" w14:textId="77777777" w:rsidTr="003062C7">
        <w:trPr>
          <w:trHeight w:val="262"/>
        </w:trPr>
        <w:tc>
          <w:tcPr>
            <w:cnfStyle w:val="001000000000" w:firstRow="0" w:lastRow="0" w:firstColumn="1" w:lastColumn="0" w:oddVBand="0" w:evenVBand="0" w:oddHBand="0" w:evenHBand="0" w:firstRowFirstColumn="0" w:firstRowLastColumn="0" w:lastRowFirstColumn="0" w:lastRowLastColumn="0"/>
            <w:tcW w:w="2387" w:type="dxa"/>
            <w:noWrap/>
            <w:hideMark/>
          </w:tcPr>
          <w:p w14:paraId="34E5697D" w14:textId="438D3CD4" w:rsidR="003062C7" w:rsidRPr="00A01A58" w:rsidRDefault="003062C7" w:rsidP="00A01A58">
            <w:pPr>
              <w:rPr>
                <w:rFonts w:ascii="Times New Roman" w:eastAsia="Times New Roman" w:hAnsi="Times New Roman" w:cs="Times New Roman"/>
                <w:color w:val="000000"/>
                <w:kern w:val="0"/>
                <w:lang w:eastAsia="en-GB"/>
                <w14:ligatures w14:val="none"/>
              </w:rPr>
            </w:pPr>
            <w:r w:rsidRPr="00A01A58">
              <w:rPr>
                <w:rFonts w:ascii="Times New Roman" w:eastAsia="Times New Roman" w:hAnsi="Times New Roman" w:cs="Times New Roman"/>
                <w:color w:val="000000"/>
                <w:kern w:val="0"/>
                <w:lang w:eastAsia="en-GB"/>
                <w14:ligatures w14:val="none"/>
              </w:rPr>
              <w:t>YBW-05(100X)</w:t>
            </w:r>
          </w:p>
        </w:tc>
        <w:tc>
          <w:tcPr>
            <w:tcW w:w="1513" w:type="dxa"/>
            <w:tcBorders>
              <w:right w:val="nil"/>
            </w:tcBorders>
            <w:noWrap/>
            <w:hideMark/>
          </w:tcPr>
          <w:p w14:paraId="60D9975F" w14:textId="77777777" w:rsidR="003062C7" w:rsidRPr="00A01A58" w:rsidRDefault="003062C7" w:rsidP="00A01A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GB"/>
                <w14:ligatures w14:val="none"/>
              </w:rPr>
            </w:pPr>
            <w:r w:rsidRPr="00A01A58">
              <w:rPr>
                <w:rFonts w:ascii="Times New Roman" w:eastAsia="Times New Roman" w:hAnsi="Times New Roman" w:cs="Times New Roman"/>
                <w:color w:val="000000"/>
                <w:kern w:val="0"/>
                <w:lang w:eastAsia="en-GB"/>
                <w14:ligatures w14:val="none"/>
              </w:rPr>
              <w:t>140.6 ± 2.8</w:t>
            </w:r>
          </w:p>
        </w:tc>
      </w:tr>
      <w:tr w:rsidR="003062C7" w:rsidRPr="00A01A58" w14:paraId="7C85F1BB" w14:textId="77777777" w:rsidTr="003062C7">
        <w:trPr>
          <w:trHeight w:val="262"/>
        </w:trPr>
        <w:tc>
          <w:tcPr>
            <w:cnfStyle w:val="001000000000" w:firstRow="0" w:lastRow="0" w:firstColumn="1" w:lastColumn="0" w:oddVBand="0" w:evenVBand="0" w:oddHBand="0" w:evenHBand="0" w:firstRowFirstColumn="0" w:firstRowLastColumn="0" w:lastRowFirstColumn="0" w:lastRowLastColumn="0"/>
            <w:tcW w:w="2387" w:type="dxa"/>
            <w:noWrap/>
            <w:hideMark/>
          </w:tcPr>
          <w:p w14:paraId="06FC9994" w14:textId="5C14A393" w:rsidR="003062C7" w:rsidRPr="00A01A58" w:rsidRDefault="003062C7" w:rsidP="00A01A58">
            <w:pPr>
              <w:rPr>
                <w:rFonts w:ascii="Times New Roman" w:eastAsia="Times New Roman" w:hAnsi="Times New Roman" w:cs="Times New Roman"/>
                <w:color w:val="000000"/>
                <w:kern w:val="0"/>
                <w:lang w:eastAsia="en-GB"/>
                <w14:ligatures w14:val="none"/>
              </w:rPr>
            </w:pPr>
            <w:r w:rsidRPr="00A01A58">
              <w:rPr>
                <w:rFonts w:ascii="Times New Roman" w:eastAsia="Times New Roman" w:hAnsi="Times New Roman" w:cs="Times New Roman"/>
                <w:color w:val="000000"/>
                <w:kern w:val="0"/>
                <w:lang w:eastAsia="en-GB"/>
                <w14:ligatures w14:val="none"/>
              </w:rPr>
              <w:t>YBW-07</w:t>
            </w:r>
            <w:r>
              <w:rPr>
                <w:rFonts w:ascii="Times New Roman" w:eastAsia="Times New Roman" w:hAnsi="Times New Roman" w:cs="Times New Roman"/>
                <w:color w:val="000000"/>
                <w:kern w:val="0"/>
                <w:lang w:eastAsia="en-GB"/>
                <w14:ligatures w14:val="none"/>
              </w:rPr>
              <w:t>(</w:t>
            </w:r>
            <w:r w:rsidRPr="00A01A58">
              <w:rPr>
                <w:rFonts w:ascii="Times New Roman" w:eastAsia="Times New Roman" w:hAnsi="Times New Roman" w:cs="Times New Roman"/>
                <w:color w:val="000000"/>
                <w:kern w:val="0"/>
                <w:lang w:eastAsia="en-GB"/>
                <w14:ligatures w14:val="none"/>
              </w:rPr>
              <w:t>100X)</w:t>
            </w:r>
          </w:p>
        </w:tc>
        <w:tc>
          <w:tcPr>
            <w:tcW w:w="1513" w:type="dxa"/>
            <w:tcBorders>
              <w:right w:val="nil"/>
            </w:tcBorders>
            <w:noWrap/>
            <w:hideMark/>
          </w:tcPr>
          <w:p w14:paraId="42C78D56" w14:textId="77777777" w:rsidR="003062C7" w:rsidRPr="00A01A58" w:rsidRDefault="003062C7" w:rsidP="00A01A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GB"/>
                <w14:ligatures w14:val="none"/>
              </w:rPr>
            </w:pPr>
            <w:r w:rsidRPr="00A01A58">
              <w:rPr>
                <w:rFonts w:ascii="Times New Roman" w:eastAsia="Times New Roman" w:hAnsi="Times New Roman" w:cs="Times New Roman"/>
                <w:color w:val="000000"/>
                <w:kern w:val="0"/>
                <w:lang w:eastAsia="en-GB"/>
                <w14:ligatures w14:val="none"/>
              </w:rPr>
              <w:t>129.9 ± 2.2</w:t>
            </w:r>
          </w:p>
        </w:tc>
      </w:tr>
      <w:tr w:rsidR="003062C7" w:rsidRPr="00A01A58" w14:paraId="4ABFE973" w14:textId="77777777" w:rsidTr="003062C7">
        <w:trPr>
          <w:trHeight w:val="262"/>
        </w:trPr>
        <w:tc>
          <w:tcPr>
            <w:cnfStyle w:val="001000000000" w:firstRow="0" w:lastRow="0" w:firstColumn="1" w:lastColumn="0" w:oddVBand="0" w:evenVBand="0" w:oddHBand="0" w:evenHBand="0" w:firstRowFirstColumn="0" w:firstRowLastColumn="0" w:lastRowFirstColumn="0" w:lastRowLastColumn="0"/>
            <w:tcW w:w="2387" w:type="dxa"/>
            <w:noWrap/>
            <w:hideMark/>
          </w:tcPr>
          <w:p w14:paraId="363309F3" w14:textId="73B95997" w:rsidR="003062C7" w:rsidRPr="00A01A58" w:rsidRDefault="003062C7" w:rsidP="00A01A58">
            <w:pPr>
              <w:rPr>
                <w:rFonts w:ascii="Times New Roman" w:eastAsia="Times New Roman" w:hAnsi="Times New Roman" w:cs="Times New Roman"/>
                <w:color w:val="000000"/>
                <w:kern w:val="0"/>
                <w:lang w:eastAsia="en-GB"/>
                <w14:ligatures w14:val="none"/>
              </w:rPr>
            </w:pPr>
            <w:r w:rsidRPr="00A01A58">
              <w:rPr>
                <w:rFonts w:ascii="Times New Roman" w:eastAsia="Times New Roman" w:hAnsi="Times New Roman" w:cs="Times New Roman"/>
                <w:color w:val="000000"/>
                <w:kern w:val="0"/>
                <w:lang w:eastAsia="en-GB"/>
                <w14:ligatures w14:val="none"/>
              </w:rPr>
              <w:t>YBW-09(100X)</w:t>
            </w:r>
          </w:p>
        </w:tc>
        <w:tc>
          <w:tcPr>
            <w:tcW w:w="1513" w:type="dxa"/>
            <w:tcBorders>
              <w:bottom w:val="nil"/>
              <w:right w:val="nil"/>
            </w:tcBorders>
            <w:noWrap/>
            <w:hideMark/>
          </w:tcPr>
          <w:p w14:paraId="3C19F45A" w14:textId="77777777" w:rsidR="003062C7" w:rsidRPr="00A01A58" w:rsidRDefault="003062C7" w:rsidP="00A01A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GB"/>
                <w14:ligatures w14:val="none"/>
              </w:rPr>
            </w:pPr>
            <w:r w:rsidRPr="00A01A58">
              <w:rPr>
                <w:rFonts w:ascii="Times New Roman" w:eastAsia="Times New Roman" w:hAnsi="Times New Roman" w:cs="Times New Roman"/>
                <w:color w:val="000000"/>
                <w:kern w:val="0"/>
                <w:lang w:eastAsia="en-GB"/>
                <w14:ligatures w14:val="none"/>
              </w:rPr>
              <w:t>75.5 ± 2.4</w:t>
            </w:r>
          </w:p>
        </w:tc>
      </w:tr>
    </w:tbl>
    <w:p w14:paraId="12E4D61D" w14:textId="06123E9D" w:rsidR="001D6930" w:rsidRDefault="001D6930" w:rsidP="00883394">
      <w:pPr>
        <w:rPr>
          <w:rFonts w:ascii="Times New Roman" w:hAnsi="Times New Roman" w:cs="Times New Roman"/>
        </w:rPr>
      </w:pPr>
    </w:p>
    <w:p w14:paraId="04F8CA7B" w14:textId="50A34E3F" w:rsidR="009415FF" w:rsidRDefault="009415FF" w:rsidP="009415FF">
      <w:pPr>
        <w:jc w:val="center"/>
        <w:rPr>
          <w:rFonts w:ascii="Times New Roman" w:hAnsi="Times New Roman" w:cs="Times New Roman"/>
        </w:rPr>
      </w:pPr>
      <w:r>
        <w:rPr>
          <w:rFonts w:ascii="Times New Roman" w:hAnsi="Times New Roman" w:cs="Times New Roman"/>
          <w:i/>
          <w:iCs/>
        </w:rPr>
        <w:t xml:space="preserve"> </w:t>
      </w:r>
      <w:r w:rsidR="00F9385A">
        <w:rPr>
          <w:rFonts w:ascii="Times New Roman" w:hAnsi="Times New Roman" w:cs="Times New Roman"/>
          <w:i/>
          <w:iCs/>
        </w:rPr>
        <w:t>Table 2</w:t>
      </w:r>
      <w:r w:rsidR="0012497E">
        <w:rPr>
          <w:rFonts w:ascii="Times New Roman" w:hAnsi="Times New Roman" w:cs="Times New Roman"/>
          <w:i/>
          <w:iCs/>
        </w:rPr>
        <w:t>.</w:t>
      </w:r>
      <w:r>
        <w:rPr>
          <w:rFonts w:ascii="Times New Roman" w:hAnsi="Times New Roman" w:cs="Times New Roman"/>
          <w:i/>
          <w:iCs/>
        </w:rPr>
        <w:t xml:space="preserve"> </w:t>
      </w:r>
      <w:r w:rsidR="00F9385A">
        <w:rPr>
          <w:rFonts w:ascii="Times New Roman" w:hAnsi="Times New Roman" w:cs="Times New Roman"/>
          <w:i/>
          <w:iCs/>
        </w:rPr>
        <w:t>Doubling Times in 100X</w:t>
      </w:r>
    </w:p>
    <w:p w14:paraId="4BBF112B" w14:textId="7C02784F" w:rsidR="000902FC" w:rsidRDefault="000902FC" w:rsidP="00883394">
      <w:pPr>
        <w:rPr>
          <w:rFonts w:ascii="Times New Roman" w:hAnsi="Times New Roman" w:cs="Times New Roman"/>
        </w:rPr>
      </w:pPr>
    </w:p>
    <w:p w14:paraId="054DF28D" w14:textId="77777777" w:rsidR="00910F13" w:rsidRDefault="00910F13" w:rsidP="00883394">
      <w:pPr>
        <w:rPr>
          <w:rFonts w:ascii="Times New Roman" w:hAnsi="Times New Roman" w:cs="Times New Roman"/>
        </w:rPr>
      </w:pPr>
    </w:p>
    <w:p w14:paraId="3CE9ABAE" w14:textId="77777777" w:rsidR="00910F13" w:rsidRDefault="00910F13" w:rsidP="00883394">
      <w:pPr>
        <w:rPr>
          <w:rFonts w:ascii="Times New Roman" w:hAnsi="Times New Roman" w:cs="Times New Roman"/>
        </w:rPr>
      </w:pPr>
    </w:p>
    <w:p w14:paraId="2787E965" w14:textId="77777777" w:rsidR="00910F13" w:rsidRDefault="00910F13" w:rsidP="00883394">
      <w:pPr>
        <w:rPr>
          <w:rFonts w:ascii="Times New Roman" w:hAnsi="Times New Roman" w:cs="Times New Roman"/>
        </w:rPr>
      </w:pPr>
    </w:p>
    <w:p w14:paraId="05CE58CD" w14:textId="58316BBD" w:rsidR="000902FC" w:rsidRDefault="000902FC" w:rsidP="00883394">
      <w:pPr>
        <w:rPr>
          <w:rFonts w:ascii="Times New Roman" w:hAnsi="Times New Roman" w:cs="Times New Roman"/>
        </w:rPr>
      </w:pPr>
    </w:p>
    <w:tbl>
      <w:tblPr>
        <w:tblStyle w:val="GridTable3"/>
        <w:tblW w:w="3900" w:type="dxa"/>
        <w:tblInd w:w="10" w:type="dxa"/>
        <w:tblLook w:val="06A0" w:firstRow="1" w:lastRow="0" w:firstColumn="1" w:lastColumn="0" w:noHBand="1" w:noVBand="1"/>
      </w:tblPr>
      <w:tblGrid>
        <w:gridCol w:w="2387"/>
        <w:gridCol w:w="1513"/>
      </w:tblGrid>
      <w:tr w:rsidR="00C61498" w:rsidRPr="00A01A58" w14:paraId="39E51370" w14:textId="77777777" w:rsidTr="009415FF">
        <w:trPr>
          <w:cnfStyle w:val="100000000000" w:firstRow="1" w:lastRow="0" w:firstColumn="0" w:lastColumn="0" w:oddVBand="0" w:evenVBand="0" w:oddHBand="0" w:evenHBand="0" w:firstRowFirstColumn="0" w:firstRowLastColumn="0" w:lastRowFirstColumn="0" w:lastRowLastColumn="0"/>
          <w:trHeight w:val="262"/>
        </w:trPr>
        <w:tc>
          <w:tcPr>
            <w:cnfStyle w:val="001000000100" w:firstRow="0" w:lastRow="0" w:firstColumn="1" w:lastColumn="0" w:oddVBand="0" w:evenVBand="0" w:oddHBand="0" w:evenHBand="0" w:firstRowFirstColumn="1" w:firstRowLastColumn="0" w:lastRowFirstColumn="0" w:lastRowLastColumn="0"/>
            <w:tcW w:w="2387" w:type="dxa"/>
            <w:noWrap/>
            <w:hideMark/>
          </w:tcPr>
          <w:p w14:paraId="738B2524" w14:textId="77777777" w:rsidR="00C61498" w:rsidRPr="00A01A58" w:rsidRDefault="00C61498">
            <w:pPr>
              <w:rPr>
                <w:rFonts w:ascii="Times New Roman" w:eastAsia="Times New Roman" w:hAnsi="Times New Roman" w:cs="Times New Roman"/>
                <w:color w:val="000000"/>
                <w:kern w:val="0"/>
                <w:lang w:eastAsia="en-GB"/>
                <w14:ligatures w14:val="none"/>
              </w:rPr>
            </w:pPr>
            <w:r w:rsidRPr="003062C7">
              <w:rPr>
                <w:rFonts w:ascii="Times New Roman" w:eastAsia="Times New Roman" w:hAnsi="Times New Roman" w:cs="Times New Roman"/>
                <w:color w:val="000000"/>
                <w:kern w:val="0"/>
                <w:lang w:eastAsia="en-GB"/>
                <w14:ligatures w14:val="none"/>
              </w:rPr>
              <w:t>Strain</w:t>
            </w:r>
          </w:p>
        </w:tc>
        <w:tc>
          <w:tcPr>
            <w:tcW w:w="1513" w:type="dxa"/>
            <w:noWrap/>
            <w:hideMark/>
          </w:tcPr>
          <w:p w14:paraId="3C1CDA07" w14:textId="77777777" w:rsidR="00C61498" w:rsidRPr="00A01A58" w:rsidRDefault="00C6149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GB"/>
                <w14:ligatures w14:val="none"/>
              </w:rPr>
            </w:pPr>
            <w:r w:rsidRPr="00A01A58">
              <w:rPr>
                <w:rFonts w:ascii="Times New Roman" w:eastAsia="Times New Roman" w:hAnsi="Times New Roman" w:cs="Times New Roman"/>
                <w:color w:val="000000"/>
                <w:kern w:val="0"/>
                <w:lang w:eastAsia="en-GB"/>
                <w14:ligatures w14:val="none"/>
              </w:rPr>
              <w:t>Doubling Time (mins)</w:t>
            </w:r>
          </w:p>
        </w:tc>
      </w:tr>
      <w:tr w:rsidR="00C61498" w:rsidRPr="00A01A58" w14:paraId="49CC9822" w14:textId="77777777" w:rsidTr="009415FF">
        <w:trPr>
          <w:trHeight w:val="262"/>
        </w:trPr>
        <w:tc>
          <w:tcPr>
            <w:cnfStyle w:val="001000000000" w:firstRow="0" w:lastRow="0" w:firstColumn="1" w:lastColumn="0" w:oddVBand="0" w:evenVBand="0" w:oddHBand="0" w:evenHBand="0" w:firstRowFirstColumn="0" w:firstRowLastColumn="0" w:lastRowFirstColumn="0" w:lastRowLastColumn="0"/>
            <w:tcW w:w="2387" w:type="dxa"/>
            <w:noWrap/>
            <w:hideMark/>
          </w:tcPr>
          <w:p w14:paraId="242781D0" w14:textId="77777777" w:rsidR="00C61498" w:rsidRPr="00A01A58" w:rsidRDefault="00C61498">
            <w:pPr>
              <w:rPr>
                <w:rFonts w:ascii="Times New Roman" w:eastAsia="Times New Roman" w:hAnsi="Times New Roman" w:cs="Times New Roman"/>
                <w:color w:val="000000"/>
                <w:kern w:val="0"/>
                <w:lang w:eastAsia="en-GB"/>
                <w14:ligatures w14:val="none"/>
              </w:rPr>
            </w:pPr>
            <w:r w:rsidRPr="00A01A58">
              <w:rPr>
                <w:rFonts w:ascii="Times New Roman" w:eastAsia="Times New Roman" w:hAnsi="Times New Roman" w:cs="Times New Roman"/>
                <w:color w:val="000000"/>
                <w:kern w:val="0"/>
                <w:lang w:eastAsia="en-GB"/>
                <w14:ligatures w14:val="none"/>
              </w:rPr>
              <w:t>YBW-03(1000X)</w:t>
            </w:r>
          </w:p>
        </w:tc>
        <w:tc>
          <w:tcPr>
            <w:tcW w:w="1513" w:type="dxa"/>
            <w:tcBorders>
              <w:right w:val="nil"/>
            </w:tcBorders>
            <w:noWrap/>
            <w:hideMark/>
          </w:tcPr>
          <w:p w14:paraId="1AABBF0A" w14:textId="77777777" w:rsidR="00C61498" w:rsidRPr="00A01A58" w:rsidRDefault="00C614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GB"/>
                <w14:ligatures w14:val="none"/>
              </w:rPr>
            </w:pPr>
            <w:r w:rsidRPr="00A01A58">
              <w:rPr>
                <w:rFonts w:ascii="Times New Roman" w:eastAsia="Times New Roman" w:hAnsi="Times New Roman" w:cs="Times New Roman"/>
                <w:color w:val="000000"/>
                <w:kern w:val="0"/>
                <w:lang w:eastAsia="en-GB"/>
                <w14:ligatures w14:val="none"/>
              </w:rPr>
              <w:t>126.2 ± 2.5</w:t>
            </w:r>
          </w:p>
        </w:tc>
      </w:tr>
      <w:tr w:rsidR="00C61498" w:rsidRPr="00A01A58" w14:paraId="50C9FEE9" w14:textId="77777777" w:rsidTr="009415FF">
        <w:trPr>
          <w:trHeight w:val="262"/>
        </w:trPr>
        <w:tc>
          <w:tcPr>
            <w:cnfStyle w:val="001000000000" w:firstRow="0" w:lastRow="0" w:firstColumn="1" w:lastColumn="0" w:oddVBand="0" w:evenVBand="0" w:oddHBand="0" w:evenHBand="0" w:firstRowFirstColumn="0" w:firstRowLastColumn="0" w:lastRowFirstColumn="0" w:lastRowLastColumn="0"/>
            <w:tcW w:w="2387" w:type="dxa"/>
            <w:noWrap/>
            <w:hideMark/>
          </w:tcPr>
          <w:p w14:paraId="5536D698" w14:textId="77777777" w:rsidR="00C61498" w:rsidRPr="00A01A58" w:rsidRDefault="00C61498">
            <w:pPr>
              <w:rPr>
                <w:rFonts w:ascii="Times New Roman" w:eastAsia="Times New Roman" w:hAnsi="Times New Roman" w:cs="Times New Roman"/>
                <w:color w:val="000000"/>
                <w:kern w:val="0"/>
                <w:lang w:eastAsia="en-GB"/>
                <w14:ligatures w14:val="none"/>
              </w:rPr>
            </w:pPr>
            <w:r w:rsidRPr="00A01A58">
              <w:rPr>
                <w:rFonts w:ascii="Times New Roman" w:eastAsia="Times New Roman" w:hAnsi="Times New Roman" w:cs="Times New Roman"/>
                <w:color w:val="000000"/>
                <w:kern w:val="0"/>
                <w:lang w:eastAsia="en-GB"/>
                <w14:ligatures w14:val="none"/>
              </w:rPr>
              <w:t>YBW-05(1000X)</w:t>
            </w:r>
          </w:p>
        </w:tc>
        <w:tc>
          <w:tcPr>
            <w:tcW w:w="1513" w:type="dxa"/>
            <w:tcBorders>
              <w:right w:val="nil"/>
            </w:tcBorders>
            <w:noWrap/>
            <w:hideMark/>
          </w:tcPr>
          <w:p w14:paraId="33D36B59" w14:textId="77777777" w:rsidR="00C61498" w:rsidRPr="00A01A58" w:rsidRDefault="00C614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GB"/>
                <w14:ligatures w14:val="none"/>
              </w:rPr>
            </w:pPr>
            <w:r w:rsidRPr="00A01A58">
              <w:rPr>
                <w:rFonts w:ascii="Times New Roman" w:eastAsia="Times New Roman" w:hAnsi="Times New Roman" w:cs="Times New Roman"/>
                <w:color w:val="000000"/>
                <w:kern w:val="0"/>
                <w:lang w:eastAsia="en-GB"/>
                <w14:ligatures w14:val="none"/>
              </w:rPr>
              <w:t>113.8 ± 1.5</w:t>
            </w:r>
          </w:p>
        </w:tc>
      </w:tr>
      <w:tr w:rsidR="00C61498" w:rsidRPr="00A01A58" w14:paraId="59276206" w14:textId="77777777" w:rsidTr="009415FF">
        <w:trPr>
          <w:trHeight w:val="262"/>
        </w:trPr>
        <w:tc>
          <w:tcPr>
            <w:cnfStyle w:val="001000000000" w:firstRow="0" w:lastRow="0" w:firstColumn="1" w:lastColumn="0" w:oddVBand="0" w:evenVBand="0" w:oddHBand="0" w:evenHBand="0" w:firstRowFirstColumn="0" w:firstRowLastColumn="0" w:lastRowFirstColumn="0" w:lastRowLastColumn="0"/>
            <w:tcW w:w="2387" w:type="dxa"/>
            <w:noWrap/>
            <w:hideMark/>
          </w:tcPr>
          <w:p w14:paraId="5E8ED68C" w14:textId="77777777" w:rsidR="00C61498" w:rsidRPr="00A01A58" w:rsidRDefault="00C61498">
            <w:pPr>
              <w:rPr>
                <w:rFonts w:ascii="Times New Roman" w:eastAsia="Times New Roman" w:hAnsi="Times New Roman" w:cs="Times New Roman"/>
                <w:color w:val="000000"/>
                <w:kern w:val="0"/>
                <w:lang w:eastAsia="en-GB"/>
                <w14:ligatures w14:val="none"/>
              </w:rPr>
            </w:pPr>
            <w:r w:rsidRPr="00A01A58">
              <w:rPr>
                <w:rFonts w:ascii="Times New Roman" w:eastAsia="Times New Roman" w:hAnsi="Times New Roman" w:cs="Times New Roman"/>
                <w:color w:val="000000"/>
                <w:kern w:val="0"/>
                <w:lang w:eastAsia="en-GB"/>
                <w14:ligatures w14:val="none"/>
              </w:rPr>
              <w:t>YBW-07(1000X)</w:t>
            </w:r>
          </w:p>
        </w:tc>
        <w:tc>
          <w:tcPr>
            <w:tcW w:w="1513" w:type="dxa"/>
            <w:tcBorders>
              <w:right w:val="nil"/>
            </w:tcBorders>
            <w:noWrap/>
            <w:hideMark/>
          </w:tcPr>
          <w:p w14:paraId="28C99A0B" w14:textId="77777777" w:rsidR="00C61498" w:rsidRPr="00A01A58" w:rsidRDefault="00C614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GB"/>
                <w14:ligatures w14:val="none"/>
              </w:rPr>
            </w:pPr>
            <w:r w:rsidRPr="00A01A58">
              <w:rPr>
                <w:rFonts w:ascii="Times New Roman" w:eastAsia="Times New Roman" w:hAnsi="Times New Roman" w:cs="Times New Roman"/>
                <w:color w:val="000000"/>
                <w:kern w:val="0"/>
                <w:lang w:eastAsia="en-GB"/>
                <w14:ligatures w14:val="none"/>
              </w:rPr>
              <w:t>110.2 ± 1.3</w:t>
            </w:r>
          </w:p>
        </w:tc>
      </w:tr>
      <w:tr w:rsidR="00C61498" w:rsidRPr="00A01A58" w14:paraId="273EA58E" w14:textId="77777777" w:rsidTr="009415FF">
        <w:trPr>
          <w:trHeight w:val="262"/>
        </w:trPr>
        <w:tc>
          <w:tcPr>
            <w:cnfStyle w:val="001000000000" w:firstRow="0" w:lastRow="0" w:firstColumn="1" w:lastColumn="0" w:oddVBand="0" w:evenVBand="0" w:oddHBand="0" w:evenHBand="0" w:firstRowFirstColumn="0" w:firstRowLastColumn="0" w:lastRowFirstColumn="0" w:lastRowLastColumn="0"/>
            <w:tcW w:w="2387" w:type="dxa"/>
            <w:noWrap/>
            <w:hideMark/>
          </w:tcPr>
          <w:p w14:paraId="0783D58E" w14:textId="77777777" w:rsidR="00C61498" w:rsidRPr="00A01A58" w:rsidRDefault="00C61498">
            <w:pPr>
              <w:rPr>
                <w:rFonts w:ascii="Times New Roman" w:eastAsia="Times New Roman" w:hAnsi="Times New Roman" w:cs="Times New Roman"/>
                <w:color w:val="000000"/>
                <w:kern w:val="0"/>
                <w:lang w:eastAsia="en-GB"/>
                <w14:ligatures w14:val="none"/>
              </w:rPr>
            </w:pPr>
            <w:r w:rsidRPr="00A01A58">
              <w:rPr>
                <w:rFonts w:ascii="Times New Roman" w:eastAsia="Times New Roman" w:hAnsi="Times New Roman" w:cs="Times New Roman"/>
                <w:color w:val="000000"/>
                <w:kern w:val="0"/>
                <w:lang w:eastAsia="en-GB"/>
                <w14:ligatures w14:val="none"/>
              </w:rPr>
              <w:t>YBW-09(1000X)</w:t>
            </w:r>
          </w:p>
        </w:tc>
        <w:tc>
          <w:tcPr>
            <w:tcW w:w="1513" w:type="dxa"/>
            <w:tcBorders>
              <w:right w:val="nil"/>
            </w:tcBorders>
            <w:noWrap/>
            <w:hideMark/>
          </w:tcPr>
          <w:p w14:paraId="67A45ADC" w14:textId="77777777" w:rsidR="00C61498" w:rsidRPr="00A01A58" w:rsidRDefault="00C614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GB"/>
                <w14:ligatures w14:val="none"/>
              </w:rPr>
            </w:pPr>
            <w:r w:rsidRPr="00A01A58">
              <w:rPr>
                <w:rFonts w:ascii="Times New Roman" w:eastAsia="Times New Roman" w:hAnsi="Times New Roman" w:cs="Times New Roman"/>
                <w:color w:val="000000"/>
                <w:kern w:val="0"/>
                <w:lang w:eastAsia="en-GB"/>
                <w14:ligatures w14:val="none"/>
              </w:rPr>
              <w:t>100.4 ± 1.5</w:t>
            </w:r>
          </w:p>
        </w:tc>
      </w:tr>
    </w:tbl>
    <w:p w14:paraId="7AFF257F" w14:textId="294E724C" w:rsidR="000902FC" w:rsidRDefault="000902FC" w:rsidP="00883394">
      <w:pPr>
        <w:rPr>
          <w:rFonts w:ascii="Times New Roman" w:hAnsi="Times New Roman" w:cs="Times New Roman"/>
        </w:rPr>
      </w:pPr>
    </w:p>
    <w:p w14:paraId="119D01F3" w14:textId="46078636" w:rsidR="00F9385A" w:rsidRDefault="00F9385A" w:rsidP="00F9385A">
      <w:pPr>
        <w:jc w:val="center"/>
        <w:rPr>
          <w:rFonts w:ascii="Times New Roman" w:hAnsi="Times New Roman" w:cs="Times New Roman"/>
        </w:rPr>
      </w:pPr>
      <w:r>
        <w:rPr>
          <w:rFonts w:ascii="Times New Roman" w:hAnsi="Times New Roman" w:cs="Times New Roman"/>
          <w:i/>
          <w:iCs/>
        </w:rPr>
        <w:t>Table 3. Doubling Times in 1000X</w:t>
      </w:r>
    </w:p>
    <w:p w14:paraId="55C2F4A8" w14:textId="65260270" w:rsidR="009E2605" w:rsidRDefault="009E2605" w:rsidP="009E2605">
      <w:pPr>
        <w:pStyle w:val="Subtitle"/>
        <w:rPr>
          <w:sz w:val="22"/>
          <w:szCs w:val="22"/>
        </w:rPr>
      </w:pPr>
      <w:r>
        <w:rPr>
          <w:sz w:val="22"/>
          <w:szCs w:val="22"/>
        </w:rPr>
        <w:t>Analysis:</w:t>
      </w:r>
    </w:p>
    <w:p w14:paraId="76274670" w14:textId="65954DD3" w:rsidR="00ED0D6C" w:rsidRDefault="00ED0D6C" w:rsidP="00FB349F">
      <w:pPr>
        <w:jc w:val="both"/>
        <w:rPr>
          <w:rFonts w:ascii="Times New Roman" w:hAnsi="Times New Roman" w:cs="Times New Roman"/>
        </w:rPr>
      </w:pPr>
      <w:r w:rsidRPr="00ED0D6C">
        <w:rPr>
          <w:rFonts w:ascii="Times New Roman" w:hAnsi="Times New Roman" w:cs="Times New Roman"/>
        </w:rPr>
        <w:t xml:space="preserve">The experimental doubling times obtained in this study align well with established literature values for </w:t>
      </w:r>
      <w:r w:rsidRPr="00ED0D6C">
        <w:rPr>
          <w:rFonts w:ascii="Times New Roman" w:hAnsi="Times New Roman" w:cs="Times New Roman"/>
          <w:i/>
          <w:iCs/>
        </w:rPr>
        <w:t>Saccharomyces cerevisiae</w:t>
      </w:r>
      <w:r w:rsidRPr="00ED0D6C">
        <w:rPr>
          <w:rFonts w:ascii="Times New Roman" w:hAnsi="Times New Roman" w:cs="Times New Roman"/>
        </w:rPr>
        <w:t>, which typically fall within the range of 75 to 140 minutes depending on strain and growth conditions</w:t>
      </w:r>
      <w:r>
        <w:rPr>
          <w:rFonts w:ascii="Times New Roman" w:hAnsi="Times New Roman" w:cs="Times New Roman"/>
        </w:rPr>
        <w:t>. Most interestingly, they match the general trend, with doubling time decreasing with increasing copy number.</w:t>
      </w:r>
      <w:r w:rsidR="0012497E">
        <w:rPr>
          <w:rFonts w:ascii="Times New Roman" w:hAnsi="Times New Roman" w:cs="Times New Roman"/>
          <w:vertAlign w:val="superscript"/>
        </w:rPr>
        <w:t>[2]</w:t>
      </w:r>
      <w:r>
        <w:rPr>
          <w:rFonts w:ascii="Times New Roman" w:hAnsi="Times New Roman" w:cs="Times New Roman"/>
        </w:rPr>
        <w:t xml:space="preserve"> </w:t>
      </w:r>
    </w:p>
    <w:p w14:paraId="34AD0DEF" w14:textId="54042D9B" w:rsidR="00ED0D6C" w:rsidRPr="0012497E" w:rsidRDefault="00ED0D6C" w:rsidP="00FB349F">
      <w:pPr>
        <w:jc w:val="both"/>
        <w:rPr>
          <w:rFonts w:ascii="Times New Roman" w:hAnsi="Times New Roman" w:cs="Times New Roman"/>
        </w:rPr>
      </w:pPr>
      <w:r>
        <w:rPr>
          <w:rFonts w:ascii="Times New Roman" w:hAnsi="Times New Roman" w:cs="Times New Roman"/>
        </w:rPr>
        <w:t>This is often explained as s</w:t>
      </w:r>
      <w:r w:rsidRPr="00ED0D6C">
        <w:rPr>
          <w:rFonts w:ascii="Times New Roman" w:hAnsi="Times New Roman" w:cs="Times New Roman"/>
        </w:rPr>
        <w:t>trains with higher rDNA gene copy numbers or enhanced transcription efficiency produce greater quantities of rRNA, allowing for faster ribosome biogenesis and higher rates of protein synthesis. This increased cellular machinery supports rapid growth and cell division, resulting in shorter doubling times</w:t>
      </w:r>
      <w:r>
        <w:rPr>
          <w:rFonts w:ascii="Times New Roman" w:hAnsi="Times New Roman" w:cs="Times New Roman"/>
        </w:rPr>
        <w:t>.</w:t>
      </w:r>
      <w:r w:rsidR="0012497E">
        <w:rPr>
          <w:rFonts w:ascii="Times New Roman" w:hAnsi="Times New Roman" w:cs="Times New Roman"/>
          <w:vertAlign w:val="superscript"/>
        </w:rPr>
        <w:t>[2]</w:t>
      </w:r>
    </w:p>
    <w:p w14:paraId="0D7229D7" w14:textId="7319165A" w:rsidR="00ED0D6C" w:rsidRDefault="00ED0D6C" w:rsidP="00FB349F">
      <w:pPr>
        <w:jc w:val="both"/>
        <w:rPr>
          <w:rFonts w:ascii="Times New Roman" w:hAnsi="Times New Roman" w:cs="Times New Roman"/>
        </w:rPr>
      </w:pPr>
      <w:r>
        <w:rPr>
          <w:rFonts w:ascii="Times New Roman" w:hAnsi="Times New Roman" w:cs="Times New Roman"/>
        </w:rPr>
        <w:t xml:space="preserve">With the doubling-times clearly established, we could now calculate the optimal starting concentration required to grow the cells to exponential phase overnight. From this, these cells could be prepared for imaging. </w:t>
      </w:r>
    </w:p>
    <w:p w14:paraId="06B86F9C" w14:textId="598DFE70" w:rsidR="00ED0D6C" w:rsidRDefault="00ED0D6C" w:rsidP="00FB349F">
      <w:pPr>
        <w:pStyle w:val="Subtitle"/>
        <w:jc w:val="both"/>
        <w:rPr>
          <w:sz w:val="24"/>
          <w:szCs w:val="24"/>
        </w:rPr>
      </w:pPr>
      <w:r>
        <w:rPr>
          <w:sz w:val="24"/>
          <w:szCs w:val="24"/>
        </w:rPr>
        <w:t>Experiment 2: Imaging</w:t>
      </w:r>
    </w:p>
    <w:p w14:paraId="6A6D47F8" w14:textId="2359E1AC" w:rsidR="00ED0D6C" w:rsidRPr="00245FC1" w:rsidRDefault="004F169F" w:rsidP="00FB349F">
      <w:pPr>
        <w:pStyle w:val="Subtitle"/>
        <w:jc w:val="both"/>
        <w:rPr>
          <w:sz w:val="22"/>
          <w:szCs w:val="22"/>
        </w:rPr>
      </w:pPr>
      <w:r>
        <w:rPr>
          <w:sz w:val="22"/>
          <w:szCs w:val="22"/>
        </w:rPr>
        <w:t>Introduction</w:t>
      </w:r>
    </w:p>
    <w:p w14:paraId="6D21B780" w14:textId="77777777" w:rsidR="00E0063E" w:rsidRPr="00E0063E" w:rsidRDefault="00E0063E" w:rsidP="00FB349F">
      <w:pPr>
        <w:jc w:val="both"/>
        <w:rPr>
          <w:rFonts w:ascii="Times New Roman" w:hAnsi="Times New Roman" w:cs="Times New Roman"/>
        </w:rPr>
      </w:pPr>
      <w:r w:rsidRPr="00E0063E">
        <w:rPr>
          <w:rFonts w:ascii="Times New Roman" w:hAnsi="Times New Roman" w:cs="Times New Roman"/>
        </w:rPr>
        <w:t>Conventional optical microscopy is limited by diffraction, as described by Abbe's principle:</w:t>
      </w:r>
    </w:p>
    <w:p w14:paraId="41899B17" w14:textId="59D18DA9" w:rsidR="00E0063E" w:rsidRPr="00E0063E" w:rsidRDefault="00E0063E" w:rsidP="00FB349F">
      <w:pPr>
        <w:jc w:val="both"/>
        <w:rPr>
          <w:rFonts w:ascii="Times New Roman" w:hAnsi="Times New Roman" w:cs="Times New Roman"/>
        </w:rPr>
      </w:pPr>
      <m:oMathPara>
        <m:oMath>
          <m:r>
            <w:rPr>
              <w:rFonts w:ascii="Cambria Math" w:hAnsi="Cambria Math" w:cs="Times New Roman"/>
            </w:rPr>
            <m:t>d=</m:t>
          </m:r>
          <m:f>
            <m:fPr>
              <m:ctrlPr>
                <w:rPr>
                  <w:rFonts w:ascii="Cambria Math" w:hAnsi="Cambria Math" w:cs="Times New Roman"/>
                </w:rPr>
              </m:ctrlPr>
            </m:fPr>
            <m:num>
              <m:r>
                <w:rPr>
                  <w:rFonts w:ascii="Cambria Math" w:hAnsi="Cambria Math" w:cs="Times New Roman"/>
                </w:rPr>
                <m:t>λ</m:t>
              </m:r>
            </m:num>
            <m:den>
              <m:r>
                <w:rPr>
                  <w:rFonts w:ascii="Cambria Math" w:hAnsi="Cambria Math" w:cs="Times New Roman"/>
                </w:rPr>
                <m:t>2</m:t>
              </m:r>
              <m:r>
                <m:rPr>
                  <m:nor/>
                </m:rPr>
                <w:rPr>
                  <w:rFonts w:ascii="Times New Roman" w:hAnsi="Times New Roman" w:cs="Times New Roman"/>
                </w:rPr>
                <m:t>NA</m:t>
              </m:r>
            </m:den>
          </m:f>
        </m:oMath>
      </m:oMathPara>
    </w:p>
    <w:p w14:paraId="570FA948" w14:textId="7B79EF09" w:rsidR="00E0063E" w:rsidRPr="00E0063E" w:rsidRDefault="00E0063E" w:rsidP="00FB349F">
      <w:pPr>
        <w:jc w:val="both"/>
        <w:rPr>
          <w:rFonts w:ascii="Times New Roman" w:hAnsi="Times New Roman" w:cs="Times New Roman"/>
        </w:rPr>
      </w:pPr>
      <w:r w:rsidRPr="00E0063E">
        <w:rPr>
          <w:rFonts w:ascii="Times New Roman" w:hAnsi="Times New Roman" w:cs="Times New Roman"/>
        </w:rPr>
        <w:t xml:space="preserve">where </w:t>
      </w:r>
      <m:oMath>
        <m:r>
          <w:rPr>
            <w:rFonts w:ascii="Cambria Math" w:hAnsi="Cambria Math" w:cs="Times New Roman"/>
          </w:rPr>
          <m:t>d</m:t>
        </m:r>
      </m:oMath>
      <w:r w:rsidRPr="00E0063E">
        <w:rPr>
          <w:rFonts w:ascii="Times New Roman" w:hAnsi="Times New Roman" w:cs="Times New Roman"/>
        </w:rPr>
        <w:t xml:space="preserve"> is the minimal resolved distance, </w:t>
      </w:r>
      <m:oMath>
        <m:r>
          <w:rPr>
            <w:rFonts w:ascii="Cambria Math" w:hAnsi="Cambria Math" w:cs="Times New Roman"/>
          </w:rPr>
          <m:t>λ</m:t>
        </m:r>
      </m:oMath>
      <w:r w:rsidRPr="00E0063E">
        <w:rPr>
          <w:rFonts w:ascii="Times New Roman" w:hAnsi="Times New Roman" w:cs="Times New Roman"/>
        </w:rPr>
        <w:t xml:space="preserve"> is the wavelength of light, and </w:t>
      </w:r>
      <m:oMath>
        <m:r>
          <m:rPr>
            <m:nor/>
          </m:rPr>
          <w:rPr>
            <w:rFonts w:ascii="Times New Roman" w:hAnsi="Times New Roman" w:cs="Times New Roman"/>
          </w:rPr>
          <m:t>NA</m:t>
        </m:r>
        <m:r>
          <w:rPr>
            <w:rFonts w:ascii="Cambria Math" w:hAnsi="Cambria Math" w:cs="Times New Roman"/>
          </w:rPr>
          <m:t>=n</m:t>
        </m:r>
        <m:func>
          <m:funcPr>
            <m:ctrlPr>
              <w:rPr>
                <w:rFonts w:ascii="Cambria Math" w:hAnsi="Cambria Math" w:cs="Times New Roman"/>
              </w:rPr>
            </m:ctrlPr>
          </m:funcPr>
          <m:fName>
            <m:r>
              <m:rPr>
                <m:sty m:val="p"/>
              </m:rPr>
              <w:rPr>
                <w:rFonts w:ascii="Cambria Math" w:hAnsi="Cambria Math" w:cs="Times New Roman"/>
              </w:rPr>
              <m:t>sin</m:t>
            </m:r>
          </m:fName>
          <m:e>
            <m:r>
              <w:rPr>
                <w:rFonts w:ascii="Cambria Math" w:hAnsi="Cambria Math" w:cs="Times New Roman"/>
              </w:rPr>
              <m:t>θ</m:t>
            </m:r>
          </m:e>
        </m:func>
      </m:oMath>
      <w:r w:rsidRPr="00E0063E">
        <w:rPr>
          <w:rFonts w:ascii="Times New Roman" w:hAnsi="Times New Roman" w:cs="Times New Roman"/>
        </w:rPr>
        <w:t xml:space="preserve"> is the numerical aperture of the objective lens. Light emitted from a point source spreads out into an Airy pattern characterized by a Point Spread Function (PSF)</w:t>
      </w:r>
      <w:r>
        <w:rPr>
          <w:rFonts w:ascii="Times New Roman" w:hAnsi="Times New Roman" w:cs="Times New Roman"/>
        </w:rPr>
        <w:t>:</w:t>
      </w:r>
    </w:p>
    <w:p w14:paraId="5B16BE7F" w14:textId="5E0BE5FD" w:rsidR="00E0063E" w:rsidRDefault="00E0063E" w:rsidP="00FB349F">
      <w:pPr>
        <w:jc w:val="center"/>
        <w:rPr>
          <w:rFonts w:ascii="Times New Roman" w:eastAsiaTheme="minorEastAsia" w:hAnsi="Times New Roman" w:cs="Times New Roman"/>
          <w:sz w:val="20"/>
          <w:szCs w:val="20"/>
        </w:rPr>
      </w:pPr>
      <w:r w:rsidRPr="00E0063E">
        <w:rPr>
          <w:rFonts w:ascii="Times New Roman" w:eastAsiaTheme="minorEastAsia" w:hAnsi="Times New Roman" w:cs="Times New Roman"/>
          <w:noProof/>
          <w:sz w:val="20"/>
          <w:szCs w:val="20"/>
        </w:rPr>
        <w:lastRenderedPageBreak/>
        <w:drawing>
          <wp:inline distT="0" distB="0" distL="0" distR="0" wp14:anchorId="0983077C" wp14:editId="2740E8E6">
            <wp:extent cx="1842448" cy="1865041"/>
            <wp:effectExtent l="0" t="0" r="5715" b="1905"/>
            <wp:docPr id="205420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05437" name=""/>
                    <pic:cNvPicPr/>
                  </pic:nvPicPr>
                  <pic:blipFill>
                    <a:blip r:embed="rId9"/>
                    <a:stretch>
                      <a:fillRect/>
                    </a:stretch>
                  </pic:blipFill>
                  <pic:spPr>
                    <a:xfrm>
                      <a:off x="0" y="0"/>
                      <a:ext cx="1846192" cy="1868831"/>
                    </a:xfrm>
                    <a:prstGeom prst="rect">
                      <a:avLst/>
                    </a:prstGeom>
                  </pic:spPr>
                </pic:pic>
              </a:graphicData>
            </a:graphic>
          </wp:inline>
        </w:drawing>
      </w:r>
    </w:p>
    <w:p w14:paraId="691DD9B6" w14:textId="69B4BA91" w:rsidR="00E0063E" w:rsidRPr="001C33E7" w:rsidRDefault="00E0063E" w:rsidP="00FB349F">
      <w:pPr>
        <w:jc w:val="center"/>
        <w:rPr>
          <w:rFonts w:ascii="Times New Roman" w:hAnsi="Times New Roman" w:cs="Times New Roman"/>
          <w:i/>
          <w:iCs/>
        </w:rPr>
      </w:pPr>
      <w:r>
        <w:rPr>
          <w:rFonts w:ascii="Times New Roman" w:hAnsi="Times New Roman" w:cs="Times New Roman"/>
          <w:i/>
          <w:iCs/>
        </w:rPr>
        <w:t>Fig 3. Airy Disk</w:t>
      </w:r>
    </w:p>
    <w:p w14:paraId="76AD1493" w14:textId="57347F42" w:rsidR="00E0063E" w:rsidRPr="00E0063E" w:rsidRDefault="00E0063E" w:rsidP="00FB349F">
      <w:pPr>
        <w:jc w:val="both"/>
        <w:rPr>
          <w:rFonts w:ascii="Times New Roman" w:hAnsi="Times New Roman" w:cs="Times New Roman"/>
        </w:rPr>
      </w:pPr>
      <w:r w:rsidRPr="00E0063E">
        <w:rPr>
          <w:rFonts w:ascii="Times New Roman" w:hAnsi="Times New Roman" w:cs="Times New Roman"/>
        </w:rPr>
        <w:t xml:space="preserve">When features are closer together than distance </w:t>
      </w:r>
      <m:oMath>
        <m:r>
          <w:rPr>
            <w:rFonts w:ascii="Cambria Math" w:hAnsi="Cambria Math" w:cs="Times New Roman"/>
          </w:rPr>
          <m:t>d</m:t>
        </m:r>
      </m:oMath>
      <w:r w:rsidRPr="00E0063E">
        <w:rPr>
          <w:rFonts w:ascii="Times New Roman" w:hAnsi="Times New Roman" w:cs="Times New Roman"/>
        </w:rPr>
        <w:t>, their PSFs overlap and cannot be visually resolved.</w:t>
      </w:r>
    </w:p>
    <w:p w14:paraId="170ECBF9" w14:textId="2DB3C5C8" w:rsidR="004F169F" w:rsidRDefault="00E0063E" w:rsidP="00FB349F">
      <w:pPr>
        <w:jc w:val="both"/>
        <w:rPr>
          <w:rFonts w:ascii="Times New Roman" w:hAnsi="Times New Roman" w:cs="Times New Roman"/>
        </w:rPr>
      </w:pPr>
      <w:r w:rsidRPr="00E0063E">
        <w:rPr>
          <w:rFonts w:ascii="Times New Roman" w:hAnsi="Times New Roman" w:cs="Times New Roman"/>
        </w:rPr>
        <w:t>Single-molecule super-resolution techniques</w:t>
      </w:r>
      <w:r>
        <w:rPr>
          <w:rFonts w:ascii="Times New Roman" w:hAnsi="Times New Roman" w:cs="Times New Roman"/>
        </w:rPr>
        <w:t xml:space="preserve"> </w:t>
      </w:r>
      <w:r w:rsidRPr="00E0063E">
        <w:rPr>
          <w:rFonts w:ascii="Times New Roman" w:hAnsi="Times New Roman" w:cs="Times New Roman"/>
        </w:rPr>
        <w:t>overcome this barrier by controlling the temporal activation of fluorophores</w:t>
      </w:r>
      <w:r>
        <w:rPr>
          <w:rFonts w:ascii="Times New Roman" w:hAnsi="Times New Roman" w:cs="Times New Roman"/>
        </w:rPr>
        <w:t>, such as GFP in this case</w:t>
      </w:r>
      <w:r w:rsidRPr="00E0063E">
        <w:rPr>
          <w:rFonts w:ascii="Times New Roman" w:hAnsi="Times New Roman" w:cs="Times New Roman"/>
        </w:rPr>
        <w:t xml:space="preserve">. By stochastically switching only a small subset of molecules into an </w:t>
      </w:r>
      <w:r w:rsidR="004F169F" w:rsidRPr="00E0063E">
        <w:rPr>
          <w:rFonts w:ascii="Times New Roman" w:hAnsi="Times New Roman" w:cs="Times New Roman"/>
        </w:rPr>
        <w:t>emitting state</w:t>
      </w:r>
      <w:r w:rsidRPr="00E0063E">
        <w:rPr>
          <w:rFonts w:ascii="Times New Roman" w:hAnsi="Times New Roman" w:cs="Times New Roman"/>
        </w:rPr>
        <w:t xml:space="preserve"> at any given frame, individual molecules become spatially isolated. Because the emitter is isolated, its central position can be calculated by fitting its intensity profile to a 2D Gaussian function</w:t>
      </w:r>
      <w:r w:rsidR="004F169F">
        <w:rPr>
          <w:rFonts w:ascii="Times New Roman" w:hAnsi="Times New Roman" w:cs="Times New Roman"/>
        </w:rPr>
        <w:t>, which acts as a good approximation of the PSF</w:t>
      </w:r>
      <w:r w:rsidRPr="00E0063E">
        <w:rPr>
          <w:rFonts w:ascii="Times New Roman" w:hAnsi="Times New Roman" w:cs="Times New Roman"/>
        </w:rPr>
        <w:t>.</w:t>
      </w:r>
      <w:r>
        <w:rPr>
          <w:rFonts w:ascii="Times New Roman" w:hAnsi="Times New Roman" w:cs="Times New Roman"/>
        </w:rPr>
        <w:t xml:space="preserve"> These molecules, </w:t>
      </w:r>
      <w:r w:rsidR="004F169F">
        <w:rPr>
          <w:rFonts w:ascii="Times New Roman" w:hAnsi="Times New Roman" w:cs="Times New Roman"/>
        </w:rPr>
        <w:t>using</w:t>
      </w:r>
      <w:r>
        <w:rPr>
          <w:rFonts w:ascii="Times New Roman" w:hAnsi="Times New Roman" w:cs="Times New Roman"/>
        </w:rPr>
        <w:t xml:space="preserve"> software such as PySTACHIO, could then be tracked.</w:t>
      </w:r>
      <w:r w:rsidR="004F169F">
        <w:rPr>
          <w:rFonts w:ascii="Times New Roman" w:hAnsi="Times New Roman" w:cs="Times New Roman"/>
        </w:rPr>
        <w:t xml:space="preserve"> Our goal here, was to create an image preparation pipeline for further analysis. </w:t>
      </w:r>
    </w:p>
    <w:p w14:paraId="29CA8D4D" w14:textId="61CC0B05" w:rsidR="004F169F" w:rsidRPr="00245FC1" w:rsidRDefault="004F169F" w:rsidP="00FB349F">
      <w:pPr>
        <w:pStyle w:val="Subtitle"/>
        <w:jc w:val="both"/>
        <w:rPr>
          <w:sz w:val="22"/>
          <w:szCs w:val="22"/>
        </w:rPr>
      </w:pPr>
      <w:r>
        <w:rPr>
          <w:sz w:val="22"/>
          <w:szCs w:val="22"/>
        </w:rPr>
        <w:t>Methods</w:t>
      </w:r>
    </w:p>
    <w:p w14:paraId="0710EE47" w14:textId="51F369DF" w:rsidR="004F169F" w:rsidRDefault="004F169F" w:rsidP="00FB349F">
      <w:pPr>
        <w:jc w:val="both"/>
        <w:rPr>
          <w:rFonts w:ascii="Times New Roman" w:hAnsi="Times New Roman" w:cs="Times New Roman"/>
        </w:rPr>
      </w:pPr>
      <w:r>
        <w:rPr>
          <w:rFonts w:ascii="Times New Roman" w:hAnsi="Times New Roman" w:cs="Times New Roman"/>
        </w:rPr>
        <w:t xml:space="preserve">Cultures first had to be prepared into slides for imaging. </w:t>
      </w:r>
      <w:r w:rsidRPr="004F169F">
        <w:rPr>
          <w:rFonts w:ascii="Times New Roman" w:hAnsi="Times New Roman" w:cs="Times New Roman"/>
        </w:rPr>
        <w:t>The procedure</w:t>
      </w:r>
      <w:r>
        <w:rPr>
          <w:rFonts w:ascii="Times New Roman" w:hAnsi="Times New Roman" w:cs="Times New Roman"/>
        </w:rPr>
        <w:t xml:space="preserve"> followed here was simple</w:t>
      </w:r>
      <w:r w:rsidRPr="004F169F">
        <w:rPr>
          <w:rFonts w:ascii="Times New Roman" w:hAnsi="Times New Roman" w:cs="Times New Roman"/>
        </w:rPr>
        <w:t>:</w:t>
      </w:r>
    </w:p>
    <w:p w14:paraId="5361792E" w14:textId="7EEFE76F" w:rsidR="00635D76" w:rsidRDefault="00635D76" w:rsidP="00FB349F">
      <w:pPr>
        <w:pStyle w:val="ListParagraph"/>
        <w:numPr>
          <w:ilvl w:val="0"/>
          <w:numId w:val="13"/>
        </w:numPr>
        <w:jc w:val="both"/>
        <w:rPr>
          <w:rFonts w:ascii="Times New Roman" w:hAnsi="Times New Roman" w:cs="Times New Roman"/>
        </w:rPr>
      </w:pPr>
      <w:r w:rsidRPr="004F169F">
        <w:rPr>
          <w:rFonts w:ascii="Times New Roman" w:hAnsi="Times New Roman" w:cs="Times New Roman"/>
        </w:rPr>
        <w:t>Overnight cell cultures were diluted to 5000X and 10,000X and allowed to grow to mid-exponential phase (</w:t>
      </w:r>
      <m:oMath>
        <m:sSub>
          <m:sSubPr>
            <m:ctrlPr>
              <w:rPr>
                <w:rFonts w:ascii="Cambria Math" w:hAnsi="Cambria Math" w:cs="Times New Roman"/>
              </w:rPr>
            </m:ctrlPr>
          </m:sSubPr>
          <m:e>
            <m:r>
              <m:rPr>
                <m:nor/>
              </m:rPr>
              <w:rPr>
                <w:rFonts w:ascii="Times New Roman" w:hAnsi="Times New Roman" w:cs="Times New Roman"/>
              </w:rPr>
              <m:t>OD</m:t>
            </m:r>
          </m:e>
          <m:sub>
            <m:r>
              <w:rPr>
                <w:rFonts w:ascii="Cambria Math" w:hAnsi="Cambria Math" w:cs="Times New Roman"/>
              </w:rPr>
              <m:t>600</m:t>
            </m:r>
          </m:sub>
        </m:sSub>
        <m:r>
          <w:rPr>
            <w:rFonts w:ascii="Cambria Math" w:hAnsi="Cambria Math" w:cs="Times New Roman"/>
          </w:rPr>
          <m:t>≈0.5</m:t>
        </m:r>
      </m:oMath>
      <w:r w:rsidRPr="004F169F">
        <w:rPr>
          <w:rFonts w:ascii="Times New Roman" w:hAnsi="Times New Roman" w:cs="Times New Roman"/>
        </w:rPr>
        <w:t xml:space="preserve">, corresponding to a </w:t>
      </w:r>
      <m:oMath>
        <m:r>
          <w:rPr>
            <w:rFonts w:ascii="Cambria Math" w:hAnsi="Cambria Math" w:cs="Times New Roman"/>
          </w:rPr>
          <m:t>10X</m:t>
        </m:r>
      </m:oMath>
      <w:r w:rsidRPr="004F169F">
        <w:rPr>
          <w:rFonts w:ascii="Times New Roman" w:hAnsi="Times New Roman" w:cs="Times New Roman"/>
        </w:rPr>
        <w:t xml:space="preserve"> diluted </w:t>
      </w:r>
      <m:oMath>
        <m:sSub>
          <m:sSubPr>
            <m:ctrlPr>
              <w:rPr>
                <w:rFonts w:ascii="Cambria Math" w:hAnsi="Cambria Math" w:cs="Times New Roman"/>
              </w:rPr>
            </m:ctrlPr>
          </m:sSubPr>
          <m:e>
            <m:r>
              <m:rPr>
                <m:nor/>
              </m:rPr>
              <w:rPr>
                <w:rFonts w:ascii="Times New Roman" w:hAnsi="Times New Roman" w:cs="Times New Roman"/>
              </w:rPr>
              <m:t>OD</m:t>
            </m:r>
          </m:e>
          <m:sub>
            <m:r>
              <w:rPr>
                <w:rFonts w:ascii="Cambria Math" w:hAnsi="Cambria Math" w:cs="Times New Roman"/>
              </w:rPr>
              <m:t>600</m:t>
            </m:r>
          </m:sub>
        </m:sSub>
      </m:oMath>
      <w:r w:rsidRPr="004F169F">
        <w:rPr>
          <w:rFonts w:ascii="Times New Roman" w:hAnsi="Times New Roman" w:cs="Times New Roman"/>
        </w:rPr>
        <w:t xml:space="preserve"> of </w:t>
      </w:r>
      <m:oMath>
        <m:r>
          <w:rPr>
            <w:rFonts w:ascii="Cambria Math" w:hAnsi="Cambria Math" w:cs="Times New Roman"/>
          </w:rPr>
          <m:t>0.04</m:t>
        </m:r>
        <m:r>
          <m:rPr>
            <m:nor/>
          </m:rPr>
          <w:rPr>
            <w:rFonts w:ascii="Times New Roman" w:hAnsi="Times New Roman" w:cs="Times New Roman"/>
          </w:rPr>
          <m:t>–</m:t>
        </m:r>
        <m:r>
          <w:rPr>
            <w:rFonts w:ascii="Cambria Math" w:hAnsi="Cambria Math" w:cs="Times New Roman"/>
          </w:rPr>
          <m:t>0.05</m:t>
        </m:r>
      </m:oMath>
      <w:r w:rsidRPr="004F169F">
        <w:rPr>
          <w:rFonts w:ascii="Times New Roman" w:hAnsi="Times New Roman" w:cs="Times New Roman"/>
        </w:rPr>
        <w:t>).</w:t>
      </w:r>
    </w:p>
    <w:p w14:paraId="52426103" w14:textId="77777777" w:rsidR="00635D76" w:rsidRPr="00635D76" w:rsidRDefault="00635D76" w:rsidP="00FB349F">
      <w:pPr>
        <w:pStyle w:val="ListParagraph"/>
        <w:numPr>
          <w:ilvl w:val="0"/>
          <w:numId w:val="13"/>
        </w:numPr>
        <w:jc w:val="both"/>
        <w:rPr>
          <w:rFonts w:ascii="Times New Roman" w:hAnsi="Times New Roman" w:cs="Times New Roman"/>
        </w:rPr>
      </w:pPr>
      <w:r w:rsidRPr="00635D76">
        <w:rPr>
          <w:rFonts w:ascii="Times New Roman" w:hAnsi="Times New Roman" w:cs="Times New Roman"/>
        </w:rPr>
        <w:t>Culture was diluted 1:1 (</w:t>
      </w:r>
      <m:oMath>
        <m:r>
          <w:rPr>
            <w:rFonts w:ascii="Cambria Math" w:hAnsi="Cambria Math" w:cs="Times New Roman"/>
          </w:rPr>
          <m:t>50%</m:t>
        </m:r>
      </m:oMath>
      <w:r w:rsidRPr="00635D76">
        <w:rPr>
          <w:rFonts w:ascii="Times New Roman" w:hAnsi="Times New Roman" w:cs="Times New Roman"/>
        </w:rPr>
        <w:t xml:space="preserve">) using </w:t>
      </w:r>
      <m:oMath>
        <m:r>
          <m:rPr>
            <m:nor/>
          </m:rPr>
          <w:rPr>
            <w:rFonts w:ascii="Times New Roman" w:hAnsi="Times New Roman" w:cs="Times New Roman"/>
          </w:rPr>
          <m:t>YNB-ura+gluc</m:t>
        </m:r>
      </m:oMath>
      <w:r w:rsidRPr="00635D76">
        <w:rPr>
          <w:rFonts w:ascii="Times New Roman" w:hAnsi="Times New Roman" w:cs="Times New Roman"/>
        </w:rPr>
        <w:t xml:space="preserve"> medium, and </w:t>
      </w:r>
      <m:oMath>
        <m:sSub>
          <m:sSubPr>
            <m:ctrlPr>
              <w:rPr>
                <w:rFonts w:ascii="Cambria Math" w:hAnsi="Cambria Math" w:cs="Times New Roman"/>
              </w:rPr>
            </m:ctrlPr>
          </m:sSubPr>
          <m:e>
            <m:r>
              <m:rPr>
                <m:nor/>
              </m:rPr>
              <w:rPr>
                <w:rFonts w:ascii="Times New Roman" w:hAnsi="Times New Roman" w:cs="Times New Roman"/>
              </w:rPr>
              <m:t>CuCl</m:t>
            </m:r>
          </m:e>
          <m:sub>
            <m:r>
              <w:rPr>
                <w:rFonts w:ascii="Cambria Math" w:hAnsi="Cambria Math" w:cs="Times New Roman"/>
              </w:rPr>
              <m:t>2</m:t>
            </m:r>
          </m:sub>
        </m:sSub>
      </m:oMath>
      <w:r w:rsidRPr="00635D76">
        <w:rPr>
          <w:rFonts w:ascii="Times New Roman" w:hAnsi="Times New Roman" w:cs="Times New Roman"/>
        </w:rPr>
        <w:t xml:space="preserve"> or </w:t>
      </w:r>
      <m:oMath>
        <m:sSub>
          <m:sSubPr>
            <m:ctrlPr>
              <w:rPr>
                <w:rFonts w:ascii="Cambria Math" w:hAnsi="Cambria Math" w:cs="Times New Roman"/>
              </w:rPr>
            </m:ctrlPr>
          </m:sSubPr>
          <m:e>
            <m:r>
              <m:rPr>
                <m:nor/>
              </m:rPr>
              <w:rPr>
                <w:rFonts w:ascii="Times New Roman" w:hAnsi="Times New Roman" w:cs="Times New Roman"/>
              </w:rPr>
              <m:t>CuSO</m:t>
            </m:r>
          </m:e>
          <m:sub>
            <m:r>
              <w:rPr>
                <w:rFonts w:ascii="Cambria Math" w:hAnsi="Cambria Math" w:cs="Times New Roman"/>
              </w:rPr>
              <m:t>4</m:t>
            </m:r>
          </m:sub>
        </m:sSub>
      </m:oMath>
      <w:r w:rsidRPr="00635D76">
        <w:rPr>
          <w:rFonts w:ascii="Times New Roman" w:hAnsi="Times New Roman" w:cs="Times New Roman"/>
        </w:rPr>
        <w:t xml:space="preserve"> was added to reach a final concentration of </w:t>
      </w:r>
      <m:oMath>
        <m:r>
          <w:rPr>
            <w:rFonts w:ascii="Cambria Math" w:hAnsi="Cambria Math" w:cs="Times New Roman"/>
          </w:rPr>
          <m:t>100 μ</m:t>
        </m:r>
        <m:r>
          <m:rPr>
            <m:nor/>
          </m:rPr>
          <w:rPr>
            <w:rFonts w:ascii="Times New Roman" w:hAnsi="Times New Roman" w:cs="Times New Roman"/>
          </w:rPr>
          <m:t>M</m:t>
        </m:r>
      </m:oMath>
      <w:r w:rsidRPr="00635D76">
        <w:rPr>
          <w:rFonts w:ascii="Times New Roman" w:hAnsi="Times New Roman" w:cs="Times New Roman"/>
        </w:rPr>
        <w:t>.</w:t>
      </w:r>
    </w:p>
    <w:p w14:paraId="19240A12" w14:textId="77777777" w:rsidR="00635D76" w:rsidRPr="00635D76" w:rsidRDefault="00635D76" w:rsidP="00FB349F">
      <w:pPr>
        <w:pStyle w:val="ListParagraph"/>
        <w:numPr>
          <w:ilvl w:val="0"/>
          <w:numId w:val="13"/>
        </w:numPr>
        <w:jc w:val="both"/>
        <w:rPr>
          <w:rFonts w:ascii="Times New Roman" w:hAnsi="Times New Roman" w:cs="Times New Roman"/>
        </w:rPr>
      </w:pPr>
      <w:r w:rsidRPr="00635D76">
        <w:rPr>
          <w:rFonts w:ascii="Times New Roman" w:hAnsi="Times New Roman" w:cs="Times New Roman"/>
        </w:rPr>
        <w:t xml:space="preserve">Mixture was incubated at </w:t>
      </w:r>
      <m:oMath>
        <m:r>
          <w:rPr>
            <w:rFonts w:ascii="Cambria Math" w:hAnsi="Cambria Math" w:cs="Times New Roman"/>
          </w:rPr>
          <m:t>30</m:t>
        </m:r>
        <m:sSup>
          <m:sSupPr>
            <m:ctrlPr>
              <w:rPr>
                <w:rFonts w:ascii="Cambria Math" w:hAnsi="Cambria Math" w:cs="Times New Roman"/>
              </w:rPr>
            </m:ctrlPr>
          </m:sSupPr>
          <m:e>
            <m:r>
              <w:rPr>
                <w:rFonts w:ascii="Cambria Math" w:hAnsi="Cambria Math" w:cs="Times New Roman"/>
              </w:rPr>
              <m:t> </m:t>
            </m:r>
          </m:e>
          <m:sup>
            <m:r>
              <w:rPr>
                <w:rFonts w:ascii="Cambria Math" w:hAnsi="Cambria Math" w:cs="Times New Roman"/>
              </w:rPr>
              <m:t>∘</m:t>
            </m:r>
          </m:sup>
        </m:sSup>
        <m:r>
          <m:rPr>
            <m:nor/>
          </m:rPr>
          <w:rPr>
            <w:rFonts w:ascii="Times New Roman" w:hAnsi="Times New Roman" w:cs="Times New Roman"/>
          </w:rPr>
          <m:t>C</m:t>
        </m:r>
      </m:oMath>
      <w:r w:rsidRPr="00635D76">
        <w:rPr>
          <w:rFonts w:ascii="Times New Roman" w:hAnsi="Times New Roman" w:cs="Times New Roman"/>
        </w:rPr>
        <w:t xml:space="preserve"> with continuous shaking for 1 hour.</w:t>
      </w:r>
    </w:p>
    <w:p w14:paraId="4D3A42D2" w14:textId="021E8F93" w:rsidR="00635D76" w:rsidRDefault="00635D76" w:rsidP="00FB349F">
      <w:pPr>
        <w:pStyle w:val="ListParagraph"/>
        <w:numPr>
          <w:ilvl w:val="0"/>
          <w:numId w:val="13"/>
        </w:numPr>
        <w:jc w:val="both"/>
        <w:rPr>
          <w:rFonts w:ascii="Times New Roman" w:hAnsi="Times New Roman" w:cs="Times New Roman"/>
        </w:rPr>
      </w:pPr>
      <w:r w:rsidRPr="00635D76">
        <w:rPr>
          <w:rFonts w:ascii="Times New Roman" w:hAnsi="Times New Roman" w:cs="Times New Roman"/>
        </w:rPr>
        <w:t xml:space="preserve">A </w:t>
      </w:r>
      <m:oMath>
        <m:r>
          <w:rPr>
            <w:rFonts w:ascii="Cambria Math" w:hAnsi="Cambria Math" w:cs="Times New Roman"/>
          </w:rPr>
          <m:t>1</m:t>
        </m:r>
        <m:r>
          <m:rPr>
            <m:nor/>
          </m:rPr>
          <w:rPr>
            <w:rFonts w:ascii="Times New Roman" w:hAnsi="Times New Roman" w:cs="Times New Roman"/>
          </w:rPr>
          <m:t> mL</m:t>
        </m:r>
      </m:oMath>
      <w:r w:rsidRPr="00635D76">
        <w:rPr>
          <w:rFonts w:ascii="Times New Roman" w:hAnsi="Times New Roman" w:cs="Times New Roman"/>
        </w:rPr>
        <w:t xml:space="preserve"> aliquot was transferred into a microcentrifuge tube and centrifuged at </w:t>
      </w:r>
      <m:oMath>
        <m:r>
          <w:rPr>
            <w:rFonts w:ascii="Cambria Math" w:hAnsi="Cambria Math" w:cs="Times New Roman"/>
          </w:rPr>
          <m:t>3000g</m:t>
        </m:r>
      </m:oMath>
      <w:r w:rsidRPr="00635D76">
        <w:rPr>
          <w:rFonts w:ascii="Times New Roman" w:hAnsi="Times New Roman" w:cs="Times New Roman"/>
        </w:rPr>
        <w:t xml:space="preserve"> (</w:t>
      </w:r>
      <m:oMath>
        <m:r>
          <w:rPr>
            <w:rFonts w:ascii="Cambria Math" w:hAnsi="Cambria Math" w:cs="Times New Roman"/>
          </w:rPr>
          <m:t>5000</m:t>
        </m:r>
        <m:r>
          <m:rPr>
            <m:nor/>
          </m:rPr>
          <w:rPr>
            <w:rFonts w:ascii="Times New Roman" w:hAnsi="Times New Roman" w:cs="Times New Roman"/>
          </w:rPr>
          <m:t> rpm</m:t>
        </m:r>
      </m:oMath>
      <w:r w:rsidRPr="00635D76">
        <w:rPr>
          <w:rFonts w:ascii="Times New Roman" w:hAnsi="Times New Roman" w:cs="Times New Roman"/>
        </w:rPr>
        <w:t>) using a small benchtop centrifuge.</w:t>
      </w:r>
    </w:p>
    <w:p w14:paraId="00119B3D" w14:textId="7870D229" w:rsidR="00635D76" w:rsidRDefault="00635D76" w:rsidP="00FB349F">
      <w:pPr>
        <w:pStyle w:val="ListParagraph"/>
        <w:numPr>
          <w:ilvl w:val="0"/>
          <w:numId w:val="13"/>
        </w:numPr>
        <w:jc w:val="both"/>
        <w:rPr>
          <w:rFonts w:ascii="Times New Roman" w:hAnsi="Times New Roman" w:cs="Times New Roman"/>
        </w:rPr>
      </w:pPr>
      <w:r w:rsidRPr="00635D76">
        <w:rPr>
          <w:rFonts w:ascii="Times New Roman" w:hAnsi="Times New Roman" w:cs="Times New Roman"/>
        </w:rPr>
        <w:t xml:space="preserve">The supernatant was decanted, and the cell pellet was resuspended in </w:t>
      </w:r>
      <m:oMath>
        <m:r>
          <w:rPr>
            <w:rFonts w:ascii="Cambria Math" w:hAnsi="Cambria Math" w:cs="Times New Roman"/>
          </w:rPr>
          <m:t>500 μ</m:t>
        </m:r>
        <m:r>
          <m:rPr>
            <m:nor/>
          </m:rPr>
          <w:rPr>
            <w:rFonts w:ascii="Times New Roman" w:hAnsi="Times New Roman" w:cs="Times New Roman"/>
          </w:rPr>
          <m:t>L</m:t>
        </m:r>
      </m:oMath>
      <w:r w:rsidRPr="00635D76">
        <w:rPr>
          <w:rFonts w:ascii="Times New Roman" w:hAnsi="Times New Roman" w:cs="Times New Roman"/>
        </w:rPr>
        <w:t xml:space="preserve"> of growth medium</w:t>
      </w:r>
    </w:p>
    <w:p w14:paraId="4E4AD00F" w14:textId="3599A91D" w:rsidR="00635D76" w:rsidRDefault="00635D76" w:rsidP="00FB349F">
      <w:pPr>
        <w:pStyle w:val="ListParagraph"/>
        <w:numPr>
          <w:ilvl w:val="0"/>
          <w:numId w:val="13"/>
        </w:numPr>
        <w:jc w:val="both"/>
        <w:rPr>
          <w:rFonts w:ascii="Times New Roman" w:hAnsi="Times New Roman" w:cs="Times New Roman"/>
        </w:rPr>
      </w:pPr>
      <w:r w:rsidRPr="004F169F">
        <w:rPr>
          <w:rFonts w:ascii="Times New Roman" w:hAnsi="Times New Roman" w:cs="Times New Roman"/>
        </w:rPr>
        <w:t xml:space="preserve">A custom tunnel slide was prepared by introducing </w:t>
      </w:r>
      <m:oMath>
        <m:r>
          <w:rPr>
            <w:rFonts w:ascii="Cambria Math" w:hAnsi="Cambria Math" w:cs="Times New Roman"/>
          </w:rPr>
          <m:t>20 μ</m:t>
        </m:r>
        <m:r>
          <m:rPr>
            <m:nor/>
          </m:rPr>
          <w:rPr>
            <w:rFonts w:ascii="Times New Roman" w:hAnsi="Times New Roman" w:cs="Times New Roman"/>
          </w:rPr>
          <m:t>L</m:t>
        </m:r>
      </m:oMath>
      <w:r w:rsidRPr="004F169F">
        <w:rPr>
          <w:rFonts w:ascii="Times New Roman" w:hAnsi="Times New Roman" w:cs="Times New Roman"/>
        </w:rPr>
        <w:t xml:space="preserve"> of concanavalin A (</w:t>
      </w:r>
      <m:oMath>
        <m:r>
          <m:rPr>
            <m:nor/>
          </m:rPr>
          <w:rPr>
            <w:rFonts w:ascii="Times New Roman" w:hAnsi="Times New Roman" w:cs="Times New Roman"/>
          </w:rPr>
          <m:t>ConA</m:t>
        </m:r>
      </m:oMath>
      <w:r w:rsidRPr="004F169F">
        <w:rPr>
          <w:rFonts w:ascii="Times New Roman" w:hAnsi="Times New Roman" w:cs="Times New Roman"/>
        </w:rPr>
        <w:t xml:space="preserve">, </w:t>
      </w:r>
      <m:oMath>
        <m:r>
          <w:rPr>
            <w:rFonts w:ascii="Cambria Math" w:hAnsi="Cambria Math" w:cs="Times New Roman"/>
          </w:rPr>
          <m:t>1</m:t>
        </m:r>
        <m:r>
          <m:rPr>
            <m:nor/>
          </m:rPr>
          <w:rPr>
            <w:rFonts w:ascii="Times New Roman" w:hAnsi="Times New Roman" w:cs="Times New Roman"/>
          </w:rPr>
          <m:t> mg/mL</m:t>
        </m:r>
      </m:oMath>
      <w:r w:rsidRPr="004F169F">
        <w:rPr>
          <w:rFonts w:ascii="Times New Roman" w:hAnsi="Times New Roman" w:cs="Times New Roman"/>
        </w:rPr>
        <w:t>) into the chamber, which was allowed to incubate for 5 minutes before flushing with imaging medium.</w:t>
      </w:r>
    </w:p>
    <w:p w14:paraId="0D937B78" w14:textId="77777777" w:rsidR="00635D76" w:rsidRPr="00635D76" w:rsidRDefault="00635D76" w:rsidP="00FB349F">
      <w:pPr>
        <w:pStyle w:val="ListParagraph"/>
        <w:numPr>
          <w:ilvl w:val="0"/>
          <w:numId w:val="13"/>
        </w:numPr>
        <w:jc w:val="both"/>
        <w:rPr>
          <w:rFonts w:ascii="Times New Roman" w:hAnsi="Times New Roman" w:cs="Times New Roman"/>
        </w:rPr>
      </w:pPr>
      <m:oMath>
        <m:r>
          <w:rPr>
            <w:rFonts w:ascii="Cambria Math" w:hAnsi="Cambria Math" w:cs="Times New Roman"/>
          </w:rPr>
          <m:t>20 μ</m:t>
        </m:r>
        <m:r>
          <m:rPr>
            <m:nor/>
          </m:rPr>
          <w:rPr>
            <w:rFonts w:ascii="Times New Roman" w:hAnsi="Times New Roman" w:cs="Times New Roman"/>
          </w:rPr>
          <m:t>L</m:t>
        </m:r>
      </m:oMath>
      <w:r w:rsidRPr="00635D76">
        <w:rPr>
          <w:rFonts w:ascii="Times New Roman" w:hAnsi="Times New Roman" w:cs="Times New Roman"/>
        </w:rPr>
        <w:t xml:space="preserve"> of the resuspended cell suspension was loaded into the functionalized tunnel slide and incubated for 5 minutes to facilitate cell adhesion.</w:t>
      </w:r>
    </w:p>
    <w:p w14:paraId="290CDCBD" w14:textId="77777777" w:rsidR="00635D76" w:rsidRPr="00635D76" w:rsidRDefault="00635D76" w:rsidP="00FB349F">
      <w:pPr>
        <w:pStyle w:val="ListParagraph"/>
        <w:numPr>
          <w:ilvl w:val="0"/>
          <w:numId w:val="13"/>
        </w:numPr>
        <w:jc w:val="both"/>
        <w:rPr>
          <w:rFonts w:ascii="Times New Roman" w:hAnsi="Times New Roman" w:cs="Times New Roman"/>
        </w:rPr>
      </w:pPr>
      <w:r w:rsidRPr="00635D76">
        <w:rPr>
          <w:rFonts w:ascii="Times New Roman" w:hAnsi="Times New Roman" w:cs="Times New Roman"/>
        </w:rPr>
        <w:t xml:space="preserve">Unattached cells were washed away by gently flushing the chamber with </w:t>
      </w:r>
      <m:oMath>
        <m:r>
          <w:rPr>
            <w:rFonts w:ascii="Cambria Math" w:hAnsi="Cambria Math" w:cs="Times New Roman"/>
          </w:rPr>
          <m:t>100</m:t>
        </m:r>
        <m:r>
          <m:rPr>
            <m:nor/>
          </m:rPr>
          <w:rPr>
            <w:rFonts w:ascii="Times New Roman" w:hAnsi="Times New Roman" w:cs="Times New Roman"/>
          </w:rPr>
          <m:t>–</m:t>
        </m:r>
        <m:r>
          <w:rPr>
            <w:rFonts w:ascii="Cambria Math" w:hAnsi="Cambria Math" w:cs="Times New Roman"/>
          </w:rPr>
          <m:t>200 μ</m:t>
        </m:r>
        <m:r>
          <m:rPr>
            <m:nor/>
          </m:rPr>
          <w:rPr>
            <w:rFonts w:ascii="Times New Roman" w:hAnsi="Times New Roman" w:cs="Times New Roman"/>
          </w:rPr>
          <m:t>L</m:t>
        </m:r>
      </m:oMath>
      <w:r w:rsidRPr="00635D76">
        <w:rPr>
          <w:rFonts w:ascii="Times New Roman" w:hAnsi="Times New Roman" w:cs="Times New Roman"/>
        </w:rPr>
        <w:t xml:space="preserve"> of imaging medium.</w:t>
      </w:r>
    </w:p>
    <w:p w14:paraId="54C08CBC" w14:textId="77777777" w:rsidR="00635D76" w:rsidRPr="00635D76" w:rsidRDefault="00635D76" w:rsidP="00FB349F">
      <w:pPr>
        <w:pStyle w:val="ListParagraph"/>
        <w:numPr>
          <w:ilvl w:val="0"/>
          <w:numId w:val="13"/>
        </w:numPr>
        <w:jc w:val="both"/>
        <w:rPr>
          <w:rFonts w:ascii="Times New Roman" w:hAnsi="Times New Roman" w:cs="Times New Roman"/>
        </w:rPr>
      </w:pPr>
      <w:r w:rsidRPr="00635D76">
        <w:rPr>
          <w:rFonts w:ascii="Times New Roman" w:hAnsi="Times New Roman" w:cs="Times New Roman"/>
        </w:rPr>
        <w:t>Both ends of the tunnel slide were sealed with clear nail polish to prevent evaporation.</w:t>
      </w:r>
    </w:p>
    <w:p w14:paraId="093FED70" w14:textId="6B8D0018" w:rsidR="004F169F" w:rsidRDefault="00635D76" w:rsidP="00FB349F">
      <w:pPr>
        <w:jc w:val="both"/>
        <w:rPr>
          <w:rFonts w:ascii="Times New Roman" w:hAnsi="Times New Roman" w:cs="Times New Roman"/>
        </w:rPr>
      </w:pPr>
      <w:r>
        <w:rPr>
          <w:rFonts w:ascii="Times New Roman" w:hAnsi="Times New Roman" w:cs="Times New Roman"/>
        </w:rPr>
        <w:t>With these slides prepared, it was simply a matter of imaging these slides</w:t>
      </w:r>
      <w:r w:rsidR="004E604F">
        <w:rPr>
          <w:rFonts w:ascii="Times New Roman" w:hAnsi="Times New Roman" w:cs="Times New Roman"/>
        </w:rPr>
        <w:t xml:space="preserve"> using the M1 microscope, which can take both fluorescent and bright-field acquisitions. </w:t>
      </w:r>
    </w:p>
    <w:p w14:paraId="6CF03BEE" w14:textId="77777777" w:rsidR="004E604F" w:rsidRDefault="004E604F" w:rsidP="00FB349F">
      <w:pPr>
        <w:pStyle w:val="Subtitle"/>
        <w:jc w:val="both"/>
        <w:rPr>
          <w:sz w:val="22"/>
          <w:szCs w:val="22"/>
        </w:rPr>
      </w:pPr>
      <w:r>
        <w:rPr>
          <w:sz w:val="22"/>
          <w:szCs w:val="22"/>
        </w:rPr>
        <w:t>Results:</w:t>
      </w:r>
    </w:p>
    <w:p w14:paraId="2958C0A2" w14:textId="5E78F847" w:rsidR="004E604F" w:rsidRDefault="004E604F" w:rsidP="00FB349F">
      <w:pPr>
        <w:jc w:val="both"/>
        <w:rPr>
          <w:rFonts w:ascii="Times New Roman" w:hAnsi="Times New Roman" w:cs="Times New Roman"/>
        </w:rPr>
      </w:pPr>
      <w:r>
        <w:rPr>
          <w:rFonts w:ascii="Times New Roman" w:hAnsi="Times New Roman" w:cs="Times New Roman"/>
        </w:rPr>
        <w:t xml:space="preserve">Once acquisitions were taken, clear foci which denote areas of high concentration of FOB1 were able to be observed in certain fields, with candidates for single molecules also spotted: </w:t>
      </w:r>
    </w:p>
    <w:p w14:paraId="1E1055C9" w14:textId="518D007E" w:rsidR="004F169F" w:rsidRDefault="004E604F" w:rsidP="00FB349F">
      <w:pPr>
        <w:jc w:val="center"/>
        <w:rPr>
          <w:rFonts w:ascii="Times New Roman" w:hAnsi="Times New Roman" w:cs="Times New Roman"/>
        </w:rPr>
      </w:pPr>
      <w:r>
        <w:rPr>
          <w:rFonts w:ascii="Times New Roman" w:hAnsi="Times New Roman" w:cs="Times New Roman"/>
          <w:noProof/>
        </w:rPr>
        <w:drawing>
          <wp:inline distT="0" distB="0" distL="0" distR="0" wp14:anchorId="4D059204" wp14:editId="76DE6A02">
            <wp:extent cx="2109547" cy="1258784"/>
            <wp:effectExtent l="0" t="0" r="5080" b="0"/>
            <wp:docPr id="134151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18490" name="Picture 1341518490"/>
                    <pic:cNvPicPr/>
                  </pic:nvPicPr>
                  <pic:blipFill>
                    <a:blip r:embed="rId10">
                      <a:extLst>
                        <a:ext uri="{28A0092B-C50C-407E-A947-70E740481C1C}">
                          <a14:useLocalDpi xmlns:a14="http://schemas.microsoft.com/office/drawing/2010/main" val="0"/>
                        </a:ext>
                      </a:extLst>
                    </a:blip>
                    <a:stretch>
                      <a:fillRect/>
                    </a:stretch>
                  </pic:blipFill>
                  <pic:spPr>
                    <a:xfrm>
                      <a:off x="0" y="0"/>
                      <a:ext cx="2119252" cy="1264575"/>
                    </a:xfrm>
                    <a:prstGeom prst="rect">
                      <a:avLst/>
                    </a:prstGeom>
                  </pic:spPr>
                </pic:pic>
              </a:graphicData>
            </a:graphic>
          </wp:inline>
        </w:drawing>
      </w:r>
    </w:p>
    <w:p w14:paraId="631A30FC" w14:textId="65E4F73A" w:rsidR="004F169F" w:rsidRDefault="004E604F" w:rsidP="00FB349F">
      <w:pPr>
        <w:jc w:val="center"/>
        <w:rPr>
          <w:rFonts w:ascii="Times New Roman" w:hAnsi="Times New Roman" w:cs="Times New Roman"/>
        </w:rPr>
      </w:pPr>
      <w:r>
        <w:rPr>
          <w:rFonts w:ascii="Times New Roman" w:hAnsi="Times New Roman" w:cs="Times New Roman"/>
          <w:noProof/>
        </w:rPr>
        <w:drawing>
          <wp:inline distT="0" distB="0" distL="0" distR="0" wp14:anchorId="1415BE75" wp14:editId="5BED9138">
            <wp:extent cx="2111814" cy="1235034"/>
            <wp:effectExtent l="0" t="0" r="3175" b="3810"/>
            <wp:docPr id="1282890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90953" name="Picture 1282890953"/>
                    <pic:cNvPicPr/>
                  </pic:nvPicPr>
                  <pic:blipFill>
                    <a:blip r:embed="rId11">
                      <a:extLst>
                        <a:ext uri="{28A0092B-C50C-407E-A947-70E740481C1C}">
                          <a14:useLocalDpi xmlns:a14="http://schemas.microsoft.com/office/drawing/2010/main" val="0"/>
                        </a:ext>
                      </a:extLst>
                    </a:blip>
                    <a:stretch>
                      <a:fillRect/>
                    </a:stretch>
                  </pic:blipFill>
                  <pic:spPr>
                    <a:xfrm>
                      <a:off x="0" y="0"/>
                      <a:ext cx="2122116" cy="1241059"/>
                    </a:xfrm>
                    <a:prstGeom prst="rect">
                      <a:avLst/>
                    </a:prstGeom>
                  </pic:spPr>
                </pic:pic>
              </a:graphicData>
            </a:graphic>
          </wp:inline>
        </w:drawing>
      </w:r>
    </w:p>
    <w:p w14:paraId="6C21C08E" w14:textId="01A2FAC7" w:rsidR="004E604F" w:rsidRPr="00FB349F" w:rsidRDefault="004E604F" w:rsidP="00FB349F">
      <w:pPr>
        <w:jc w:val="center"/>
        <w:rPr>
          <w:rFonts w:ascii="Times New Roman" w:hAnsi="Times New Roman" w:cs="Times New Roman"/>
          <w:i/>
          <w:iCs/>
        </w:rPr>
      </w:pPr>
      <w:r w:rsidRPr="00FB349F">
        <w:rPr>
          <w:rFonts w:ascii="Times New Roman" w:hAnsi="Times New Roman" w:cs="Times New Roman"/>
          <w:i/>
          <w:iCs/>
        </w:rPr>
        <w:t>Fig 4: Fluorescent Acquisitions</w:t>
      </w:r>
    </w:p>
    <w:p w14:paraId="32263A60" w14:textId="77777777" w:rsidR="001569CB" w:rsidRDefault="001569CB" w:rsidP="00FB349F">
      <w:pPr>
        <w:jc w:val="both"/>
        <w:rPr>
          <w:rFonts w:ascii="Times New Roman" w:hAnsi="Times New Roman" w:cs="Times New Roman"/>
        </w:rPr>
        <w:sectPr w:rsidR="001569CB" w:rsidSect="000902FC">
          <w:type w:val="continuous"/>
          <w:pgSz w:w="11906" w:h="16838"/>
          <w:pgMar w:top="1440" w:right="1440" w:bottom="1440" w:left="1440" w:header="708" w:footer="708" w:gutter="0"/>
          <w:cols w:num="2" w:space="708"/>
          <w:docGrid w:linePitch="360"/>
        </w:sectPr>
      </w:pPr>
    </w:p>
    <w:p w14:paraId="56C95015" w14:textId="77777777" w:rsidR="001569CB" w:rsidRDefault="001569CB" w:rsidP="00FB349F">
      <w:pPr>
        <w:jc w:val="both"/>
        <w:rPr>
          <w:rFonts w:ascii="Times New Roman" w:hAnsi="Times New Roman" w:cs="Times New Roman"/>
        </w:rPr>
      </w:pPr>
      <w:r w:rsidRPr="001569CB">
        <w:rPr>
          <w:noProof/>
        </w:rPr>
        <w:lastRenderedPageBreak/>
        <w:drawing>
          <wp:inline distT="0" distB="0" distL="0" distR="0" wp14:anchorId="16F3F593" wp14:editId="6C791C08">
            <wp:extent cx="5534167" cy="3123887"/>
            <wp:effectExtent l="0" t="0" r="0" b="635"/>
            <wp:docPr id="161562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26681" name=""/>
                    <pic:cNvPicPr/>
                  </pic:nvPicPr>
                  <pic:blipFill>
                    <a:blip r:embed="rId12"/>
                    <a:stretch>
                      <a:fillRect/>
                    </a:stretch>
                  </pic:blipFill>
                  <pic:spPr>
                    <a:xfrm>
                      <a:off x="0" y="0"/>
                      <a:ext cx="5540770" cy="3127614"/>
                    </a:xfrm>
                    <a:prstGeom prst="rect">
                      <a:avLst/>
                    </a:prstGeom>
                  </pic:spPr>
                </pic:pic>
              </a:graphicData>
            </a:graphic>
          </wp:inline>
        </w:drawing>
      </w:r>
    </w:p>
    <w:p w14:paraId="44021F1A" w14:textId="75A2FACB" w:rsidR="00626E94" w:rsidRPr="00626E94" w:rsidRDefault="00626E94" w:rsidP="00FB349F">
      <w:pPr>
        <w:jc w:val="center"/>
        <w:rPr>
          <w:rFonts w:ascii="Times New Roman" w:hAnsi="Times New Roman" w:cs="Times New Roman"/>
          <w:i/>
          <w:iCs/>
        </w:rPr>
      </w:pPr>
      <w:r>
        <w:rPr>
          <w:rFonts w:ascii="Times New Roman" w:hAnsi="Times New Roman" w:cs="Times New Roman"/>
          <w:i/>
          <w:iCs/>
        </w:rPr>
        <w:t>Fig 4. InVivoTrackAnalyserCollage Pipeline</w:t>
      </w:r>
    </w:p>
    <w:p w14:paraId="7F9A30E4" w14:textId="77777777" w:rsidR="00626E94" w:rsidRDefault="00626E94" w:rsidP="00FB349F">
      <w:pPr>
        <w:jc w:val="both"/>
        <w:rPr>
          <w:rFonts w:ascii="Times New Roman" w:hAnsi="Times New Roman" w:cs="Times New Roman"/>
        </w:rPr>
        <w:sectPr w:rsidR="00626E94" w:rsidSect="001569CB">
          <w:type w:val="continuous"/>
          <w:pgSz w:w="11906" w:h="16838"/>
          <w:pgMar w:top="1440" w:right="1440" w:bottom="1440" w:left="1440" w:header="708" w:footer="708" w:gutter="0"/>
          <w:cols w:space="708"/>
          <w:docGrid w:linePitch="360"/>
        </w:sectPr>
      </w:pPr>
    </w:p>
    <w:p w14:paraId="699B40FB" w14:textId="77777777" w:rsidR="00FB349F" w:rsidRDefault="00FB349F" w:rsidP="00FB349F">
      <w:pPr>
        <w:jc w:val="both"/>
        <w:rPr>
          <w:rFonts w:ascii="Times New Roman" w:hAnsi="Times New Roman" w:cs="Times New Roman"/>
        </w:rPr>
      </w:pPr>
    </w:p>
    <w:p w14:paraId="154C9244" w14:textId="3FE79152" w:rsidR="004E604F" w:rsidRDefault="004E604F" w:rsidP="00446AA9">
      <w:pPr>
        <w:jc w:val="both"/>
        <w:rPr>
          <w:rFonts w:ascii="Times New Roman" w:hAnsi="Times New Roman" w:cs="Times New Roman"/>
        </w:rPr>
      </w:pPr>
      <w:r>
        <w:rPr>
          <w:rFonts w:ascii="Times New Roman" w:hAnsi="Times New Roman" w:cs="Times New Roman"/>
        </w:rPr>
        <w:t>However, the crescent-like structure of the nucleolus is still hard to make out for some form of masking.</w:t>
      </w:r>
    </w:p>
    <w:p w14:paraId="7702CED8" w14:textId="3744E69A" w:rsidR="004E604F" w:rsidRDefault="004E604F" w:rsidP="00446AA9">
      <w:pPr>
        <w:pStyle w:val="Subtitle"/>
        <w:jc w:val="both"/>
        <w:rPr>
          <w:sz w:val="22"/>
          <w:szCs w:val="22"/>
        </w:rPr>
      </w:pPr>
      <w:r>
        <w:rPr>
          <w:sz w:val="22"/>
          <w:szCs w:val="22"/>
        </w:rPr>
        <w:t>Further Steps:</w:t>
      </w:r>
    </w:p>
    <w:p w14:paraId="1EF58525" w14:textId="31BEC76A" w:rsidR="001569CB" w:rsidRDefault="00910F13" w:rsidP="00446AA9">
      <w:pPr>
        <w:jc w:val="both"/>
        <w:rPr>
          <w:rFonts w:ascii="Times New Roman" w:hAnsi="Times New Roman" w:cs="Times New Roman"/>
        </w:rPr>
      </w:pPr>
      <w:r w:rsidRPr="00910F13">
        <w:rPr>
          <w:rFonts w:ascii="Times New Roman" w:hAnsi="Times New Roman" w:cs="Times New Roman"/>
        </w:rPr>
        <w:t xml:space="preserve">In order to quantify the number of rDNA copies, a </w:t>
      </w:r>
      <w:r>
        <w:rPr>
          <w:rFonts w:ascii="Times New Roman" w:hAnsi="Times New Roman" w:cs="Times New Roman"/>
        </w:rPr>
        <w:t>masking technique for the nucleolus most likely needs to be developed. Possible techniques for going in direction could be the addition of a stain that stains nuclear material. Once the nucleolus is easily identifiable in an</w:t>
      </w:r>
    </w:p>
    <w:p w14:paraId="25308F07" w14:textId="06B269FB" w:rsidR="004E604F" w:rsidRDefault="00910F13" w:rsidP="00446AA9">
      <w:pPr>
        <w:jc w:val="both"/>
        <w:rPr>
          <w:rFonts w:ascii="Times New Roman" w:hAnsi="Times New Roman" w:cs="Times New Roman"/>
        </w:rPr>
      </w:pPr>
      <w:r>
        <w:rPr>
          <w:rFonts w:ascii="Times New Roman" w:hAnsi="Times New Roman" w:cs="Times New Roman"/>
        </w:rPr>
        <w:t>image, it is likely that a simple multi-</w:t>
      </w:r>
      <w:r w:rsidR="001569CB">
        <w:rPr>
          <w:rFonts w:ascii="Times New Roman" w:hAnsi="Times New Roman" w:cs="Times New Roman"/>
        </w:rPr>
        <w:t>Otsu</w:t>
      </w:r>
      <w:r>
        <w:rPr>
          <w:rFonts w:ascii="Times New Roman" w:hAnsi="Times New Roman" w:cs="Times New Roman"/>
        </w:rPr>
        <w:t xml:space="preserve"> thresholding technique will be adequate for making it and working out the </w:t>
      </w:r>
      <w:r w:rsidR="001569CB">
        <w:rPr>
          <w:rFonts w:ascii="Times New Roman" w:hAnsi="Times New Roman" w:cs="Times New Roman"/>
        </w:rPr>
        <w:t>I-single</w:t>
      </w:r>
      <w:r>
        <w:rPr>
          <w:rFonts w:ascii="Times New Roman" w:hAnsi="Times New Roman" w:cs="Times New Roman"/>
        </w:rPr>
        <w:t xml:space="preserve"> value.</w:t>
      </w:r>
    </w:p>
    <w:p w14:paraId="05002172" w14:textId="7DE7EC34" w:rsidR="001569CB" w:rsidRDefault="001569CB" w:rsidP="00446AA9">
      <w:pPr>
        <w:pStyle w:val="Subtitle"/>
        <w:jc w:val="both"/>
        <w:rPr>
          <w:sz w:val="24"/>
          <w:szCs w:val="24"/>
        </w:rPr>
      </w:pPr>
      <w:r w:rsidRPr="00626E94">
        <w:rPr>
          <w:sz w:val="24"/>
          <w:szCs w:val="24"/>
        </w:rPr>
        <w:t>Bonus Experiment: LacO34</w:t>
      </w:r>
    </w:p>
    <w:p w14:paraId="0F656C02" w14:textId="05E37DDC" w:rsidR="00626E94" w:rsidRPr="00626E94" w:rsidRDefault="00626E94" w:rsidP="00446AA9">
      <w:pPr>
        <w:pStyle w:val="Subtitle"/>
        <w:jc w:val="both"/>
        <w:rPr>
          <w:sz w:val="22"/>
          <w:szCs w:val="22"/>
        </w:rPr>
      </w:pPr>
      <w:r>
        <w:rPr>
          <w:sz w:val="22"/>
          <w:szCs w:val="22"/>
        </w:rPr>
        <w:t>Introduction</w:t>
      </w:r>
    </w:p>
    <w:p w14:paraId="1AD59EC9" w14:textId="7EF4F210" w:rsidR="001569CB" w:rsidRDefault="001569CB" w:rsidP="00446AA9">
      <w:pPr>
        <w:jc w:val="both"/>
        <w:rPr>
          <w:rFonts w:ascii="Times New Roman" w:hAnsi="Times New Roman" w:cs="Times New Roman"/>
        </w:rPr>
      </w:pPr>
      <w:r w:rsidRPr="001569CB">
        <w:rPr>
          <w:rFonts w:ascii="Times New Roman" w:hAnsi="Times New Roman" w:cs="Times New Roman"/>
        </w:rPr>
        <w:t>As part of my internship at York, I also helped to streamline the code of other experiments, one being an investigation of LacO34 in E-Coli.</w:t>
      </w:r>
      <w:r>
        <w:rPr>
          <w:rFonts w:ascii="Times New Roman" w:hAnsi="Times New Roman" w:cs="Times New Roman"/>
        </w:rPr>
        <w:t xml:space="preserve"> </w:t>
      </w:r>
      <w:r w:rsidRPr="001569CB">
        <w:rPr>
          <w:rFonts w:ascii="Times New Roman" w:hAnsi="Times New Roman" w:cs="Times New Roman"/>
        </w:rPr>
        <w:t>The previous experimental workflow relied on two main software tools: InVivoTrackAnalyser, which constructs individual single-molecule tracks from microscopy images, and CoPro, which links those tracks across two colour channels to determine whether target molecules are interacting.</w:t>
      </w:r>
    </w:p>
    <w:p w14:paraId="4642EF8C" w14:textId="77777777" w:rsidR="00FB349F" w:rsidRDefault="00FB349F" w:rsidP="00446AA9">
      <w:pPr>
        <w:jc w:val="both"/>
        <w:rPr>
          <w:rFonts w:ascii="Times New Roman" w:hAnsi="Times New Roman" w:cs="Times New Roman"/>
        </w:rPr>
      </w:pPr>
    </w:p>
    <w:p w14:paraId="44EA57A0" w14:textId="0418CB7B" w:rsidR="001569CB" w:rsidRDefault="001569CB" w:rsidP="00446AA9">
      <w:pPr>
        <w:jc w:val="both"/>
        <w:rPr>
          <w:rFonts w:ascii="Times New Roman" w:hAnsi="Times New Roman" w:cs="Times New Roman"/>
        </w:rPr>
      </w:pPr>
      <w:r w:rsidRPr="001569CB">
        <w:rPr>
          <w:rFonts w:ascii="Times New Roman" w:hAnsi="Times New Roman" w:cs="Times New Roman"/>
        </w:rPr>
        <w:t>Originally, both programs operated as standalone scripts designed to process a single folder of data at a time. To support time-course experiments, both tools were upgraded into automated batch pipelines capable of analysing a sequence of time points while keeping their underlying math and tracking algorithms identical to the original single-sample versions.</w:t>
      </w:r>
    </w:p>
    <w:p w14:paraId="35D7A375" w14:textId="40D52F72" w:rsidR="00626E94" w:rsidRPr="00626E94" w:rsidRDefault="00626E94" w:rsidP="00446AA9">
      <w:pPr>
        <w:pStyle w:val="Subtitle"/>
        <w:jc w:val="both"/>
        <w:rPr>
          <w:sz w:val="22"/>
          <w:szCs w:val="22"/>
        </w:rPr>
      </w:pPr>
      <w:r>
        <w:rPr>
          <w:sz w:val="22"/>
          <w:szCs w:val="22"/>
        </w:rPr>
        <w:t>Results</w:t>
      </w:r>
    </w:p>
    <w:p w14:paraId="00BAB799" w14:textId="47568C12" w:rsidR="00AB2C71" w:rsidRDefault="001F1370" w:rsidP="00446AA9">
      <w:pPr>
        <w:jc w:val="both"/>
        <w:rPr>
          <w:rFonts w:ascii="Times New Roman" w:hAnsi="Times New Roman" w:cs="Times New Roman"/>
        </w:rPr>
      </w:pPr>
      <w:r>
        <w:rPr>
          <w:rFonts w:ascii="Times New Roman" w:hAnsi="Times New Roman" w:cs="Times New Roman"/>
        </w:rPr>
        <w:t>‘</w:t>
      </w:r>
      <w:r w:rsidR="00626E94" w:rsidRPr="00626E94">
        <w:rPr>
          <w:rFonts w:ascii="Times New Roman" w:hAnsi="Times New Roman" w:cs="Times New Roman"/>
        </w:rPr>
        <w:t>InVivoTrackAnalyser</w:t>
      </w:r>
      <w:r>
        <w:rPr>
          <w:rFonts w:ascii="Times New Roman" w:hAnsi="Times New Roman" w:cs="Times New Roman"/>
        </w:rPr>
        <w:t>’</w:t>
      </w:r>
      <w:r w:rsidR="00626E94" w:rsidRPr="001569CB">
        <w:rPr>
          <w:rFonts w:ascii="Times New Roman" w:hAnsi="Times New Roman" w:cs="Times New Roman"/>
        </w:rPr>
        <w:t xml:space="preserve"> serves as the initial feature-extraction stage. It takes in raw image data containing candidate single-molecule spots, cell segmentation masks (*segmentation.mat) that define cell boundaries, single-molecule brightness reference values (Isingle), and user-defined thresholds for signal-to-noise ratios and image edge exclusions. Using these inputs, the program outputs multi-frame particle trajectories, track arrays (trackArrayCh1 and trackArrayCh2) containing molecule counts and calculated stoichiometries, and Mean Square Displacement data used to derive single-molecule diffusion coefficients (</w:t>
      </w:r>
      <m:oMath>
        <m:r>
          <w:rPr>
            <w:rFonts w:ascii="Cambria Math" w:hAnsi="Cambria Math" w:cs="Times New Roman"/>
          </w:rPr>
          <m:t>D</m:t>
        </m:r>
      </m:oMath>
      <w:r w:rsidR="00626E94" w:rsidRPr="001569CB">
        <w:rPr>
          <w:rFonts w:ascii="Times New Roman" w:hAnsi="Times New Roman" w:cs="Times New Roman"/>
        </w:rPr>
        <w:t xml:space="preserve">). To adapt this tool for time-course studies, the manual setup step was replaced by a centralized parameters structure (params) that </w:t>
      </w:r>
    </w:p>
    <w:p w14:paraId="20603340" w14:textId="77777777" w:rsidR="00AB2C71" w:rsidRDefault="00AB2C71" w:rsidP="00FB349F">
      <w:pPr>
        <w:jc w:val="both"/>
        <w:rPr>
          <w:rFonts w:ascii="Times New Roman" w:hAnsi="Times New Roman" w:cs="Times New Roman"/>
        </w:rPr>
        <w:sectPr w:rsidR="00AB2C71" w:rsidSect="001569CB">
          <w:type w:val="continuous"/>
          <w:pgSz w:w="11906" w:h="16838"/>
          <w:pgMar w:top="1440" w:right="1440" w:bottom="1440" w:left="1440" w:header="708" w:footer="708" w:gutter="0"/>
          <w:cols w:num="2" w:space="708"/>
          <w:docGrid w:linePitch="360"/>
        </w:sectPr>
      </w:pPr>
    </w:p>
    <w:p w14:paraId="57D50301" w14:textId="5AE73912" w:rsidR="00AB2C71" w:rsidRDefault="00AB2C71" w:rsidP="00FB349F">
      <w:pPr>
        <w:jc w:val="both"/>
        <w:rPr>
          <w:rFonts w:ascii="Times New Roman" w:hAnsi="Times New Roman" w:cs="Times New Roman"/>
        </w:rPr>
      </w:pPr>
      <w:r w:rsidRPr="00AB2C71">
        <w:rPr>
          <w:rFonts w:ascii="Times New Roman" w:hAnsi="Times New Roman" w:cs="Times New Roman"/>
          <w:noProof/>
        </w:rPr>
        <w:lastRenderedPageBreak/>
        <w:drawing>
          <wp:inline distT="0" distB="0" distL="0" distR="0" wp14:anchorId="73853DEE" wp14:editId="3A4AB21C">
            <wp:extent cx="5731510" cy="3211195"/>
            <wp:effectExtent l="0" t="0" r="2540" b="8255"/>
            <wp:docPr id="61119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90691" name=""/>
                    <pic:cNvPicPr/>
                  </pic:nvPicPr>
                  <pic:blipFill>
                    <a:blip r:embed="rId13"/>
                    <a:stretch>
                      <a:fillRect/>
                    </a:stretch>
                  </pic:blipFill>
                  <pic:spPr>
                    <a:xfrm>
                      <a:off x="0" y="0"/>
                      <a:ext cx="5731510" cy="3211195"/>
                    </a:xfrm>
                    <a:prstGeom prst="rect">
                      <a:avLst/>
                    </a:prstGeom>
                  </pic:spPr>
                </pic:pic>
              </a:graphicData>
            </a:graphic>
          </wp:inline>
        </w:drawing>
      </w:r>
    </w:p>
    <w:p w14:paraId="21E112A2" w14:textId="6C478D5C" w:rsidR="00AB2C71" w:rsidRPr="00626E94" w:rsidRDefault="00AB2C71" w:rsidP="00FB349F">
      <w:pPr>
        <w:jc w:val="center"/>
        <w:rPr>
          <w:rFonts w:ascii="Times New Roman" w:hAnsi="Times New Roman" w:cs="Times New Roman"/>
          <w:i/>
          <w:iCs/>
        </w:rPr>
      </w:pPr>
      <w:r>
        <w:rPr>
          <w:rFonts w:ascii="Times New Roman" w:hAnsi="Times New Roman" w:cs="Times New Roman"/>
          <w:i/>
          <w:iCs/>
        </w:rPr>
        <w:t xml:space="preserve">Fig </w:t>
      </w:r>
      <w:r w:rsidR="00350DE1">
        <w:rPr>
          <w:rFonts w:ascii="Times New Roman" w:hAnsi="Times New Roman" w:cs="Times New Roman"/>
          <w:i/>
          <w:iCs/>
        </w:rPr>
        <w:t>5</w:t>
      </w:r>
      <w:r>
        <w:rPr>
          <w:rFonts w:ascii="Times New Roman" w:hAnsi="Times New Roman" w:cs="Times New Roman"/>
          <w:i/>
          <w:iCs/>
        </w:rPr>
        <w:t>. EcoliCoProTimeCourse Pipeline</w:t>
      </w:r>
    </w:p>
    <w:p w14:paraId="259ADAA5" w14:textId="77777777" w:rsidR="00AB2C71" w:rsidRDefault="00AB2C71" w:rsidP="00FB349F">
      <w:pPr>
        <w:jc w:val="both"/>
        <w:rPr>
          <w:rFonts w:ascii="Times New Roman" w:hAnsi="Times New Roman" w:cs="Times New Roman"/>
        </w:rPr>
        <w:sectPr w:rsidR="00AB2C71" w:rsidSect="00AB2C71">
          <w:type w:val="continuous"/>
          <w:pgSz w:w="11906" w:h="16838"/>
          <w:pgMar w:top="1440" w:right="1440" w:bottom="1440" w:left="1440" w:header="708" w:footer="708" w:gutter="0"/>
          <w:cols w:space="708"/>
          <w:docGrid w:linePitch="360"/>
        </w:sectPr>
      </w:pPr>
    </w:p>
    <w:p w14:paraId="79FDD6B1" w14:textId="77777777" w:rsidR="00AB2C71" w:rsidRDefault="00AB2C71" w:rsidP="00FB349F">
      <w:pPr>
        <w:jc w:val="both"/>
        <w:rPr>
          <w:rFonts w:ascii="Times New Roman" w:hAnsi="Times New Roman" w:cs="Times New Roman"/>
        </w:rPr>
      </w:pPr>
    </w:p>
    <w:p w14:paraId="1F7E7AC1" w14:textId="1947FE92" w:rsidR="00626E94" w:rsidRDefault="00626E94" w:rsidP="00FB349F">
      <w:pPr>
        <w:jc w:val="both"/>
        <w:rPr>
          <w:rFonts w:ascii="Times New Roman" w:hAnsi="Times New Roman" w:cs="Times New Roman"/>
        </w:rPr>
      </w:pPr>
      <w:r w:rsidRPr="001569CB">
        <w:rPr>
          <w:rFonts w:ascii="Times New Roman" w:hAnsi="Times New Roman" w:cs="Times New Roman"/>
        </w:rPr>
        <w:t>distributes the exact same tracking, calibration, and cell-masking rules across every time point. Additionally, automated error handling was implemented so that if a specific time point suffers from poor imaging or missing spots, the program logs a warning and automatically advances to the next time step without interrupting the broader time-course run</w:t>
      </w:r>
      <w:r>
        <w:rPr>
          <w:rFonts w:ascii="Times New Roman" w:hAnsi="Times New Roman" w:cs="Times New Roman"/>
        </w:rPr>
        <w:t>, as shown in Fig 4.</w:t>
      </w:r>
    </w:p>
    <w:p w14:paraId="098696F2" w14:textId="4E4CC79A" w:rsidR="001F1370" w:rsidRPr="001F1370" w:rsidRDefault="001F1370" w:rsidP="00FB349F">
      <w:pPr>
        <w:jc w:val="both"/>
        <w:rPr>
          <w:rFonts w:ascii="Times New Roman" w:hAnsi="Times New Roman" w:cs="Times New Roman"/>
        </w:rPr>
      </w:pPr>
      <w:r w:rsidRPr="001F1370">
        <w:rPr>
          <w:rFonts w:ascii="Times New Roman" w:hAnsi="Times New Roman" w:cs="Times New Roman"/>
        </w:rPr>
        <w:t>T</w:t>
      </w:r>
      <w:r>
        <w:rPr>
          <w:rFonts w:ascii="Times New Roman" w:hAnsi="Times New Roman" w:cs="Times New Roman"/>
        </w:rPr>
        <w:t xml:space="preserve">he other piece of code developed was ‘EcoliCoProTimeCourse’ </w:t>
      </w:r>
      <w:r w:rsidRPr="001F1370">
        <w:rPr>
          <w:rFonts w:ascii="Times New Roman" w:hAnsi="Times New Roman" w:cs="Times New Roman"/>
        </w:rPr>
        <w:t>program</w:t>
      </w:r>
      <w:r>
        <w:rPr>
          <w:rFonts w:ascii="Times New Roman" w:hAnsi="Times New Roman" w:cs="Times New Roman"/>
        </w:rPr>
        <w:t xml:space="preserve">. </w:t>
      </w:r>
      <w:r w:rsidR="00350DE1">
        <w:rPr>
          <w:rFonts w:ascii="Times New Roman" w:hAnsi="Times New Roman" w:cs="Times New Roman"/>
        </w:rPr>
        <w:t xml:space="preserve">It </w:t>
      </w:r>
      <w:r w:rsidR="00350DE1" w:rsidRPr="001F1370">
        <w:rPr>
          <w:rFonts w:ascii="Times New Roman" w:hAnsi="Times New Roman" w:cs="Times New Roman"/>
        </w:rPr>
        <w:t>takes</w:t>
      </w:r>
      <w:r w:rsidRPr="001F1370">
        <w:rPr>
          <w:rFonts w:ascii="Times New Roman" w:hAnsi="Times New Roman" w:cs="Times New Roman"/>
        </w:rPr>
        <w:t xml:space="preserve"> in raw fluorescence image sequences in TIF format, saved alongside pre-calculated tracking files (*TRACKS.mat) and cell segmentation masks (*segmentation.mat). These input files are gathered directly from structured experiment folders containing individual sample time points and cell or field subdirectories. Along with these data files, the script relies on a few key user inputs specified at launch, including the target image channel (Channel 1 or Channel 2), the parent directory path, and the specific strain datasets chosen through interactive selection dialogues.</w:t>
      </w:r>
    </w:p>
    <w:p w14:paraId="264C47F9" w14:textId="77777777" w:rsidR="00350DE1" w:rsidRDefault="001F1370" w:rsidP="00FB349F">
      <w:pPr>
        <w:jc w:val="both"/>
        <w:rPr>
          <w:rFonts w:ascii="Times New Roman" w:hAnsi="Times New Roman" w:cs="Times New Roman"/>
        </w:rPr>
      </w:pPr>
      <w:r w:rsidRPr="001F1370">
        <w:rPr>
          <w:rFonts w:ascii="Times New Roman" w:hAnsi="Times New Roman" w:cs="Times New Roman"/>
        </w:rPr>
        <w:t>Once these inputs are loaded, the script processes the images by applying point spread function models, background offsets, single-</w:t>
      </w:r>
    </w:p>
    <w:p w14:paraId="47B16F3E" w14:textId="77777777" w:rsidR="00350DE1" w:rsidRDefault="00350DE1" w:rsidP="00FB349F">
      <w:pPr>
        <w:jc w:val="both"/>
        <w:rPr>
          <w:rFonts w:ascii="Times New Roman" w:hAnsi="Times New Roman" w:cs="Times New Roman"/>
        </w:rPr>
      </w:pPr>
    </w:p>
    <w:p w14:paraId="0B5971F2" w14:textId="5771E6D5" w:rsidR="001F1370" w:rsidRPr="001F1370" w:rsidRDefault="001F1370" w:rsidP="00FB349F">
      <w:pPr>
        <w:jc w:val="both"/>
        <w:rPr>
          <w:rFonts w:ascii="Times New Roman" w:hAnsi="Times New Roman" w:cs="Times New Roman"/>
        </w:rPr>
      </w:pPr>
      <w:r w:rsidRPr="001F1370">
        <w:rPr>
          <w:rFonts w:ascii="Times New Roman" w:hAnsi="Times New Roman" w:cs="Times New Roman"/>
        </w:rPr>
        <w:t>molecule intensity scales, and spatial channel-splitting parameters to evaluate single-molecule features across each segmented cell.</w:t>
      </w:r>
    </w:p>
    <w:p w14:paraId="017514F4" w14:textId="77777777" w:rsidR="001F1370" w:rsidRPr="001F1370" w:rsidRDefault="001F1370" w:rsidP="00FB349F">
      <w:pPr>
        <w:jc w:val="both"/>
        <w:rPr>
          <w:rFonts w:ascii="Times New Roman" w:hAnsi="Times New Roman" w:cs="Times New Roman"/>
        </w:rPr>
      </w:pPr>
      <w:r w:rsidRPr="001F1370">
        <w:rPr>
          <w:rFonts w:ascii="Times New Roman" w:hAnsi="Times New Roman" w:cs="Times New Roman"/>
        </w:rPr>
        <w:t>Upon completion, the pipeline outputs structured results at both the individual sample level and overall experiment level. It saves processed MATLAB data files (.mat) containing all calculated single-cell metrics, such as diffuse pool copy numbers, pool stoichiometry, cell volumes, surface areas, spot counts, and spot-bound molecule totals. Additionally, it outputs a set of five diagnostic MATLAB figure files (.fig) per dataset, displaying kernel density estimation plots, spot count histograms, and violin plots of copy number distributions. Finally, the script generates a consolidated Excel summary table (Summary_CopyNumbers_chX.xlsx) containing overall cell counts alongside calculated means and standard errors of the mean (SEM) for pool copy numbers, spot copy numbers, and cell areas. If duplicate strains are analyzed, it also outputs a dedicated merged analysis folder with combined dataset tables and figures.</w:t>
      </w:r>
    </w:p>
    <w:p w14:paraId="2CED7A2B" w14:textId="6ECB505A" w:rsidR="00AB2C71" w:rsidRDefault="005E2367" w:rsidP="00FB349F">
      <w:pPr>
        <w:jc w:val="both"/>
        <w:rPr>
          <w:rFonts w:ascii="Times New Roman" w:hAnsi="Times New Roman" w:cs="Times New Roman"/>
        </w:rPr>
      </w:pPr>
      <w:r>
        <w:rPr>
          <w:rFonts w:ascii="Times New Roman" w:hAnsi="Times New Roman" w:cs="Times New Roman"/>
        </w:rPr>
        <w:t xml:space="preserve">By the collated data that these programs allow, graphs can be plotted which show trends in </w:t>
      </w:r>
      <w:r>
        <w:rPr>
          <w:rFonts w:ascii="Times New Roman" w:hAnsi="Times New Roman" w:cs="Times New Roman"/>
        </w:rPr>
        <w:lastRenderedPageBreak/>
        <w:t>copy numbers and other characteristics over the course of the experiment:</w:t>
      </w:r>
    </w:p>
    <w:p w14:paraId="25D7941F" w14:textId="0DA7564A" w:rsidR="005E2367" w:rsidRDefault="00350DE1" w:rsidP="00FB349F">
      <w:pPr>
        <w:jc w:val="both"/>
        <w:rPr>
          <w:rFonts w:ascii="Times New Roman" w:hAnsi="Times New Roman" w:cs="Times New Roman"/>
        </w:rPr>
      </w:pPr>
      <w:r w:rsidRPr="00350DE1">
        <w:rPr>
          <w:rFonts w:ascii="Times New Roman" w:hAnsi="Times New Roman" w:cs="Times New Roman"/>
          <w:noProof/>
        </w:rPr>
        <w:drawing>
          <wp:inline distT="0" distB="0" distL="0" distR="0" wp14:anchorId="67A60CB4" wp14:editId="2B797E16">
            <wp:extent cx="2640965" cy="1572260"/>
            <wp:effectExtent l="0" t="0" r="6985" b="8890"/>
            <wp:docPr id="13" name="Picture 12">
              <a:extLst xmlns:a="http://schemas.openxmlformats.org/drawingml/2006/main">
                <a:ext uri="{FF2B5EF4-FFF2-40B4-BE49-F238E27FC236}">
                  <a16:creationId xmlns:a16="http://schemas.microsoft.com/office/drawing/2014/main" id="{13AD8B7F-143E-4455-A1E1-0954754D25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13AD8B7F-143E-4455-A1E1-0954754D252E}"/>
                        </a:ext>
                      </a:extLst>
                    </pic:cNvPr>
                    <pic:cNvPicPr>
                      <a:picLocks noChangeAspect="1"/>
                    </pic:cNvPicPr>
                  </pic:nvPicPr>
                  <pic:blipFill>
                    <a:blip r:embed="rId14"/>
                    <a:stretch>
                      <a:fillRect/>
                    </a:stretch>
                  </pic:blipFill>
                  <pic:spPr>
                    <a:xfrm>
                      <a:off x="0" y="0"/>
                      <a:ext cx="2640965" cy="1572260"/>
                    </a:xfrm>
                    <a:prstGeom prst="rect">
                      <a:avLst/>
                    </a:prstGeom>
                  </pic:spPr>
                </pic:pic>
              </a:graphicData>
            </a:graphic>
          </wp:inline>
        </w:drawing>
      </w:r>
    </w:p>
    <w:p w14:paraId="350644B8" w14:textId="1FBB04EA" w:rsidR="00350DE1" w:rsidRPr="001C33E7" w:rsidRDefault="00350DE1" w:rsidP="00FB349F">
      <w:pPr>
        <w:jc w:val="center"/>
        <w:rPr>
          <w:rFonts w:ascii="Times New Roman" w:hAnsi="Times New Roman" w:cs="Times New Roman"/>
          <w:i/>
          <w:iCs/>
        </w:rPr>
      </w:pPr>
      <w:r>
        <w:rPr>
          <w:rFonts w:ascii="Times New Roman" w:hAnsi="Times New Roman" w:cs="Times New Roman"/>
          <w:i/>
          <w:iCs/>
        </w:rPr>
        <w:t>Fig 6. Copy Number Comparison</w:t>
      </w:r>
    </w:p>
    <w:p w14:paraId="74BF667A" w14:textId="77777777" w:rsidR="00350DE1" w:rsidRDefault="00350DE1" w:rsidP="00FB349F">
      <w:pPr>
        <w:jc w:val="both"/>
        <w:rPr>
          <w:rFonts w:ascii="Times New Roman" w:hAnsi="Times New Roman" w:cs="Times New Roman"/>
        </w:rPr>
      </w:pPr>
    </w:p>
    <w:p w14:paraId="27DE4BD1" w14:textId="160F55A3" w:rsidR="00350DE1" w:rsidRDefault="00350DE1" w:rsidP="00FB349F">
      <w:pPr>
        <w:jc w:val="both"/>
        <w:rPr>
          <w:rFonts w:ascii="Times New Roman" w:hAnsi="Times New Roman" w:cs="Times New Roman"/>
        </w:rPr>
      </w:pPr>
      <w:r w:rsidRPr="00350DE1">
        <w:rPr>
          <w:rFonts w:ascii="Times New Roman" w:hAnsi="Times New Roman" w:cs="Times New Roman"/>
          <w:noProof/>
        </w:rPr>
        <w:drawing>
          <wp:inline distT="0" distB="0" distL="0" distR="0" wp14:anchorId="487C5BBB" wp14:editId="30804766">
            <wp:extent cx="2640965" cy="1636395"/>
            <wp:effectExtent l="0" t="0" r="6985" b="1905"/>
            <wp:docPr id="7" name="Picture 6">
              <a:extLst xmlns:a="http://schemas.openxmlformats.org/drawingml/2006/main">
                <a:ext uri="{FF2B5EF4-FFF2-40B4-BE49-F238E27FC236}">
                  <a16:creationId xmlns:a16="http://schemas.microsoft.com/office/drawing/2014/main" id="{7AE8803A-178F-4387-86D6-B6B8B1AF01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7AE8803A-178F-4387-86D6-B6B8B1AF01BE}"/>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640965" cy="1636395"/>
                    </a:xfrm>
                    <a:prstGeom prst="rect">
                      <a:avLst/>
                    </a:prstGeom>
                  </pic:spPr>
                </pic:pic>
              </a:graphicData>
            </a:graphic>
          </wp:inline>
        </w:drawing>
      </w:r>
    </w:p>
    <w:p w14:paraId="2F87D947" w14:textId="4AC0748C" w:rsidR="00350DE1" w:rsidRDefault="00350DE1" w:rsidP="00FB349F">
      <w:pPr>
        <w:jc w:val="both"/>
        <w:rPr>
          <w:rFonts w:ascii="Times New Roman" w:hAnsi="Times New Roman" w:cs="Times New Roman"/>
        </w:rPr>
      </w:pPr>
      <w:r w:rsidRPr="00350DE1">
        <w:rPr>
          <w:rFonts w:ascii="Times New Roman" w:hAnsi="Times New Roman" w:cs="Times New Roman"/>
          <w:noProof/>
        </w:rPr>
        <w:drawing>
          <wp:inline distT="0" distB="0" distL="0" distR="0" wp14:anchorId="544407E8" wp14:editId="485CE68B">
            <wp:extent cx="2640965" cy="1636395"/>
            <wp:effectExtent l="0" t="0" r="6985" b="1905"/>
            <wp:docPr id="3" name="Picture 2">
              <a:extLst xmlns:a="http://schemas.openxmlformats.org/drawingml/2006/main">
                <a:ext uri="{FF2B5EF4-FFF2-40B4-BE49-F238E27FC236}">
                  <a16:creationId xmlns:a16="http://schemas.microsoft.com/office/drawing/2014/main" id="{A00A9EFD-AB67-4838-95BF-0D82EA9C15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00A9EFD-AB67-4838-95BF-0D82EA9C15A3}"/>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640965" cy="1636395"/>
                    </a:xfrm>
                    <a:prstGeom prst="rect">
                      <a:avLst/>
                    </a:prstGeom>
                  </pic:spPr>
                </pic:pic>
              </a:graphicData>
            </a:graphic>
          </wp:inline>
        </w:drawing>
      </w:r>
    </w:p>
    <w:p w14:paraId="023FF7DD" w14:textId="66CAF083" w:rsidR="00350DE1" w:rsidRDefault="00350DE1" w:rsidP="00FB349F">
      <w:pPr>
        <w:jc w:val="both"/>
        <w:rPr>
          <w:rFonts w:ascii="Times New Roman" w:hAnsi="Times New Roman" w:cs="Times New Roman"/>
        </w:rPr>
      </w:pPr>
      <w:r w:rsidRPr="00350DE1">
        <w:rPr>
          <w:rFonts w:ascii="Times New Roman" w:hAnsi="Times New Roman" w:cs="Times New Roman"/>
          <w:noProof/>
        </w:rPr>
        <w:drawing>
          <wp:inline distT="0" distB="0" distL="0" distR="0" wp14:anchorId="1279BA31" wp14:editId="09FED497">
            <wp:extent cx="2640965" cy="1636395"/>
            <wp:effectExtent l="0" t="0" r="6985" b="1905"/>
            <wp:docPr id="10" name="Picture 9">
              <a:extLst xmlns:a="http://schemas.openxmlformats.org/drawingml/2006/main">
                <a:ext uri="{FF2B5EF4-FFF2-40B4-BE49-F238E27FC236}">
                  <a16:creationId xmlns:a16="http://schemas.microsoft.com/office/drawing/2014/main" id="{F3FB1BED-D8E8-4A44-B1FD-20B8F35D53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F3FB1BED-D8E8-4A44-B1FD-20B8F35D5381}"/>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640965" cy="1636395"/>
                    </a:xfrm>
                    <a:prstGeom prst="rect">
                      <a:avLst/>
                    </a:prstGeom>
                  </pic:spPr>
                </pic:pic>
              </a:graphicData>
            </a:graphic>
          </wp:inline>
        </w:drawing>
      </w:r>
    </w:p>
    <w:p w14:paraId="002DFC14" w14:textId="20118017" w:rsidR="00350DE1" w:rsidRDefault="00350DE1" w:rsidP="00FB349F">
      <w:pPr>
        <w:jc w:val="both"/>
        <w:rPr>
          <w:rFonts w:ascii="Times New Roman" w:hAnsi="Times New Roman" w:cs="Times New Roman"/>
        </w:rPr>
      </w:pPr>
      <w:r w:rsidRPr="00350DE1">
        <w:rPr>
          <w:rFonts w:ascii="Times New Roman" w:hAnsi="Times New Roman" w:cs="Times New Roman"/>
          <w:noProof/>
        </w:rPr>
        <w:drawing>
          <wp:inline distT="0" distB="0" distL="0" distR="0" wp14:anchorId="5A6BC29A" wp14:editId="013E2D8E">
            <wp:extent cx="2923957" cy="1638794"/>
            <wp:effectExtent l="0" t="0" r="0" b="0"/>
            <wp:docPr id="4" name="Picture 3">
              <a:extLst xmlns:a="http://schemas.openxmlformats.org/drawingml/2006/main">
                <a:ext uri="{FF2B5EF4-FFF2-40B4-BE49-F238E27FC236}">
                  <a16:creationId xmlns:a16="http://schemas.microsoft.com/office/drawing/2014/main" id="{3E9C8075-B9EC-46C5-8703-76B1D38093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E9C8075-B9EC-46C5-8703-76B1D3809323}"/>
                        </a:ext>
                      </a:extLst>
                    </pic:cNvPr>
                    <pic:cNvPicPr>
                      <a:picLocks noChangeAspect="1"/>
                    </pic:cNvPicPr>
                  </pic:nvPicPr>
                  <pic:blipFill>
                    <a:blip r:embed="rId18"/>
                    <a:stretch>
                      <a:fillRect/>
                    </a:stretch>
                  </pic:blipFill>
                  <pic:spPr>
                    <a:xfrm>
                      <a:off x="0" y="0"/>
                      <a:ext cx="2929017" cy="1641630"/>
                    </a:xfrm>
                    <a:prstGeom prst="rect">
                      <a:avLst/>
                    </a:prstGeom>
                  </pic:spPr>
                </pic:pic>
              </a:graphicData>
            </a:graphic>
          </wp:inline>
        </w:drawing>
      </w:r>
    </w:p>
    <w:p w14:paraId="177AC5B9" w14:textId="1AB00C6C" w:rsidR="00997B5B" w:rsidRPr="00B10ADF" w:rsidRDefault="00FB349F" w:rsidP="00B10ADF">
      <w:pPr>
        <w:jc w:val="center"/>
        <w:rPr>
          <w:rFonts w:ascii="Times New Roman" w:hAnsi="Times New Roman" w:cs="Times New Roman"/>
          <w:i/>
          <w:iCs/>
        </w:rPr>
      </w:pPr>
      <w:r>
        <w:rPr>
          <w:rFonts w:ascii="Times New Roman" w:hAnsi="Times New Roman" w:cs="Times New Roman"/>
          <w:i/>
          <w:iCs/>
        </w:rPr>
        <w:t xml:space="preserve">Fig 7. </w:t>
      </w:r>
      <w:r w:rsidR="00B10ADF">
        <w:rPr>
          <w:rFonts w:ascii="Times New Roman" w:hAnsi="Times New Roman" w:cs="Times New Roman"/>
          <w:i/>
          <w:iCs/>
        </w:rPr>
        <w:t>Comparison of assorted stoichiometries</w:t>
      </w:r>
    </w:p>
    <w:p w14:paraId="34B7FA72" w14:textId="77777777" w:rsidR="0012497E" w:rsidRDefault="0012497E" w:rsidP="00FB349F">
      <w:pPr>
        <w:pStyle w:val="Subtitle"/>
        <w:jc w:val="both"/>
        <w:rPr>
          <w:sz w:val="22"/>
          <w:szCs w:val="22"/>
        </w:rPr>
      </w:pPr>
      <w:r>
        <w:rPr>
          <w:sz w:val="22"/>
          <w:szCs w:val="22"/>
        </w:rPr>
        <w:t>Supplementary Material:</w:t>
      </w:r>
    </w:p>
    <w:p w14:paraId="759E5E47" w14:textId="1EB62195" w:rsidR="00997B5B" w:rsidRDefault="00910F13" w:rsidP="00FB349F">
      <w:pPr>
        <w:jc w:val="both"/>
        <w:rPr>
          <w:rFonts w:ascii="Times New Roman" w:hAnsi="Times New Roman" w:cs="Times New Roman"/>
        </w:rPr>
      </w:pPr>
      <w:r>
        <w:rPr>
          <w:rFonts w:ascii="Times New Roman" w:hAnsi="Times New Roman" w:cs="Times New Roman"/>
        </w:rPr>
        <w:t>[</w:t>
      </w:r>
      <w:r w:rsidR="008C56DC">
        <w:rPr>
          <w:rFonts w:ascii="Times New Roman" w:hAnsi="Times New Roman" w:cs="Times New Roman"/>
        </w:rPr>
        <w:t>Available from author.</w:t>
      </w:r>
      <w:r>
        <w:rPr>
          <w:rFonts w:ascii="Times New Roman" w:hAnsi="Times New Roman" w:cs="Times New Roman"/>
        </w:rPr>
        <w:t xml:space="preserve">] </w:t>
      </w:r>
    </w:p>
    <w:p w14:paraId="43B103F9" w14:textId="7EC02A66" w:rsidR="0012497E" w:rsidRPr="0012497E" w:rsidRDefault="0012497E" w:rsidP="00FB349F">
      <w:pPr>
        <w:pStyle w:val="Subtitle"/>
        <w:jc w:val="both"/>
        <w:rPr>
          <w:sz w:val="22"/>
          <w:szCs w:val="22"/>
        </w:rPr>
      </w:pPr>
      <w:r>
        <w:rPr>
          <w:sz w:val="22"/>
          <w:szCs w:val="22"/>
        </w:rPr>
        <w:t>References:</w:t>
      </w:r>
    </w:p>
    <w:p w14:paraId="00D5F2D9" w14:textId="77777777" w:rsidR="0012497E" w:rsidRPr="003C5FBE" w:rsidRDefault="0012497E" w:rsidP="00FB349F">
      <w:pPr>
        <w:pStyle w:val="ListParagraph"/>
        <w:numPr>
          <w:ilvl w:val="0"/>
          <w:numId w:val="15"/>
        </w:numPr>
        <w:jc w:val="both"/>
        <w:rPr>
          <w:rFonts w:ascii="Times New Roman" w:hAnsi="Times New Roman" w:cs="Times New Roman"/>
        </w:rPr>
      </w:pPr>
      <w:r w:rsidRPr="0012497E">
        <w:rPr>
          <w:rFonts w:ascii="Times New Roman" w:hAnsi="Times New Roman" w:cs="Times New Roman"/>
        </w:rPr>
        <w:t xml:space="preserve">Zwietering MH, Jongenburger I, Rombouts FM, van 't Riet K. Modeling of the bacterial growth curve. Applied and Environmental Microbiology [Internet]. 1990 [cited 2026 Sept 10];56(6):1875–81. Available from: </w:t>
      </w:r>
      <w:hyperlink r:id="rId19" w:history="1">
        <w:r w:rsidRPr="0012497E">
          <w:rPr>
            <w:rStyle w:val="Hyperlink"/>
            <w:rFonts w:ascii="Times New Roman" w:hAnsi="Times New Roman" w:cs="Times New Roman"/>
          </w:rPr>
          <w:t>https://journals.asm.org/doi/epdf/10.1128/aem.56.6.1875-1881.1990</w:t>
        </w:r>
      </w:hyperlink>
    </w:p>
    <w:p w14:paraId="1AAE2686" w14:textId="77777777" w:rsidR="003C5FBE" w:rsidRDefault="003C5FBE" w:rsidP="003C5FBE">
      <w:pPr>
        <w:pStyle w:val="ListParagraph"/>
        <w:jc w:val="both"/>
        <w:rPr>
          <w:rFonts w:ascii="Times New Roman" w:hAnsi="Times New Roman" w:cs="Times New Roman"/>
        </w:rPr>
      </w:pPr>
    </w:p>
    <w:p w14:paraId="5B32A261" w14:textId="06A2F09A" w:rsidR="0012497E" w:rsidRPr="0012497E" w:rsidRDefault="0012497E" w:rsidP="00FB349F">
      <w:pPr>
        <w:pStyle w:val="ListParagraph"/>
        <w:numPr>
          <w:ilvl w:val="0"/>
          <w:numId w:val="15"/>
        </w:numPr>
        <w:jc w:val="both"/>
        <w:rPr>
          <w:rFonts w:ascii="Times New Roman" w:hAnsi="Times New Roman" w:cs="Times New Roman"/>
        </w:rPr>
      </w:pPr>
      <w:r w:rsidRPr="0012497E">
        <w:rPr>
          <w:rFonts w:ascii="Times New Roman" w:hAnsi="Times New Roman" w:cs="Times New Roman"/>
        </w:rPr>
        <w:t>Ide S, Miyazaki T, Maki H, Kobayashi T. Abundance of ribosomal RNA gene copies maintains genome integrity. Science. 2010 Feb 5;327(5966):693–6.</w:t>
      </w:r>
    </w:p>
    <w:p w14:paraId="5ED63609" w14:textId="77777777" w:rsidR="001D6930" w:rsidRDefault="001D6930" w:rsidP="00FB349F">
      <w:pPr>
        <w:jc w:val="both"/>
        <w:rPr>
          <w:rFonts w:ascii="Times New Roman" w:hAnsi="Times New Roman" w:cs="Times New Roman"/>
        </w:rPr>
      </w:pPr>
    </w:p>
    <w:p w14:paraId="7301D803" w14:textId="77777777" w:rsidR="001D6930" w:rsidRDefault="001D6930" w:rsidP="00FB349F">
      <w:pPr>
        <w:jc w:val="both"/>
        <w:rPr>
          <w:rFonts w:ascii="Times New Roman" w:hAnsi="Times New Roman" w:cs="Times New Roman"/>
        </w:rPr>
      </w:pPr>
    </w:p>
    <w:p w14:paraId="3B4E5827" w14:textId="77777777" w:rsidR="001D6930" w:rsidRDefault="001D6930" w:rsidP="00FB349F">
      <w:pPr>
        <w:jc w:val="both"/>
        <w:rPr>
          <w:rFonts w:ascii="Times New Roman" w:hAnsi="Times New Roman" w:cs="Times New Roman"/>
        </w:rPr>
      </w:pPr>
    </w:p>
    <w:p w14:paraId="2D19D076" w14:textId="2D7485B6" w:rsidR="001569CB" w:rsidRPr="001569CB" w:rsidRDefault="001569CB" w:rsidP="00FB349F">
      <w:pPr>
        <w:jc w:val="both"/>
        <w:rPr>
          <w:rFonts w:ascii="Times New Roman" w:hAnsi="Times New Roman" w:cs="Times New Roman"/>
        </w:rPr>
      </w:pPr>
    </w:p>
    <w:p w14:paraId="47D5B3DB" w14:textId="77777777" w:rsidR="001D6930" w:rsidRDefault="001D6930" w:rsidP="00FB349F">
      <w:pPr>
        <w:jc w:val="both"/>
        <w:rPr>
          <w:rFonts w:ascii="Times New Roman" w:hAnsi="Times New Roman" w:cs="Times New Roman"/>
        </w:rPr>
      </w:pPr>
    </w:p>
    <w:p w14:paraId="788A814E" w14:textId="77777777" w:rsidR="001D6930" w:rsidRDefault="001D6930" w:rsidP="00FB349F">
      <w:pPr>
        <w:jc w:val="both"/>
        <w:rPr>
          <w:rFonts w:ascii="Times New Roman" w:hAnsi="Times New Roman" w:cs="Times New Roman"/>
        </w:rPr>
      </w:pPr>
    </w:p>
    <w:p w14:paraId="40A90ABA" w14:textId="20CF0FB3" w:rsidR="001D6930" w:rsidRDefault="001D6930" w:rsidP="00FB349F">
      <w:pPr>
        <w:jc w:val="both"/>
        <w:rPr>
          <w:rFonts w:ascii="Times New Roman" w:hAnsi="Times New Roman" w:cs="Times New Roman"/>
        </w:rPr>
      </w:pPr>
    </w:p>
    <w:p w14:paraId="0B72DD14" w14:textId="6B885D5E" w:rsidR="001D6930" w:rsidRDefault="001D6930" w:rsidP="00FB349F">
      <w:pPr>
        <w:jc w:val="both"/>
        <w:rPr>
          <w:rFonts w:ascii="Times New Roman" w:hAnsi="Times New Roman" w:cs="Times New Roman"/>
        </w:rPr>
      </w:pPr>
    </w:p>
    <w:p w14:paraId="29EB8107" w14:textId="15FC0244" w:rsidR="001D278D" w:rsidRPr="00883394" w:rsidRDefault="001D278D" w:rsidP="00FB349F">
      <w:pPr>
        <w:jc w:val="both"/>
        <w:rPr>
          <w:rFonts w:ascii="Times New Roman" w:hAnsi="Times New Roman" w:cs="Times New Roman"/>
        </w:rPr>
      </w:pPr>
    </w:p>
    <w:sectPr w:rsidR="001D278D" w:rsidRPr="00883394" w:rsidSect="000902FC">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13F5"/>
    <w:multiLevelType w:val="hybridMultilevel"/>
    <w:tmpl w:val="F90860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54651D"/>
    <w:multiLevelType w:val="hybridMultilevel"/>
    <w:tmpl w:val="D568A91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2415BC"/>
    <w:multiLevelType w:val="hybridMultilevel"/>
    <w:tmpl w:val="B336C424"/>
    <w:lvl w:ilvl="0" w:tplc="59022E9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3073CE"/>
    <w:multiLevelType w:val="hybridMultilevel"/>
    <w:tmpl w:val="1DFA4736"/>
    <w:lvl w:ilvl="0" w:tplc="8398D30C">
      <w:start w:val="1"/>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26947E8"/>
    <w:multiLevelType w:val="hybridMultilevel"/>
    <w:tmpl w:val="54F468D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1256378"/>
    <w:multiLevelType w:val="hybridMultilevel"/>
    <w:tmpl w:val="E8CA142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A2651D2"/>
    <w:multiLevelType w:val="hybridMultilevel"/>
    <w:tmpl w:val="FC4692FE"/>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544F2637"/>
    <w:multiLevelType w:val="hybridMultilevel"/>
    <w:tmpl w:val="7D161B8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559B6212"/>
    <w:multiLevelType w:val="hybridMultilevel"/>
    <w:tmpl w:val="F8B849C6"/>
    <w:lvl w:ilvl="0" w:tplc="BC42CD98">
      <w:start w:val="1"/>
      <w:numFmt w:val="decimal"/>
      <w:lvlText w:val="%1)"/>
      <w:lvlJc w:val="left"/>
      <w:pPr>
        <w:ind w:left="720" w:hanging="360"/>
      </w:pPr>
      <w:rPr>
        <w:rFonts w:asciiTheme="minorHAnsi" w:hAnsiTheme="minorHAnsi"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B742D73"/>
    <w:multiLevelType w:val="multilevel"/>
    <w:tmpl w:val="B7E8F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6A034A"/>
    <w:multiLevelType w:val="hybridMultilevel"/>
    <w:tmpl w:val="A782D994"/>
    <w:lvl w:ilvl="0" w:tplc="8C0880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6CCA4235"/>
    <w:multiLevelType w:val="hybridMultilevel"/>
    <w:tmpl w:val="357075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D35602A"/>
    <w:multiLevelType w:val="hybridMultilevel"/>
    <w:tmpl w:val="1FD45AB8"/>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6E8240DC"/>
    <w:multiLevelType w:val="hybridMultilevel"/>
    <w:tmpl w:val="056A1712"/>
    <w:lvl w:ilvl="0" w:tplc="8C0880B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0EB3F3B"/>
    <w:multiLevelType w:val="hybridMultilevel"/>
    <w:tmpl w:val="F8B849C6"/>
    <w:lvl w:ilvl="0" w:tplc="BC42CD98">
      <w:start w:val="1"/>
      <w:numFmt w:val="decimal"/>
      <w:lvlText w:val="%1)"/>
      <w:lvlJc w:val="left"/>
      <w:pPr>
        <w:ind w:left="720" w:hanging="360"/>
      </w:pPr>
      <w:rPr>
        <w:rFonts w:asciiTheme="minorHAnsi" w:hAnsiTheme="minorHAnsi"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3E909B2"/>
    <w:multiLevelType w:val="hybridMultilevel"/>
    <w:tmpl w:val="3DC06A24"/>
    <w:lvl w:ilvl="0" w:tplc="8C0880B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68799823">
    <w:abstractNumId w:val="1"/>
  </w:num>
  <w:num w:numId="2" w16cid:durableId="721637922">
    <w:abstractNumId w:val="11"/>
  </w:num>
  <w:num w:numId="3" w16cid:durableId="2094664018">
    <w:abstractNumId w:val="2"/>
  </w:num>
  <w:num w:numId="4" w16cid:durableId="1126898549">
    <w:abstractNumId w:val="6"/>
  </w:num>
  <w:num w:numId="5" w16cid:durableId="1674918525">
    <w:abstractNumId w:val="8"/>
  </w:num>
  <w:num w:numId="6" w16cid:durableId="417991659">
    <w:abstractNumId w:val="14"/>
  </w:num>
  <w:num w:numId="7" w16cid:durableId="1880512370">
    <w:abstractNumId w:val="4"/>
  </w:num>
  <w:num w:numId="8" w16cid:durableId="1252012419">
    <w:abstractNumId w:val="12"/>
  </w:num>
  <w:num w:numId="9" w16cid:durableId="1141457759">
    <w:abstractNumId w:val="3"/>
  </w:num>
  <w:num w:numId="10" w16cid:durableId="1903249709">
    <w:abstractNumId w:val="7"/>
  </w:num>
  <w:num w:numId="11" w16cid:durableId="379403339">
    <w:abstractNumId w:val="9"/>
  </w:num>
  <w:num w:numId="12" w16cid:durableId="603270706">
    <w:abstractNumId w:val="5"/>
  </w:num>
  <w:num w:numId="13" w16cid:durableId="745108413">
    <w:abstractNumId w:val="10"/>
  </w:num>
  <w:num w:numId="14" w16cid:durableId="945844130">
    <w:abstractNumId w:val="13"/>
  </w:num>
  <w:num w:numId="15" w16cid:durableId="1639453766">
    <w:abstractNumId w:val="15"/>
  </w:num>
  <w:num w:numId="16" w16cid:durableId="1719738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5B0"/>
    <w:rsid w:val="00084B55"/>
    <w:rsid w:val="000902FC"/>
    <w:rsid w:val="000C0FA1"/>
    <w:rsid w:val="0012469B"/>
    <w:rsid w:val="0012497E"/>
    <w:rsid w:val="001569CB"/>
    <w:rsid w:val="001B320B"/>
    <w:rsid w:val="001C33E7"/>
    <w:rsid w:val="001D278D"/>
    <w:rsid w:val="001D6930"/>
    <w:rsid w:val="001F1370"/>
    <w:rsid w:val="00245FC1"/>
    <w:rsid w:val="00253502"/>
    <w:rsid w:val="003062C7"/>
    <w:rsid w:val="00350DE1"/>
    <w:rsid w:val="00353598"/>
    <w:rsid w:val="003C5FBE"/>
    <w:rsid w:val="003E7AAE"/>
    <w:rsid w:val="00446AA9"/>
    <w:rsid w:val="004516E3"/>
    <w:rsid w:val="004816CA"/>
    <w:rsid w:val="00483A49"/>
    <w:rsid w:val="004E604F"/>
    <w:rsid w:val="004F0FAB"/>
    <w:rsid w:val="004F169F"/>
    <w:rsid w:val="004F78B5"/>
    <w:rsid w:val="00515CD4"/>
    <w:rsid w:val="00591B27"/>
    <w:rsid w:val="005B35B0"/>
    <w:rsid w:val="005E2367"/>
    <w:rsid w:val="0060791E"/>
    <w:rsid w:val="00626E94"/>
    <w:rsid w:val="00635D76"/>
    <w:rsid w:val="006911C4"/>
    <w:rsid w:val="006B0D54"/>
    <w:rsid w:val="007D692E"/>
    <w:rsid w:val="007E3657"/>
    <w:rsid w:val="0083135A"/>
    <w:rsid w:val="00883394"/>
    <w:rsid w:val="00893D81"/>
    <w:rsid w:val="008A53D7"/>
    <w:rsid w:val="008A5D03"/>
    <w:rsid w:val="008C56DC"/>
    <w:rsid w:val="008F436F"/>
    <w:rsid w:val="00910F13"/>
    <w:rsid w:val="00923D90"/>
    <w:rsid w:val="009415FF"/>
    <w:rsid w:val="00955344"/>
    <w:rsid w:val="00967B0A"/>
    <w:rsid w:val="00976FAD"/>
    <w:rsid w:val="00997B5B"/>
    <w:rsid w:val="009D2E0D"/>
    <w:rsid w:val="009E2605"/>
    <w:rsid w:val="00A01A58"/>
    <w:rsid w:val="00AB2C71"/>
    <w:rsid w:val="00AD6AB2"/>
    <w:rsid w:val="00B10ADF"/>
    <w:rsid w:val="00C61498"/>
    <w:rsid w:val="00C65801"/>
    <w:rsid w:val="00C75D0F"/>
    <w:rsid w:val="00C87C54"/>
    <w:rsid w:val="00CE21E4"/>
    <w:rsid w:val="00D62D19"/>
    <w:rsid w:val="00DA3518"/>
    <w:rsid w:val="00DC1349"/>
    <w:rsid w:val="00E0063E"/>
    <w:rsid w:val="00E30E8E"/>
    <w:rsid w:val="00ED0D6C"/>
    <w:rsid w:val="00F9385A"/>
    <w:rsid w:val="00FB349F"/>
    <w:rsid w:val="00FE7A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C65B1"/>
  <w15:chartTrackingRefBased/>
  <w15:docId w15:val="{27B727AD-5537-4D10-9EB9-7465173F0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5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35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35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35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35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35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5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5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5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5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35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35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35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35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35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5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5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5B0"/>
    <w:rPr>
      <w:rFonts w:eastAsiaTheme="majorEastAsia" w:cstheme="majorBidi"/>
      <w:color w:val="272727" w:themeColor="text1" w:themeTint="D8"/>
    </w:rPr>
  </w:style>
  <w:style w:type="paragraph" w:styleId="Title">
    <w:name w:val="Title"/>
    <w:basedOn w:val="Normal"/>
    <w:next w:val="Normal"/>
    <w:link w:val="TitleChar"/>
    <w:uiPriority w:val="10"/>
    <w:qFormat/>
    <w:rsid w:val="005B3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5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5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5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5B0"/>
    <w:pPr>
      <w:spacing w:before="160"/>
      <w:jc w:val="center"/>
    </w:pPr>
    <w:rPr>
      <w:i/>
      <w:iCs/>
      <w:color w:val="404040" w:themeColor="text1" w:themeTint="BF"/>
    </w:rPr>
  </w:style>
  <w:style w:type="character" w:customStyle="1" w:styleId="QuoteChar">
    <w:name w:val="Quote Char"/>
    <w:basedOn w:val="DefaultParagraphFont"/>
    <w:link w:val="Quote"/>
    <w:uiPriority w:val="29"/>
    <w:rsid w:val="005B35B0"/>
    <w:rPr>
      <w:i/>
      <w:iCs/>
      <w:color w:val="404040" w:themeColor="text1" w:themeTint="BF"/>
    </w:rPr>
  </w:style>
  <w:style w:type="paragraph" w:styleId="ListParagraph">
    <w:name w:val="List Paragraph"/>
    <w:basedOn w:val="Normal"/>
    <w:uiPriority w:val="34"/>
    <w:qFormat/>
    <w:rsid w:val="005B35B0"/>
    <w:pPr>
      <w:ind w:left="720"/>
      <w:contextualSpacing/>
    </w:pPr>
  </w:style>
  <w:style w:type="character" w:styleId="IntenseEmphasis">
    <w:name w:val="Intense Emphasis"/>
    <w:basedOn w:val="DefaultParagraphFont"/>
    <w:uiPriority w:val="21"/>
    <w:qFormat/>
    <w:rsid w:val="005B35B0"/>
    <w:rPr>
      <w:i/>
      <w:iCs/>
      <w:color w:val="2F5496" w:themeColor="accent1" w:themeShade="BF"/>
    </w:rPr>
  </w:style>
  <w:style w:type="paragraph" w:styleId="IntenseQuote">
    <w:name w:val="Intense Quote"/>
    <w:basedOn w:val="Normal"/>
    <w:next w:val="Normal"/>
    <w:link w:val="IntenseQuoteChar"/>
    <w:uiPriority w:val="30"/>
    <w:qFormat/>
    <w:rsid w:val="005B35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35B0"/>
    <w:rPr>
      <w:i/>
      <w:iCs/>
      <w:color w:val="2F5496" w:themeColor="accent1" w:themeShade="BF"/>
    </w:rPr>
  </w:style>
  <w:style w:type="character" w:styleId="IntenseReference">
    <w:name w:val="Intense Reference"/>
    <w:basedOn w:val="DefaultParagraphFont"/>
    <w:uiPriority w:val="32"/>
    <w:qFormat/>
    <w:rsid w:val="005B35B0"/>
    <w:rPr>
      <w:b/>
      <w:bCs/>
      <w:smallCaps/>
      <w:color w:val="2F5496" w:themeColor="accent1" w:themeShade="BF"/>
      <w:spacing w:val="5"/>
    </w:rPr>
  </w:style>
  <w:style w:type="table" w:styleId="TableGrid">
    <w:name w:val="Table Grid"/>
    <w:basedOn w:val="TableNormal"/>
    <w:uiPriority w:val="39"/>
    <w:rsid w:val="001D27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D278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GridLight">
    <w:name w:val="Grid Table Light"/>
    <w:basedOn w:val="TableNormal"/>
    <w:uiPriority w:val="40"/>
    <w:rsid w:val="001D278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084B55"/>
    <w:rPr>
      <w:color w:val="808080"/>
    </w:rPr>
  </w:style>
  <w:style w:type="paragraph" w:styleId="NormalWeb">
    <w:name w:val="Normal (Web)"/>
    <w:basedOn w:val="Normal"/>
    <w:uiPriority w:val="99"/>
    <w:semiHidden/>
    <w:unhideWhenUsed/>
    <w:rsid w:val="006911C4"/>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math-inline">
    <w:name w:val="math-inline"/>
    <w:basedOn w:val="DefaultParagraphFont"/>
    <w:rsid w:val="001C33E7"/>
  </w:style>
  <w:style w:type="table" w:styleId="GridTable3">
    <w:name w:val="Grid Table 3"/>
    <w:basedOn w:val="TableNormal"/>
    <w:uiPriority w:val="48"/>
    <w:rsid w:val="00A01A5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Hyperlink">
    <w:name w:val="Hyperlink"/>
    <w:basedOn w:val="DefaultParagraphFont"/>
    <w:uiPriority w:val="99"/>
    <w:unhideWhenUsed/>
    <w:rsid w:val="009E2605"/>
    <w:rPr>
      <w:color w:val="0563C1" w:themeColor="hyperlink"/>
      <w:u w:val="single"/>
    </w:rPr>
  </w:style>
  <w:style w:type="character" w:styleId="UnresolvedMention">
    <w:name w:val="Unresolved Mention"/>
    <w:basedOn w:val="DefaultParagraphFont"/>
    <w:uiPriority w:val="99"/>
    <w:semiHidden/>
    <w:unhideWhenUsed/>
    <w:rsid w:val="009E26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93499">
      <w:bodyDiv w:val="1"/>
      <w:marLeft w:val="0"/>
      <w:marRight w:val="0"/>
      <w:marTop w:val="0"/>
      <w:marBottom w:val="0"/>
      <w:divBdr>
        <w:top w:val="none" w:sz="0" w:space="0" w:color="auto"/>
        <w:left w:val="none" w:sz="0" w:space="0" w:color="auto"/>
        <w:bottom w:val="none" w:sz="0" w:space="0" w:color="auto"/>
        <w:right w:val="none" w:sz="0" w:space="0" w:color="auto"/>
      </w:divBdr>
    </w:div>
    <w:div w:id="418254492">
      <w:bodyDiv w:val="1"/>
      <w:marLeft w:val="0"/>
      <w:marRight w:val="0"/>
      <w:marTop w:val="0"/>
      <w:marBottom w:val="0"/>
      <w:divBdr>
        <w:top w:val="none" w:sz="0" w:space="0" w:color="auto"/>
        <w:left w:val="none" w:sz="0" w:space="0" w:color="auto"/>
        <w:bottom w:val="none" w:sz="0" w:space="0" w:color="auto"/>
        <w:right w:val="none" w:sz="0" w:space="0" w:color="auto"/>
      </w:divBdr>
    </w:div>
    <w:div w:id="579103314">
      <w:bodyDiv w:val="1"/>
      <w:marLeft w:val="0"/>
      <w:marRight w:val="0"/>
      <w:marTop w:val="0"/>
      <w:marBottom w:val="0"/>
      <w:divBdr>
        <w:top w:val="none" w:sz="0" w:space="0" w:color="auto"/>
        <w:left w:val="none" w:sz="0" w:space="0" w:color="auto"/>
        <w:bottom w:val="none" w:sz="0" w:space="0" w:color="auto"/>
        <w:right w:val="none" w:sz="0" w:space="0" w:color="auto"/>
      </w:divBdr>
    </w:div>
    <w:div w:id="652568768">
      <w:bodyDiv w:val="1"/>
      <w:marLeft w:val="0"/>
      <w:marRight w:val="0"/>
      <w:marTop w:val="0"/>
      <w:marBottom w:val="0"/>
      <w:divBdr>
        <w:top w:val="none" w:sz="0" w:space="0" w:color="auto"/>
        <w:left w:val="none" w:sz="0" w:space="0" w:color="auto"/>
        <w:bottom w:val="none" w:sz="0" w:space="0" w:color="auto"/>
        <w:right w:val="none" w:sz="0" w:space="0" w:color="auto"/>
      </w:divBdr>
    </w:div>
    <w:div w:id="800730908">
      <w:bodyDiv w:val="1"/>
      <w:marLeft w:val="0"/>
      <w:marRight w:val="0"/>
      <w:marTop w:val="0"/>
      <w:marBottom w:val="0"/>
      <w:divBdr>
        <w:top w:val="none" w:sz="0" w:space="0" w:color="auto"/>
        <w:left w:val="none" w:sz="0" w:space="0" w:color="auto"/>
        <w:bottom w:val="none" w:sz="0" w:space="0" w:color="auto"/>
        <w:right w:val="none" w:sz="0" w:space="0" w:color="auto"/>
      </w:divBdr>
    </w:div>
    <w:div w:id="977535301">
      <w:bodyDiv w:val="1"/>
      <w:marLeft w:val="0"/>
      <w:marRight w:val="0"/>
      <w:marTop w:val="0"/>
      <w:marBottom w:val="0"/>
      <w:divBdr>
        <w:top w:val="none" w:sz="0" w:space="0" w:color="auto"/>
        <w:left w:val="none" w:sz="0" w:space="0" w:color="auto"/>
        <w:bottom w:val="none" w:sz="0" w:space="0" w:color="auto"/>
        <w:right w:val="none" w:sz="0" w:space="0" w:color="auto"/>
      </w:divBdr>
    </w:div>
    <w:div w:id="1185971809">
      <w:bodyDiv w:val="1"/>
      <w:marLeft w:val="0"/>
      <w:marRight w:val="0"/>
      <w:marTop w:val="0"/>
      <w:marBottom w:val="0"/>
      <w:divBdr>
        <w:top w:val="none" w:sz="0" w:space="0" w:color="auto"/>
        <w:left w:val="none" w:sz="0" w:space="0" w:color="auto"/>
        <w:bottom w:val="none" w:sz="0" w:space="0" w:color="auto"/>
        <w:right w:val="none" w:sz="0" w:space="0" w:color="auto"/>
      </w:divBdr>
    </w:div>
    <w:div w:id="1320960687">
      <w:bodyDiv w:val="1"/>
      <w:marLeft w:val="0"/>
      <w:marRight w:val="0"/>
      <w:marTop w:val="0"/>
      <w:marBottom w:val="0"/>
      <w:divBdr>
        <w:top w:val="none" w:sz="0" w:space="0" w:color="auto"/>
        <w:left w:val="none" w:sz="0" w:space="0" w:color="auto"/>
        <w:bottom w:val="none" w:sz="0" w:space="0" w:color="auto"/>
        <w:right w:val="none" w:sz="0" w:space="0" w:color="auto"/>
      </w:divBdr>
    </w:div>
    <w:div w:id="1655136208">
      <w:bodyDiv w:val="1"/>
      <w:marLeft w:val="0"/>
      <w:marRight w:val="0"/>
      <w:marTop w:val="0"/>
      <w:marBottom w:val="0"/>
      <w:divBdr>
        <w:top w:val="none" w:sz="0" w:space="0" w:color="auto"/>
        <w:left w:val="none" w:sz="0" w:space="0" w:color="auto"/>
        <w:bottom w:val="none" w:sz="0" w:space="0" w:color="auto"/>
        <w:right w:val="none" w:sz="0" w:space="0" w:color="auto"/>
      </w:divBdr>
    </w:div>
    <w:div w:id="1773236048">
      <w:bodyDiv w:val="1"/>
      <w:marLeft w:val="0"/>
      <w:marRight w:val="0"/>
      <w:marTop w:val="0"/>
      <w:marBottom w:val="0"/>
      <w:divBdr>
        <w:top w:val="none" w:sz="0" w:space="0" w:color="auto"/>
        <w:left w:val="none" w:sz="0" w:space="0" w:color="auto"/>
        <w:bottom w:val="none" w:sz="0" w:space="0" w:color="auto"/>
        <w:right w:val="none" w:sz="0" w:space="0" w:color="auto"/>
      </w:divBdr>
    </w:div>
    <w:div w:id="1877958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journals.asm.org/doi/epdf/10.1128/aem.56.6.1875-1881.1990"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966F1-E9DA-4567-B3E7-191D20846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7</Pages>
  <Words>2213</Words>
  <Characters>12620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Liviru Asweddume Gedara</dc:creator>
  <cp:keywords/>
  <dc:description/>
  <cp:lastModifiedBy>Liviru Asweddume Gedara</cp:lastModifiedBy>
  <cp:revision>2</cp:revision>
  <dcterms:created xsi:type="dcterms:W3CDTF">2026-09-10T21:13:00Z</dcterms:created>
  <dcterms:modified xsi:type="dcterms:W3CDTF">2026-10-06T18:57:00Z</dcterms:modified>
</cp:coreProperties>
</file>