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D1B" w:rsidRDefault="00431D1B" w:rsidP="00431D1B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                               Universitatea de Stat din Moldova</w:t>
      </w:r>
    </w:p>
    <w:p w:rsidR="00431D1B" w:rsidRDefault="00431D1B" w:rsidP="00431D1B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                            Facultatea Matematica și Informatică</w:t>
      </w:r>
    </w:p>
    <w:p w:rsidR="00431D1B" w:rsidRDefault="00431D1B" w:rsidP="00431D1B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                                    Departamentul Informatică</w:t>
      </w:r>
    </w:p>
    <w:p w:rsidR="00431D1B" w:rsidRDefault="00431D1B" w:rsidP="00431D1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pStyle w:val="a8"/>
        <w:jc w:val="center"/>
        <w:rPr>
          <w:rFonts w:ascii="Verdana" w:hAnsi="Verdana"/>
          <w:sz w:val="16"/>
          <w:szCs w:val="16"/>
          <w:lang w:val="ro-RO"/>
        </w:rPr>
      </w:pPr>
      <w:r>
        <w:rPr>
          <w:rFonts w:ascii="Times New Roman" w:hAnsi="Times New Roman" w:cs="Times New Roman"/>
          <w:b/>
          <w:sz w:val="44"/>
          <w:szCs w:val="44"/>
          <w:lang w:val="ro-RO"/>
        </w:rPr>
        <w:t xml:space="preserve">  Lucrare de laborator Nr. 3</w:t>
      </w:r>
    </w:p>
    <w:p w:rsidR="00431D1B" w:rsidRDefault="00431D1B" w:rsidP="00431D1B">
      <w:pPr>
        <w:pStyle w:val="aa"/>
        <w:ind w:left="5103"/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pStyle w:val="aa"/>
        <w:ind w:left="5103"/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pStyle w:val="aa"/>
        <w:ind w:left="5103"/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rPr>
          <w:lang w:val="ro-RO"/>
        </w:rPr>
      </w:pPr>
    </w:p>
    <w:p w:rsidR="00431D1B" w:rsidRDefault="00431D1B" w:rsidP="00431D1B">
      <w:pPr>
        <w:pStyle w:val="aa"/>
        <w:ind w:left="5103"/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pStyle w:val="aa"/>
        <w:ind w:left="5103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A realizat: </w:t>
      </w:r>
      <w:r w:rsidR="00205378">
        <w:rPr>
          <w:rFonts w:ascii="Times New Roman" w:hAnsi="Times New Roman" w:cs="Times New Roman"/>
          <w:sz w:val="28"/>
          <w:szCs w:val="28"/>
          <w:lang w:val="ro-RO"/>
        </w:rPr>
        <w:t xml:space="preserve">Chistol Liviu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431D1B" w:rsidRDefault="00431D1B" w:rsidP="00431D1B">
      <w:pPr>
        <w:pStyle w:val="aa"/>
        <w:ind w:left="5103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A verificat : Bodrug Svetlana</w:t>
      </w:r>
    </w:p>
    <w:p w:rsidR="00431D1B" w:rsidRDefault="00431D1B" w:rsidP="00431D1B">
      <w:pPr>
        <w:rPr>
          <w:lang w:val="ro-RO"/>
        </w:rPr>
      </w:pPr>
    </w:p>
    <w:p w:rsidR="00431D1B" w:rsidRDefault="00431D1B" w:rsidP="00431D1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Default="00431D1B" w:rsidP="00431D1B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431D1B" w:rsidRPr="00431D1B" w:rsidRDefault="00431D1B" w:rsidP="00431D1B">
      <w:pPr>
        <w:shd w:val="clear" w:color="auto" w:fill="FFFFFF"/>
        <w:spacing w:after="120" w:line="240" w:lineRule="auto"/>
        <w:outlineLvl w:val="0"/>
        <w:rPr>
          <w:rStyle w:val="a7"/>
          <w:rFonts w:ascii="Times New Roman" w:hAnsi="Times New Roman" w:cs="Times New Roman"/>
          <w:sz w:val="28"/>
          <w:szCs w:val="28"/>
          <w:lang w:val="ro-RO"/>
        </w:rPr>
      </w:pPr>
      <w:r w:rsidRPr="00431D1B">
        <w:rPr>
          <w:rStyle w:val="a7"/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Chișinau,2020</w:t>
      </w:r>
    </w:p>
    <w:p w:rsidR="009C71A2" w:rsidRDefault="009C71A2" w:rsidP="009C71A2">
      <w:pPr>
        <w:pStyle w:val="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</w:rPr>
      </w:pPr>
      <w:r>
        <w:rPr>
          <w:rStyle w:val="notranslate"/>
          <w:rFonts w:ascii="Georgia" w:hAnsi="Georgia" w:cs="Lucida Sans Unicode"/>
          <w:b w:val="0"/>
          <w:bCs w:val="0"/>
          <w:color w:val="18171B"/>
        </w:rPr>
        <w:lastRenderedPageBreak/>
        <w:t>Adăugarea jurnalului </w:t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Noua aplicație Symfony este microscopică: constă în esență doar dintr-un sistem de rutare și un controler.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Dar, datorită lui Flex, instalarea de noi funcții este ușoară.</w:t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Vrei un sistem de logare?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Nu este o problemă:</w:t>
      </w:r>
    </w:p>
    <w:p w:rsidR="009C71A2" w:rsidRDefault="00431D1B" w:rsidP="009C71A2">
      <w:pPr>
        <w:pStyle w:val="a3"/>
        <w:shd w:val="clear" w:color="auto" w:fill="FFFFFF"/>
        <w:spacing w:before="0" w:beforeAutospacing="0" w:after="225" w:afterAutospacing="0"/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3600" cy="189141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71A2"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Aceasta instalează și configurează (prin rețetă) puternica bibliotecă </w:t>
      </w:r>
      <w:hyperlink r:id="rId5" w:history="1">
        <w:r w:rsidR="009C71A2">
          <w:rPr>
            <w:rStyle w:val="a4"/>
            <w:rFonts w:ascii="Lucida Sans Unicode" w:hAnsi="Lucida Sans Unicode" w:cs="Lucida Sans Unicode"/>
            <w:color w:val="006DCB"/>
            <w:sz w:val="21"/>
            <w:szCs w:val="21"/>
          </w:rPr>
          <w:t>Monolog</w:t>
        </w:r>
      </w:hyperlink>
      <w:r w:rsidR="009C71A2"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.</w:t>
      </w:r>
      <w:r w:rsidR="009C71A2"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 w:rsidR="009C71A2"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Pentru a utiliza loggerul în controler, adăugați un nou argument introdus de </w:t>
      </w:r>
      <w:r w:rsidR="009C71A2"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LoggerInterface</w:t>
      </w:r>
      <w:r w:rsidR="009C71A2"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</w:t>
      </w:r>
    </w:p>
    <w:p w:rsidR="00D2354A" w:rsidRDefault="00D2354A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3688080" cy="41910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A2" w:rsidRDefault="00D2354A" w:rsidP="009C71A2">
      <w:pPr>
        <w:pStyle w:val="a3"/>
        <w:shd w:val="clear" w:color="auto" w:fill="FFFFFF"/>
        <w:spacing w:before="0" w:beforeAutospacing="0" w:after="225" w:afterAutospacing="0"/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3600" cy="20802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71A2"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Asta este totul!</w:t>
      </w:r>
      <w:r w:rsidR="009C71A2"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 w:rsidR="009C71A2"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Un nou mesaj de jurnal va fi scris pe </w:t>
      </w:r>
      <w:r w:rsidR="009C71A2"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var/log/dev.log</w:t>
      </w:r>
      <w:r w:rsidR="009C71A2"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.</w:t>
      </w:r>
      <w:r w:rsidR="009C71A2"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 w:rsidR="009C71A2"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Desigur, acest lucru poate fi configurat prin actualizarea unuia dintre fișierele de configurare adăugate de rețetă.</w:t>
      </w:r>
    </w:p>
    <w:p w:rsidR="00D2354A" w:rsidRDefault="00205378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u-RU" w:eastAsia="ru-RU"/>
        </w:rPr>
        <w:lastRenderedPageBreak/>
        <w:pict>
          <v:rect id="_x0000_s1027" style="position:absolute;margin-left:16.2pt;margin-top:136.5pt;width:352.2pt;height:17.4pt;z-index:251659264" filled="f" strokecolor="red" strokeweight="2.25pt"/>
        </w:pict>
      </w: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u-RU" w:eastAsia="ru-RU"/>
        </w:rPr>
        <w:pict>
          <v:rect id="_x0000_s1026" style="position:absolute;margin-left:56.4pt;margin-top:.9pt;width:85.2pt;height:17.4pt;z-index:251658240" filled="f" strokecolor="red" strokeweight="2.25pt"/>
        </w:pict>
      </w:r>
      <w:r w:rsidR="00D2354A"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3600" cy="268980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A2" w:rsidRDefault="009C71A2" w:rsidP="009C71A2">
      <w:pPr>
        <w:pStyle w:val="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</w:rPr>
      </w:pPr>
      <w:r>
        <w:rPr>
          <w:rStyle w:val="notranslate"/>
          <w:rFonts w:ascii="Georgia" w:hAnsi="Georgia" w:cs="Lucida Sans Unicode"/>
          <w:b w:val="0"/>
          <w:bCs w:val="0"/>
          <w:color w:val="18171B"/>
        </w:rPr>
        <w:t>Servicii și instalare de mașini </w:t>
      </w:r>
      <w:hyperlink r:id="rId9" w:anchor="id3" w:tooltip="Legătură permanentă cu acest titlu" w:history="1">
        <w:r>
          <w:rPr>
            <w:rStyle w:val="a4"/>
            <w:rFonts w:ascii="Georgia" w:hAnsi="Georgia" w:cs="Lucida Sans Unicode"/>
            <w:b w:val="0"/>
            <w:bCs w:val="0"/>
            <w:color w:val="D9D9D9"/>
            <w:sz w:val="29"/>
            <w:szCs w:val="29"/>
          </w:rPr>
          <w:t>¶</w:t>
        </w:r>
      </w:hyperlink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Dar hei!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S-a întâmplat ceva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foarte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fain.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Symfony a citit tastarea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LoggerInterface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și a realizat automat că ar trebui să ne treacă obiectul Logger!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Aceasta se numește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montaj automat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.</w:t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Fiecare parte a lucrării care se realizează în aplicația Symfony este realizată de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obiect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 jurnalul obiectului Logger, iar obiectul Twig afișează șabloanele.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Aceste obiecte se numesc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servicii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și sunt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instrumente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care vă ajută să construiți funcții bogate.</w:t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Pentru a face viața uimitoare, puteți cere lui Symfony să vă transmită serviciul folosind tastarea.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Ce alte clase sau interfețe posibile puteți utiliza?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Aflați făcând:</w:t>
      </w:r>
    </w:p>
    <w:p w:rsidR="00EC10E2" w:rsidRDefault="00EC10E2" w:rsidP="009C71A2">
      <w:pPr>
        <w:pStyle w:val="a3"/>
        <w:shd w:val="clear" w:color="auto" w:fill="FFFFFF"/>
        <w:spacing w:before="0" w:beforeAutospacing="0" w:after="225" w:afterAutospacing="0"/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3600" cy="177217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……………….</w:t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Acesta este doar un scurt rezumat al listei complete!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Și pe măsură ce adăugați pachete, această listă va crește și ea!</w:t>
      </w:r>
    </w:p>
    <w:p w:rsidR="009C71A2" w:rsidRDefault="009C71A2" w:rsidP="009C71A2">
      <w:pPr>
        <w:pStyle w:val="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</w:rPr>
      </w:pPr>
      <w:r>
        <w:rPr>
          <w:rStyle w:val="notranslate"/>
          <w:rFonts w:ascii="Georgia" w:hAnsi="Georgia" w:cs="Lucida Sans Unicode"/>
          <w:b w:val="0"/>
          <w:bCs w:val="0"/>
          <w:color w:val="18171B"/>
        </w:rPr>
        <w:t>Crearea serviciilor </w:t>
      </w:r>
      <w:hyperlink r:id="rId11" w:anchor="id4" w:tooltip="Legătură permanentă cu acest titlu" w:history="1">
        <w:r>
          <w:rPr>
            <w:rStyle w:val="a4"/>
            <w:rFonts w:ascii="Georgia" w:hAnsi="Georgia" w:cs="Lucida Sans Unicode"/>
            <w:b w:val="0"/>
            <w:bCs w:val="0"/>
            <w:color w:val="D9D9D9"/>
            <w:sz w:val="29"/>
            <w:szCs w:val="29"/>
          </w:rPr>
          <w:t>¶</w:t>
        </w:r>
      </w:hyperlink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lastRenderedPageBreak/>
        <w:t>Pentru a vă menține codul eficient, puteți chiar să vă creați propriile servicii!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Imaginați-vă că doriți să generați un salut aleatoriu (de exemplu, „Hello”, „Yo”, etc.).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În loc să introduceți acest cod direct în controler, creați o clasă nouă:</w:t>
      </w:r>
    </w:p>
    <w:p w:rsidR="00277340" w:rsidRDefault="00277340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3600" cy="231366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Excelent!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Puteți utiliza acest lucru în controlerul dvs. imediat:</w:t>
      </w:r>
    </w:p>
    <w:p w:rsidR="00277340" w:rsidRDefault="00277340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3573780" cy="41910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340" w:rsidRDefault="00277340" w:rsidP="009C71A2">
      <w:pPr>
        <w:pStyle w:val="a3"/>
        <w:shd w:val="clear" w:color="auto" w:fill="FFFFFF"/>
        <w:spacing w:before="0" w:beforeAutospacing="0" w:after="225" w:afterAutospacing="0"/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3600" cy="159296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340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Asta este totul!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Symfony va iniția automat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GreetingGenerator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și o va transmite ca argument.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 w:rsidR="00277340">
        <w:rPr>
          <w:rFonts w:ascii="Lucida Sans Unicode" w:hAnsi="Lucida Sans Unicode" w:cs="Lucida Sans Unicode"/>
          <w:color w:val="18171B"/>
          <w:sz w:val="21"/>
          <w:szCs w:val="21"/>
        </w:rPr>
        <w:t>In dev.log :</w:t>
      </w:r>
    </w:p>
    <w:p w:rsidR="00277340" w:rsidRDefault="00277340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3600" cy="42218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Dar, putem muta și logica loggerului în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GreetingGenerator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Puteți utiliza montajul automat în interiorul serviciului pentru a avea acces la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alte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servicii.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Singura diferență este că acest lucru este realizat în constructor:</w:t>
      </w:r>
    </w:p>
    <w:p w:rsidR="007A6AEF" w:rsidRDefault="007A6AEF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lastRenderedPageBreak/>
        <w:drawing>
          <wp:inline distT="0" distB="0" distL="0" distR="0">
            <wp:extent cx="5943600" cy="261557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A2" w:rsidRDefault="007A6AEF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3600" cy="42492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71A2"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Da!</w:t>
      </w:r>
      <w:r w:rsidR="009C71A2"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 w:rsidR="009C71A2"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Acest lucru funcționează și: fără configurare, fără pierdere de timp.</w:t>
      </w:r>
      <w:r w:rsidR="009C71A2"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 w:rsidR="009C71A2"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Continuați să scrieți codul!</w:t>
      </w:r>
    </w:p>
    <w:p w:rsidR="009C71A2" w:rsidRDefault="009C71A2" w:rsidP="009C71A2">
      <w:pPr>
        <w:pStyle w:val="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</w:rPr>
      </w:pPr>
      <w:r>
        <w:rPr>
          <w:rStyle w:val="notranslate"/>
          <w:rFonts w:ascii="Georgia" w:hAnsi="Georgia" w:cs="Lucida Sans Unicode"/>
          <w:b w:val="0"/>
          <w:bCs w:val="0"/>
          <w:color w:val="18171B"/>
        </w:rPr>
        <w:t>Extensie și configurare automată Ramură </w:t>
      </w:r>
      <w:hyperlink r:id="rId18" w:anchor="twig" w:tooltip="Legătură permanentă cu acest titlu" w:history="1">
        <w:r>
          <w:rPr>
            <w:rStyle w:val="a4"/>
            <w:rFonts w:ascii="Georgia" w:hAnsi="Georgia" w:cs="Lucida Sans Unicode"/>
            <w:b w:val="0"/>
            <w:bCs w:val="0"/>
            <w:color w:val="D9D9D9"/>
            <w:sz w:val="29"/>
            <w:szCs w:val="29"/>
          </w:rPr>
          <w:t>¶</w:t>
        </w:r>
      </w:hyperlink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Datorită procesării serviciilor Symfony, puteți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extinde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Symfony în multe feluri, cum ar fi crearea unui abonat de evenimente sau un selector de securitate pentru reguli de autorizare complexe.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Să adăugăm un nou filtru numit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greet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în Twig.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Cum?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Creează doar o clasă care extinde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AbstractExtension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</w:t>
      </w:r>
    </w:p>
    <w:p w:rsidR="0039403D" w:rsidRDefault="0039403D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lastRenderedPageBreak/>
        <w:drawing>
          <wp:inline distT="0" distB="0" distL="0" distR="0">
            <wp:extent cx="5943600" cy="3300377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După crearea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unui singur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fișier, puteți utiliza acest lucru imediat:</w:t>
      </w:r>
    </w:p>
    <w:p w:rsidR="0039403D" w:rsidRDefault="0039403D" w:rsidP="009C71A2">
      <w:pPr>
        <w:pStyle w:val="a3"/>
        <w:shd w:val="clear" w:color="auto" w:fill="FFFFFF"/>
        <w:spacing w:before="0" w:beforeAutospacing="0" w:after="225" w:afterAutospacing="0"/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4686300" cy="124206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Cum funcționează?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Symfony observă că clasa dvs. extinde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AbstractExtension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și, prin urmare,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o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înregistrează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automat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ca o extensie Twig.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Aceasta se numește autoconfigurare și funcționează pentru atâtea lucruri.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Creează doar o clasă, apoi extinde clasa de bază (sau implementează interfața).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Symfony are grijă de restul.</w:t>
      </w:r>
    </w:p>
    <w:p w:rsidR="009C71A2" w:rsidRDefault="009C71A2" w:rsidP="009C71A2">
      <w:pPr>
        <w:pStyle w:val="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</w:rPr>
      </w:pPr>
      <w:r>
        <w:rPr>
          <w:rStyle w:val="notranslate"/>
          <w:rFonts w:ascii="Georgia" w:hAnsi="Georgia" w:cs="Lucida Sans Unicode"/>
          <w:b w:val="0"/>
          <w:bCs w:val="0"/>
          <w:color w:val="18171B"/>
        </w:rPr>
        <w:t>Viteza vântului: container în cache </w:t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Când vedeți cât de mult face Symfony în mod automat, ați putea gândi „Nu afectează performanța?”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De fapt, nu!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Symfony rulează cu viteza vântului.</w:t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Cum este posibil acest lucru?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Un sistem de servicii este gestionat de un obiect foarte important numit container.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Majoritatea cadrelor au un container, dar în Symfony este unic, deoarece este în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cache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Când încărcați prima pagină, toate informațiile despre servicii au fost compilate și salvate.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 xml:space="preserve">Aceasta înseamnă că funcțiile de montare automată și configurare 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lastRenderedPageBreak/>
        <w:t>automată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nu se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adaugă la sarcină!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Înseamnă, de asemenea, că primiți erori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excelente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 Symfony examinează și validează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totul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când este construit containerul.</w:t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Acum s-ar putea să vă întrebați ce se întâmplă când actualizați fișierul și cache-ul trebuie să fie reconstruit?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Îmi place gândirea ta!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El este suficient de inteligent pentru a construi pe pagina următoare de încărcare.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Dar de fapt acesta este subiectul secțiunii următoare.</w:t>
      </w:r>
    </w:p>
    <w:p w:rsidR="009C71A2" w:rsidRDefault="009C71A2" w:rsidP="009C71A2">
      <w:pPr>
        <w:pStyle w:val="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</w:rPr>
      </w:pPr>
      <w:r>
        <w:rPr>
          <w:rStyle w:val="notranslate"/>
          <w:rFonts w:ascii="Georgia" w:hAnsi="Georgia" w:cs="Lucida Sans Unicode"/>
          <w:b w:val="0"/>
          <w:bCs w:val="0"/>
          <w:color w:val="18171B"/>
        </w:rPr>
        <w:t>Dezvoltare versus producție: medii </w:t>
      </w:r>
      <w:hyperlink r:id="rId21" w:anchor="id6" w:tooltip="Legătură permanentă cu acest titlu" w:history="1">
        <w:r>
          <w:rPr>
            <w:rStyle w:val="a4"/>
            <w:rFonts w:ascii="Georgia" w:hAnsi="Georgia" w:cs="Lucida Sans Unicode"/>
            <w:b w:val="0"/>
            <w:bCs w:val="0"/>
            <w:color w:val="D9D9D9"/>
            <w:sz w:val="29"/>
            <w:szCs w:val="29"/>
          </w:rPr>
          <w:t>¶</w:t>
        </w:r>
      </w:hyperlink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Una dintre principalele sarcini ale cadrului este facilitarea depanării!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Și aplicația noastră este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plină de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instrumente excelente pentru asta: bara de instrumente de depanare web se afișează în partea de jos a paginii, erorile sunt mari, frumoase și complete și orice configurare a cache-ului este reconstruită automat dacă este necesar.</w:t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Dar dacă vă desfășurați în producție?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Va trebui să ascundem aceste instrumente și să optimizăm viteza!</w:t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Acest lucru este rezolvat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de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sistemul de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mediu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Symfony și există trei dintre ele: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dev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,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prod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și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test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În funcție de mediu, Symfony încarcă diferite fișiere în directorul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config/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</w:t>
      </w:r>
    </w:p>
    <w:p w:rsidR="0039403D" w:rsidRDefault="0039403D" w:rsidP="009C71A2">
      <w:pPr>
        <w:pStyle w:val="a3"/>
        <w:shd w:val="clear" w:color="auto" w:fill="FFFFFF"/>
        <w:spacing w:before="0" w:beforeAutospacing="0" w:after="225" w:afterAutospacing="0"/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3009900" cy="236982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Aceasta este o idee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puternică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 schimbând o parte a configurației (mediu), aplicația dvs. se transformă dintr-o experiență plăcută de depanare într-una optimizată pentru viteză.</w:t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Oh, și cum să schimbi mediul?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Modificați variabila de mediu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APP_ENV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la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dev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la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prod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</w:t>
      </w:r>
    </w:p>
    <w:p w:rsidR="0039403D" w:rsidRDefault="0039403D" w:rsidP="009C71A2">
      <w:pPr>
        <w:pStyle w:val="a3"/>
        <w:shd w:val="clear" w:color="auto" w:fill="FFFFFF"/>
        <w:spacing w:before="0" w:beforeAutospacing="0" w:after="225" w:afterAutospacing="0"/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lastRenderedPageBreak/>
        <w:drawing>
          <wp:inline distT="0" distB="0" distL="0" distR="0">
            <wp:extent cx="3703320" cy="137160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Dar vreau să vorbesc mai multe despre variabilele de mediu.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Modificați valoarea înapoi pentru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dev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 instrumentele de depanare sunt grozave atunci când lucrați local.</w:t>
      </w:r>
    </w:p>
    <w:p w:rsidR="009C71A2" w:rsidRDefault="009C71A2" w:rsidP="009C71A2">
      <w:pPr>
        <w:pStyle w:val="2"/>
        <w:shd w:val="clear" w:color="auto" w:fill="FFFFFF"/>
        <w:spacing w:before="0" w:beforeAutospacing="0" w:after="120" w:afterAutospacing="0"/>
        <w:rPr>
          <w:rFonts w:ascii="Georgia" w:hAnsi="Georgia" w:cs="Lucida Sans Unicode"/>
          <w:b w:val="0"/>
          <w:bCs w:val="0"/>
          <w:color w:val="18171B"/>
        </w:rPr>
      </w:pPr>
      <w:r>
        <w:rPr>
          <w:rStyle w:val="notranslate"/>
          <w:rFonts w:ascii="Georgia" w:hAnsi="Georgia" w:cs="Lucida Sans Unicode"/>
          <w:b w:val="0"/>
          <w:bCs w:val="0"/>
          <w:color w:val="18171B"/>
        </w:rPr>
        <w:t>Variabile de mediu </w:t>
      </w:r>
      <w:hyperlink r:id="rId24" w:anchor="id7" w:tooltip="Legătură permanentă cu acest titlu" w:history="1">
        <w:r>
          <w:rPr>
            <w:rStyle w:val="a4"/>
            <w:rFonts w:ascii="Georgia" w:hAnsi="Georgia" w:cs="Lucida Sans Unicode"/>
            <w:b w:val="0"/>
            <w:bCs w:val="0"/>
            <w:color w:val="D9D9D9"/>
            <w:sz w:val="29"/>
            <w:szCs w:val="29"/>
          </w:rPr>
          <w:t>¶</w:t>
        </w:r>
      </w:hyperlink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Fiecare aplicație conține o configurație diferită pe fiecare server - cum ar fi informații despre conexiunile bazelor de date sau parolele.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Cum trebuie depozitate?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În fișiere?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Sau în alt fel?</w:t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Symfony urmărește cele mai bune practici ale industriei prin stocarea configurației bazate pe server sub formă de variabile de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mediu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Aceasta înseamnă că Symfony funcționează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excelent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cu sistemele de implementare a Platformei ca serviciu (PaaS), precum și cu Docker.</w:t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Dar setarea variabilelor de mediu în timpul dezvoltării poate fi stresantă.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Prin urmare, aplicația noastră descarcă automat fișierul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.env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dacă variabila de mediu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APP_ENV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nu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APP_ENV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setată în mediu.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Tastele din acest fișier devin apoi variabile de mediu și sunt citite de aplicația dvs.:</w:t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La început, fișierul nu conține multe.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Dar odată cu creșterea aplicației dvs., veți adăuga mai multe configurații, după cum este necesar.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Dar, de fapt, devine mult mai interesant!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Imaginează-ți că aplicația ta are nevoie de o bază de date ORM.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Să instalăm ORD Doctrine:</w:t>
      </w:r>
    </w:p>
    <w:p w:rsidR="0039403D" w:rsidRDefault="0039403D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3600" cy="201168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lastRenderedPageBreak/>
        <w:t>Datorită noii rețete instalate de Flex, uitați-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.env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din nou la fișierul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.env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:</w:t>
      </w:r>
    </w:p>
    <w:p w:rsidR="0039403D" w:rsidRDefault="0039403D" w:rsidP="009C71A2">
      <w:pPr>
        <w:pStyle w:val="a3"/>
        <w:shd w:val="clear" w:color="auto" w:fill="FFFFFF"/>
        <w:spacing w:before="0" w:beforeAutospacing="0" w:after="225" w:afterAutospacing="0"/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18171B"/>
          <w:sz w:val="21"/>
          <w:szCs w:val="21"/>
          <w:lang w:val="ro-RO" w:eastAsia="ro-RO"/>
        </w:rPr>
        <w:drawing>
          <wp:inline distT="0" distB="0" distL="0" distR="0">
            <wp:extent cx="5943600" cy="530531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A2" w:rsidRDefault="009C71A2" w:rsidP="009C71A2">
      <w:pPr>
        <w:pStyle w:val="a3"/>
        <w:shd w:val="clear" w:color="auto" w:fill="FFFFFF"/>
        <w:spacing w:before="0" w:beforeAutospacing="0" w:after="225" w:afterAutospacing="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O nouă variabilă de mediu,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DATABASE_URL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fost adăugată </w:t>
      </w:r>
      <w:r>
        <w:rPr>
          <w:rStyle w:val="a5"/>
          <w:rFonts w:ascii="Lucida Sans Unicode" w:hAnsi="Lucida Sans Unicode" w:cs="Lucida Sans Unicode"/>
          <w:color w:val="18171B"/>
          <w:sz w:val="21"/>
          <w:szCs w:val="21"/>
        </w:rPr>
        <w:t>automat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și noul fișier de configurare </w:t>
      </w:r>
      <w:r>
        <w:rPr>
          <w:rStyle w:val="HTML"/>
          <w:rFonts w:ascii="Consolas" w:hAnsi="Consolas"/>
          <w:color w:val="18171B"/>
          <w:bdr w:val="none" w:sz="0" w:space="0" w:color="auto" w:frame="1"/>
          <w:shd w:val="clear" w:color="auto" w:fill="F5F5F5"/>
        </w:rPr>
        <w:t>doctrine.yaml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 face deja referință.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notranslate"/>
          <w:rFonts w:ascii="Lucida Sans Unicode" w:hAnsi="Lucida Sans Unicode" w:cs="Lucida Sans Unicode"/>
          <w:color w:val="18171B"/>
          <w:sz w:val="21"/>
          <w:szCs w:val="21"/>
        </w:rPr>
        <w:t>Combinând variabilele de mediu și Flex, utilizați cele mai bune practici din industrie fără eforturi suplimentare.</w:t>
      </w:r>
    </w:p>
    <w:p w:rsidR="009C71A2" w:rsidRPr="009C71A2" w:rsidRDefault="009C71A2" w:rsidP="009C71A2"/>
    <w:sectPr w:rsidR="009C71A2" w:rsidRPr="009C71A2" w:rsidSect="0044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F63EE"/>
    <w:rsid w:val="0005051C"/>
    <w:rsid w:val="0009224D"/>
    <w:rsid w:val="000F63EE"/>
    <w:rsid w:val="00172B5B"/>
    <w:rsid w:val="001B1E27"/>
    <w:rsid w:val="00205378"/>
    <w:rsid w:val="00224A57"/>
    <w:rsid w:val="00246B3D"/>
    <w:rsid w:val="00277340"/>
    <w:rsid w:val="0039403D"/>
    <w:rsid w:val="003F4864"/>
    <w:rsid w:val="00431D1B"/>
    <w:rsid w:val="00445485"/>
    <w:rsid w:val="006C79AC"/>
    <w:rsid w:val="006F15B5"/>
    <w:rsid w:val="00792755"/>
    <w:rsid w:val="007A6AEF"/>
    <w:rsid w:val="009C71A2"/>
    <w:rsid w:val="00A665DA"/>
    <w:rsid w:val="00D2354A"/>
    <w:rsid w:val="00EC10E2"/>
    <w:rsid w:val="00FD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2B5553"/>
  <w15:docId w15:val="{056307F5-49BA-4F43-8D8D-7A48D641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485"/>
  </w:style>
  <w:style w:type="paragraph" w:styleId="1">
    <w:name w:val="heading 1"/>
    <w:basedOn w:val="a"/>
    <w:next w:val="a"/>
    <w:link w:val="10"/>
    <w:uiPriority w:val="9"/>
    <w:qFormat/>
    <w:rsid w:val="009C7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50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24A5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5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5051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505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Emphasis"/>
    <w:basedOn w:val="a0"/>
    <w:uiPriority w:val="20"/>
    <w:qFormat/>
    <w:rsid w:val="0005051C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9C71A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C7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a"/>
    <w:rsid w:val="009C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a0"/>
    <w:rsid w:val="009C71A2"/>
  </w:style>
  <w:style w:type="character" w:styleId="a6">
    <w:name w:val="FollowedHyperlink"/>
    <w:basedOn w:val="a0"/>
    <w:uiPriority w:val="99"/>
    <w:semiHidden/>
    <w:unhideWhenUsed/>
    <w:rsid w:val="009C71A2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C7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71A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9C71A2"/>
  </w:style>
  <w:style w:type="character" w:customStyle="1" w:styleId="k">
    <w:name w:val="k"/>
    <w:basedOn w:val="a0"/>
    <w:rsid w:val="009C71A2"/>
  </w:style>
  <w:style w:type="character" w:customStyle="1" w:styleId="nx">
    <w:name w:val="nx"/>
    <w:basedOn w:val="a0"/>
    <w:rsid w:val="009C71A2"/>
  </w:style>
  <w:style w:type="character" w:customStyle="1" w:styleId="p">
    <w:name w:val="p"/>
    <w:basedOn w:val="a0"/>
    <w:rsid w:val="009C71A2"/>
  </w:style>
  <w:style w:type="character" w:customStyle="1" w:styleId="c1">
    <w:name w:val="c1"/>
    <w:basedOn w:val="a0"/>
    <w:rsid w:val="009C71A2"/>
  </w:style>
  <w:style w:type="character" w:customStyle="1" w:styleId="nf">
    <w:name w:val="nf"/>
    <w:basedOn w:val="a0"/>
    <w:rsid w:val="009C71A2"/>
  </w:style>
  <w:style w:type="character" w:customStyle="1" w:styleId="nv">
    <w:name w:val="nv"/>
    <w:basedOn w:val="a0"/>
    <w:rsid w:val="009C71A2"/>
  </w:style>
  <w:style w:type="character" w:customStyle="1" w:styleId="o">
    <w:name w:val="o"/>
    <w:basedOn w:val="a0"/>
    <w:rsid w:val="009C71A2"/>
  </w:style>
  <w:style w:type="character" w:customStyle="1" w:styleId="na">
    <w:name w:val="na"/>
    <w:basedOn w:val="a0"/>
    <w:rsid w:val="009C71A2"/>
  </w:style>
  <w:style w:type="character" w:customStyle="1" w:styleId="s2">
    <w:name w:val="s2"/>
    <w:basedOn w:val="a0"/>
    <w:rsid w:val="009C71A2"/>
  </w:style>
  <w:style w:type="character" w:customStyle="1" w:styleId="si">
    <w:name w:val="si"/>
    <w:basedOn w:val="a0"/>
    <w:rsid w:val="009C71A2"/>
  </w:style>
  <w:style w:type="character" w:customStyle="1" w:styleId="nc">
    <w:name w:val="nc"/>
    <w:basedOn w:val="a0"/>
    <w:rsid w:val="009C71A2"/>
  </w:style>
  <w:style w:type="character" w:customStyle="1" w:styleId="s1">
    <w:name w:val="s1"/>
    <w:basedOn w:val="a0"/>
    <w:rsid w:val="009C71A2"/>
  </w:style>
  <w:style w:type="character" w:customStyle="1" w:styleId="nb">
    <w:name w:val="nb"/>
    <w:basedOn w:val="a0"/>
    <w:rsid w:val="009C71A2"/>
  </w:style>
  <w:style w:type="character" w:customStyle="1" w:styleId="gi">
    <w:name w:val="gi"/>
    <w:basedOn w:val="a0"/>
    <w:rsid w:val="009C71A2"/>
  </w:style>
  <w:style w:type="character" w:customStyle="1" w:styleId="fm">
    <w:name w:val="fm"/>
    <w:basedOn w:val="a0"/>
    <w:rsid w:val="009C71A2"/>
  </w:style>
  <w:style w:type="character" w:customStyle="1" w:styleId="c">
    <w:name w:val="c"/>
    <w:basedOn w:val="a0"/>
    <w:rsid w:val="009C71A2"/>
  </w:style>
  <w:style w:type="character" w:customStyle="1" w:styleId="x">
    <w:name w:val="x"/>
    <w:basedOn w:val="a0"/>
    <w:rsid w:val="009C71A2"/>
  </w:style>
  <w:style w:type="character" w:customStyle="1" w:styleId="cp">
    <w:name w:val="cp"/>
    <w:basedOn w:val="a0"/>
    <w:rsid w:val="009C71A2"/>
  </w:style>
  <w:style w:type="character" w:customStyle="1" w:styleId="gd">
    <w:name w:val="gd"/>
    <w:basedOn w:val="a0"/>
    <w:rsid w:val="009C71A2"/>
  </w:style>
  <w:style w:type="character" w:styleId="a7">
    <w:name w:val="Strong"/>
    <w:basedOn w:val="a0"/>
    <w:uiPriority w:val="22"/>
    <w:qFormat/>
    <w:rsid w:val="00431D1B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43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43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431D1B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431D1B"/>
    <w:rPr>
      <w:rFonts w:eastAsiaTheme="minorEastAsia"/>
      <w:color w:val="5A5A5A" w:themeColor="text1" w:themeTint="A5"/>
      <w:spacing w:val="15"/>
    </w:rPr>
  </w:style>
  <w:style w:type="paragraph" w:styleId="ac">
    <w:name w:val="Balloon Text"/>
    <w:basedOn w:val="a"/>
    <w:link w:val="ad"/>
    <w:uiPriority w:val="99"/>
    <w:semiHidden/>
    <w:unhideWhenUsed/>
    <w:rsid w:val="00431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31D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24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2891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16091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073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86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21811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21455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4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8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58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799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6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0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4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438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7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2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441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0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4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0387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17713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125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8247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20509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5394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7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48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0200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4953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823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9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6689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10983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7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02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352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598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37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3958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259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5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45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1646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9556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1556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6653">
                  <w:marLeft w:val="0"/>
                  <w:marRight w:val="0"/>
                  <w:marTop w:val="0"/>
                  <w:marBottom w:val="0"/>
                  <w:divBdr>
                    <w:top w:val="single" w:sz="48" w:space="0" w:color="555555"/>
                    <w:left w:val="single" w:sz="24" w:space="0" w:color="555555"/>
                    <w:bottom w:val="single" w:sz="24" w:space="0" w:color="555555"/>
                    <w:right w:val="single" w:sz="18" w:space="0" w:color="555555"/>
                  </w:divBdr>
                  <w:divsChild>
                    <w:div w:id="10300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715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translate.googleusercontent.com/translate_c?depth=1&amp;rurl=translate.google.com&amp;sl=auto&amp;sp=nmt4&amp;tl=ro&amp;u=https://symfony.com.ua/doc/current/quick_tour/the_architecture.html&amp;xid=17259,15700022,15700186,15700191,15700256,15700259,15700262,15700265,15700271,15700283&amp;usg=ALkJrhjdpAcdKDR3BTLxCfjHO0cfWpir5g" TargetMode="External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https://translate.googleusercontent.com/translate_c?depth=1&amp;rurl=translate.google.com&amp;sl=auto&amp;sp=nmt4&amp;tl=ro&amp;u=https://symfony.com.ua/doc/current/quick_tour/the_architecture.html&amp;xid=17259,15700022,15700186,15700191,15700256,15700259,15700262,15700265,15700271,15700283&amp;usg=ALkJrhjdpAcdKDR3BTLxCfjHO0cfWpir5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translate.googleusercontent.com/translate_c?depth=1&amp;rurl=translate.google.com&amp;sl=auto&amp;sp=nmt4&amp;tl=ro&amp;u=https://symfony.com.ua/doc/current/quick_tour/the_architecture.html&amp;xid=17259,15700022,15700186,15700191,15700256,15700259,15700262,15700265,15700271,15700283&amp;usg=ALkJrhjdpAcdKDR3BTLxCfjHO0cfWpir5g" TargetMode="External"/><Relationship Id="rId24" Type="http://schemas.openxmlformats.org/officeDocument/2006/relationships/hyperlink" Target="https://translate.googleusercontent.com/translate_c?depth=1&amp;rurl=translate.google.com&amp;sl=auto&amp;sp=nmt4&amp;tl=ro&amp;u=https://symfony.com.ua/doc/current/quick_tour/the_architecture.html&amp;xid=17259,15700022,15700186,15700191,15700256,15700259,15700262,15700265,15700271,15700283&amp;usg=ALkJrhjdpAcdKDR3BTLxCfjHO0cfWpir5g" TargetMode="External"/><Relationship Id="rId5" Type="http://schemas.openxmlformats.org/officeDocument/2006/relationships/hyperlink" Target="https://translate.googleusercontent.com/translate_c?depth=1&amp;rurl=translate.google.com&amp;sl=auto&amp;sp=nmt4&amp;tl=ro&amp;u=https://github.com/Seldaek/monolog&amp;xid=17259,15700022,15700186,15700191,15700256,15700259,15700262,15700265,15700271,15700283&amp;usg=ALkJrhg2o0XMDM6qbUByvaSRUzCPRZ4xLw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hyperlink" Target="https://translate.googleusercontent.com/translate_c?depth=1&amp;rurl=translate.google.com&amp;sl=auto&amp;sp=nmt4&amp;tl=ro&amp;u=https://symfony.com.ua/doc/current/quick_tour/the_architecture.html&amp;xid=17259,15700022,15700186,15700191,15700256,15700259,15700262,15700265,15700271,15700283&amp;usg=ALkJrhjdpAcdKDR3BTLxCfjHO0cfWpir5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1305</Words>
  <Characters>7569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</dc:creator>
  <cp:keywords/>
  <dc:description/>
  <cp:lastModifiedBy>LIVIUTURBODIZELI</cp:lastModifiedBy>
  <cp:revision>9</cp:revision>
  <dcterms:created xsi:type="dcterms:W3CDTF">2019-10-31T11:24:00Z</dcterms:created>
  <dcterms:modified xsi:type="dcterms:W3CDTF">2020-12-10T13:40:00Z</dcterms:modified>
</cp:coreProperties>
</file>