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8166"/>
        </w:tabs>
        <w:wordWrap w:val="0"/>
        <w:ind w:right="480"/>
        <w:jc w:val="center"/>
        <w:rPr>
          <w:rFonts w:hint="eastAsia" w:ascii="宋体" w:hAnsi="宋体"/>
          <w:b/>
          <w:bCs/>
          <w:sz w:val="36"/>
          <w:szCs w:val="36"/>
          <w:lang w:eastAsia="zh-CN"/>
        </w:rPr>
      </w:pPr>
      <w:r>
        <w:rPr>
          <w:rFonts w:hint="eastAsia" w:ascii="宋体" w:hAnsi="宋体"/>
          <w:b/>
          <w:bCs/>
          <w:sz w:val="28"/>
          <w:szCs w:val="28"/>
          <w:lang w:eastAsia="zh-CN"/>
        </w:rPr>
        <w:t>文件目录清单</w:t>
      </w:r>
      <w:permStart w:id="0" w:edGrp="everyone"/>
      <w:permEnd w:id="0"/>
    </w:p>
    <w:p>
      <w:pPr>
        <w:tabs>
          <w:tab w:val="left" w:pos="8166"/>
        </w:tabs>
        <w:wordWrap w:val="0"/>
        <w:ind w:right="480" w:firstLine="211" w:firstLineChars="100"/>
        <w:rPr>
          <w:rFonts w:hint="eastAsia" w:ascii="宋体" w:hAnsi="宋体"/>
          <w:b/>
          <w:spacing w:val="60"/>
          <w:szCs w:val="21"/>
        </w:rPr>
      </w:pPr>
      <w:r>
        <w:rPr>
          <w:rFonts w:hint="eastAsia" w:ascii="宋体" w:hAnsi="宋体"/>
          <w:b/>
          <w:bCs/>
          <w:szCs w:val="21"/>
        </w:rPr>
        <w:t>部门：</w:t>
      </w:r>
      <w:permStart w:id="1" w:edGrp="everyone"/>
      <w:r>
        <w:rPr>
          <w:rFonts w:ascii="Times New Roman" w:hAnsi="Times New Roman" w:cs="Times New Roman"/>
          <w:b/>
          <w:bCs/>
          <w:sz w:val="24"/>
          <w:szCs w:val="32"/>
          <w:u w:val="single"/>
        </w:rPr>
        <w:t>10</w:t>
      </w:r>
      <w:r>
        <w:rPr>
          <w:rFonts w:hint="eastAsia" w:ascii="Times New Roman" w:hAnsi="Times New Roman" w:cs="Times New Roman"/>
          <w:b/>
          <w:bCs/>
          <w:sz w:val="24"/>
          <w:szCs w:val="32"/>
          <w:u w:val="single"/>
        </w:rPr>
        <w:t>2二</w:t>
      </w:r>
      <w:r>
        <w:rPr>
          <w:rFonts w:ascii="Times New Roman" w:hAnsi="Times New Roman" w:cs="Times New Roman"/>
          <w:b/>
          <w:bCs/>
          <w:sz w:val="24"/>
          <w:szCs w:val="32"/>
          <w:u w:val="single"/>
        </w:rPr>
        <w:t>车间</w:t>
      </w:r>
      <w:permEnd w:id="1"/>
      <w:r>
        <w:rPr>
          <w:rFonts w:hint="eastAsia" w:ascii="宋体" w:hAnsi="宋体"/>
          <w:b/>
          <w:bCs/>
          <w:szCs w:val="21"/>
        </w:rPr>
        <w:t xml:space="preserve"> </w:t>
      </w:r>
      <w:r>
        <w:rPr>
          <w:rFonts w:hint="eastAsia" w:ascii="宋体" w:hAnsi="宋体"/>
          <w:b/>
          <w:bCs/>
          <w:szCs w:val="21"/>
        </w:rPr>
        <w:tab/>
      </w:r>
    </w:p>
    <w:tbl>
      <w:tblPr>
        <w:tblStyle w:val="7"/>
        <w:tblW w:w="100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1"/>
        <w:gridCol w:w="5595"/>
        <w:gridCol w:w="2280"/>
        <w:gridCol w:w="14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tblHeader/>
          <w:jc w:val="center"/>
        </w:trPr>
        <w:tc>
          <w:tcPr>
            <w:tcW w:w="741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序号</w:t>
            </w:r>
          </w:p>
        </w:tc>
        <w:tc>
          <w:tcPr>
            <w:tcW w:w="559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文件名称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文件编码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生效日期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permStart w:id="2" w:edGrp="everyone"/>
            <w:bookmarkStart w:id="0" w:name="OLE_LINK2" w:colFirst="0" w:colLast="3"/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4"/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bidi="ar"/>
              </w:rPr>
              <w:t>102</w:t>
            </w:r>
            <w:r>
              <w:rPr>
                <w:rStyle w:val="15"/>
                <w:rFonts w:hint="default" w:ascii="Times New Roman" w:hAnsi="Times New Roman" w:cs="Times New Roman"/>
                <w:color w:val="000000"/>
                <w:sz w:val="21"/>
                <w:szCs w:val="21"/>
                <w:lang w:bidi="ar"/>
              </w:rPr>
              <w:t>二车间虫害控制管理程序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SMP-</w:t>
            </w:r>
            <w:bookmarkStart w:id="4" w:name="_GoBack"/>
            <w:bookmarkEnd w:id="4"/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XT2-001/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7.06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Style w:val="14"/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bidi="ar"/>
              </w:rPr>
            </w:pPr>
            <w:r>
              <w:rPr>
                <w:rStyle w:val="14"/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bidi="ar"/>
              </w:rPr>
              <w:t>102</w:t>
            </w:r>
            <w:r>
              <w:rPr>
                <w:rStyle w:val="15"/>
                <w:rFonts w:hint="default" w:ascii="Times New Roman" w:hAnsi="Times New Roman" w:cs="Times New Roman"/>
                <w:color w:val="000000"/>
                <w:sz w:val="21"/>
                <w:szCs w:val="21"/>
                <w:lang w:bidi="ar"/>
              </w:rPr>
              <w:t>二车间</w:t>
            </w:r>
            <w:r>
              <w:rPr>
                <w:rStyle w:val="15"/>
                <w:rFonts w:hint="eastAsia" w:cs="Times New Roman"/>
                <w:color w:val="000000"/>
                <w:sz w:val="21"/>
                <w:szCs w:val="21"/>
                <w:lang w:val="en-US" w:eastAsia="zh-CN" w:bidi="ar"/>
              </w:rPr>
              <w:t>维修、维护保养</w:t>
            </w:r>
            <w:r>
              <w:rPr>
                <w:rStyle w:val="15"/>
                <w:rFonts w:hint="default" w:ascii="Times New Roman" w:hAnsi="Times New Roman" w:cs="Times New Roman"/>
                <w:color w:val="000000"/>
                <w:sz w:val="21"/>
                <w:szCs w:val="21"/>
                <w:lang w:bidi="ar"/>
              </w:rPr>
              <w:t>管理程序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SMP-XT2-00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2/02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2024.10.20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spacing w:line="240" w:lineRule="auto"/>
              <w:jc w:val="left"/>
              <w:rPr>
                <w:rFonts w:hint="default" w:ascii="宋体" w:hAnsi="宋体" w:eastAsia="宋体" w:cs="宋体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102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4"/>
                <w:sz w:val="21"/>
                <w:szCs w:val="21"/>
              </w:rPr>
              <w:t>二车间兽药制剂生产线生产区管理程序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SMP-XT2-003/0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2025.08.15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spacing w:line="240" w:lineRule="auto"/>
              <w:jc w:val="left"/>
              <w:rPr>
                <w:rFonts w:hint="default" w:ascii="宋体" w:hAnsi="宋体" w:eastAsia="宋体" w:cs="宋体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102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4"/>
                <w:sz w:val="21"/>
                <w:szCs w:val="21"/>
              </w:rPr>
              <w:t>二车间综合管理程序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SMP-XT2-004/0</w:t>
            </w:r>
            <w:r>
              <w:rPr>
                <w:rFonts w:hint="eastAsia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2026.07.06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102二车间兽药制剂生产线计算机化系统管理程序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SMP-XT2-00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/0</w:t>
            </w:r>
            <w:r>
              <w:rPr>
                <w:rFonts w:hint="eastAsia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6.05.14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spacing w:line="240" w:lineRule="auto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102二车间兽药制剂生产线</w:t>
            </w:r>
            <w:r>
              <w:rPr>
                <w:rFonts w:hint="eastAsia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芬苯达唑粉用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计算机化系统管理程序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SMP-XT2-00</w:t>
            </w:r>
            <w:r>
              <w:rPr>
                <w:rFonts w:hint="eastAsia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6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/0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2026.04.15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接料罐预防性维护保养规程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SOP-XT2-001/03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5.11.11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板框压滤机及附属设备预防性维护保养规程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SOP-XT2-002/03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5.11.11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工业洗衣机预防性维护保养规程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SOP-XT2-003/02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5.11.11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清洗机预防性维护保养规程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SOP-XT2-014/02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5.11.11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电动葫芦预防性维护保养规程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SOP-XT2-015/02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5.11.11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压缩空气系统预防性维护保养规程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SOP-XT2-018/02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5.11.11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除尘器预防性维护保养规程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SOP-XT2-019/02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5.11.11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喷淋塔预防性维护保养规程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SOP-XT2-020/02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5.11.11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尾气吸收塔预防性维护保养规程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SOP-XT2-021/02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5.11.11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叉车预防性维护保养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SOP-XT2-022/02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5.11.11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电子秤操作、维护保养标准操作规程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SOP-XT2-023/02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提炼闲置设备停用及开启使用操作规程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bidi="ar"/>
              </w:rPr>
              <w:t>SOP-XT2-024/0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bidi="ar"/>
              </w:rPr>
              <w:t>20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4.11.06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102二车间三楼无尘投料站预防性维护保养标准操作规程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bidi="ar"/>
              </w:rPr>
              <w:t>SOP-XT2-02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5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bidi="ar"/>
              </w:rPr>
              <w:t>/0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1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2026.02.28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tcFitText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rPr>
                <w:rFonts w:hint="eastAsia" w:ascii="Times New Roman" w:hAnsi="Times New Roman" w:eastAsia="宋体" w:cs="Times New Roman"/>
                <w:color w:val="000000"/>
                <w:spacing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19"/>
                <w:sz w:val="21"/>
                <w:szCs w:val="21"/>
                <w:highlight w:val="none"/>
              </w:rPr>
              <w:t>102</w:t>
            </w:r>
            <w:r>
              <w:rPr>
                <w:rFonts w:hint="eastAsia" w:ascii="Times New Roman" w:hAnsi="Times New Roman" w:eastAsia="宋体" w:cs="Times New Roman"/>
                <w:color w:val="000000"/>
                <w:spacing w:val="19"/>
                <w:sz w:val="21"/>
                <w:szCs w:val="21"/>
                <w:highlight w:val="none"/>
              </w:rPr>
              <w:t>二车间兽药制剂生产</w:t>
            </w:r>
            <w:r>
              <w:rPr>
                <w:rFonts w:hint="eastAsia" w:ascii="Times New Roman" w:hAnsi="Times New Roman" w:eastAsia="宋体" w:cs="Times New Roman"/>
                <w:color w:val="000000"/>
                <w:spacing w:val="19"/>
                <w:kern w:val="2"/>
                <w:sz w:val="21"/>
                <w:szCs w:val="21"/>
                <w:lang w:val="en-US" w:eastAsia="zh-CN" w:bidi="ar-SA"/>
              </w:rPr>
              <w:t>线投</w:t>
            </w:r>
            <w:r>
              <w:rPr>
                <w:rFonts w:hint="eastAsia" w:ascii="Times New Roman" w:hAnsi="Times New Roman" w:eastAsia="宋体" w:cs="Times New Roman"/>
                <w:color w:val="000000"/>
                <w:spacing w:val="19"/>
                <w:sz w:val="21"/>
                <w:szCs w:val="21"/>
                <w:highlight w:val="none"/>
              </w:rPr>
              <w:t>料系统维护保养标</w:t>
            </w:r>
            <w:r>
              <w:rPr>
                <w:rFonts w:hint="eastAsia" w:ascii="Times New Roman" w:hAnsi="Times New Roman" w:eastAsia="宋体" w:cs="Times New Roman"/>
                <w:color w:val="000000"/>
                <w:spacing w:val="0"/>
                <w:sz w:val="21"/>
                <w:szCs w:val="21"/>
                <w:highlight w:val="none"/>
              </w:rPr>
              <w:t>准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rPr>
                <w:rFonts w:hint="default" w:ascii="宋体" w:hAnsi="宋体" w:eastAsia="宋体" w:cs="宋体"/>
                <w:b w:val="0"/>
                <w:bCs w:val="0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pacing w:val="0"/>
                <w:sz w:val="21"/>
                <w:szCs w:val="21"/>
                <w:highlight w:val="none"/>
              </w:rPr>
              <w:t>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SOP-XT2-101/0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5.06.10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tcFitText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rPr>
                <w:rFonts w:hint="eastAsia" w:ascii="Times New Roman" w:hAnsi="Times New Roman" w:eastAsia="宋体" w:cs="Times New Roman"/>
                <w:color w:val="000000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19"/>
                <w:sz w:val="21"/>
                <w:szCs w:val="21"/>
                <w:highlight w:val="none"/>
              </w:rPr>
              <w:t>102</w:t>
            </w:r>
            <w:r>
              <w:rPr>
                <w:rFonts w:hint="eastAsia" w:ascii="Times New Roman" w:hAnsi="Times New Roman" w:eastAsia="宋体" w:cs="Times New Roman"/>
                <w:color w:val="000000"/>
                <w:spacing w:val="19"/>
                <w:kern w:val="2"/>
                <w:sz w:val="21"/>
                <w:szCs w:val="21"/>
                <w:lang w:val="en-US" w:eastAsia="zh-CN" w:bidi="ar-SA"/>
              </w:rPr>
              <w:t>二车间兽药制剂生产线混合系统维护保养标</w:t>
            </w:r>
            <w:r>
              <w:rPr>
                <w:rFonts w:hint="eastAsia" w:ascii="Times New Roman" w:hAnsi="Times New Roman" w:eastAsia="宋体" w:cs="Times New Roman"/>
                <w:color w:val="000000"/>
                <w:spacing w:val="0"/>
                <w:kern w:val="2"/>
                <w:sz w:val="21"/>
                <w:szCs w:val="21"/>
                <w:lang w:val="en-US" w:eastAsia="zh-CN" w:bidi="ar-SA"/>
              </w:rPr>
              <w:t>准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rPr>
                <w:rFonts w:hint="default" w:ascii="宋体" w:hAnsi="宋体" w:eastAsia="宋体" w:cs="宋体"/>
                <w:b w:val="0"/>
                <w:bCs w:val="0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pacing w:val="0"/>
                <w:kern w:val="2"/>
                <w:sz w:val="21"/>
                <w:szCs w:val="21"/>
                <w:lang w:val="en-US" w:eastAsia="zh-CN" w:bidi="ar-SA"/>
              </w:rPr>
              <w:t>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SOP-XT2-102/01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2024.12.07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tcFitText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rPr>
                <w:rFonts w:hint="eastAsia" w:ascii="Times New Roman" w:hAnsi="Times New Roman" w:eastAsia="宋体" w:cs="Times New Roman"/>
                <w:color w:val="000000"/>
                <w:spacing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19"/>
                <w:sz w:val="21"/>
                <w:szCs w:val="21"/>
                <w:highlight w:val="none"/>
                <w:lang w:val="en-US" w:eastAsia="zh-CN"/>
              </w:rPr>
              <w:t>102</w:t>
            </w:r>
            <w:r>
              <w:rPr>
                <w:rFonts w:hint="eastAsia" w:ascii="Times New Roman" w:hAnsi="Times New Roman" w:eastAsia="宋体" w:cs="Times New Roman"/>
                <w:color w:val="000000"/>
                <w:spacing w:val="19"/>
                <w:sz w:val="21"/>
                <w:szCs w:val="21"/>
                <w:highlight w:val="none"/>
                <w:lang w:val="en-US" w:eastAsia="zh-CN"/>
              </w:rPr>
              <w:t>二车间兽药制剂生产线包装系统维护保养标</w:t>
            </w:r>
            <w:r>
              <w:rPr>
                <w:rFonts w:hint="eastAsia" w:ascii="Times New Roman" w:hAnsi="Times New Roman" w:eastAsia="宋体" w:cs="Times New Roman"/>
                <w:color w:val="000000"/>
                <w:spacing w:val="0"/>
                <w:sz w:val="21"/>
                <w:szCs w:val="21"/>
                <w:highlight w:val="none"/>
                <w:lang w:val="en-US" w:eastAsia="zh-CN"/>
              </w:rPr>
              <w:t>准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rPr>
                <w:rFonts w:hint="default" w:ascii="宋体" w:hAnsi="宋体" w:eastAsia="宋体" w:cs="宋体"/>
                <w:b w:val="0"/>
                <w:bCs w:val="0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pacing w:val="0"/>
                <w:sz w:val="21"/>
                <w:szCs w:val="21"/>
                <w:highlight w:val="none"/>
                <w:lang w:val="en-US" w:eastAsia="zh-CN"/>
              </w:rPr>
              <w:t>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SOP-XT2-103/0</w:t>
            </w:r>
            <w:r>
              <w:rPr>
                <w:rFonts w:hint="eastAsia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6.07.06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tcFitText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rPr>
                <w:rFonts w:hint="eastAsia" w:ascii="Times New Roman" w:hAnsi="Times New Roman" w:eastAsia="宋体" w:cs="Times New Roman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8"/>
                <w:sz w:val="21"/>
                <w:szCs w:val="21"/>
              </w:rPr>
              <w:t>102</w:t>
            </w:r>
            <w:r>
              <w:rPr>
                <w:rFonts w:hint="eastAsia" w:ascii="Times New Roman" w:hAnsi="Times New Roman" w:eastAsia="宋体" w:cs="Times New Roman"/>
                <w:color w:val="000000"/>
                <w:spacing w:val="8"/>
                <w:sz w:val="21"/>
                <w:szCs w:val="21"/>
              </w:rPr>
              <w:t>二车间兽药制剂生产线空调系统维护保养标准操</w:t>
            </w:r>
            <w:r>
              <w:rPr>
                <w:rFonts w:hint="eastAsia" w:ascii="Times New Roman" w:hAnsi="Times New Roman" w:eastAsia="宋体" w:cs="Times New Roman"/>
                <w:color w:val="000000"/>
                <w:spacing w:val="0"/>
                <w:sz w:val="21"/>
                <w:szCs w:val="21"/>
              </w:rPr>
              <w:t>作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rPr>
                <w:rFonts w:hint="default" w:ascii="Times New Roman" w:hAnsi="Times New Roman" w:eastAsia="宋体" w:cs="Times New Roman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pacing w:val="0"/>
                <w:sz w:val="21"/>
                <w:szCs w:val="21"/>
              </w:rPr>
              <w:t>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SOP-XT2-10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/01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2024.12.07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tcFitText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rPr>
                <w:rFonts w:hint="default" w:ascii="Times New Roman" w:hAnsi="Times New Roman" w:eastAsia="宋体" w:cs="Times New Roman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pacing w:val="19"/>
                <w:sz w:val="21"/>
                <w:szCs w:val="21"/>
                <w:lang w:val="en-US" w:eastAsia="zh-CN"/>
              </w:rPr>
              <w:t>102二车间电子台秤操作、维护保养标准操作规</w:t>
            </w:r>
            <w:r>
              <w:rPr>
                <w:rFonts w:hint="eastAsia" w:ascii="Times New Roman" w:hAnsi="Times New Roman" w:eastAsia="宋体" w:cs="Times New Roman"/>
                <w:color w:val="000000"/>
                <w:spacing w:val="0"/>
                <w:sz w:val="21"/>
                <w:szCs w:val="21"/>
                <w:lang w:val="en-US" w:eastAsia="zh-CN"/>
              </w:rPr>
              <w:t>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SOP-XT2-10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/01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2026.01.01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  <w:t>102二车间兽药制剂生产线芬苯达唑粉投料系统维护保养标准操作规程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SOP-XT2-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106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2026.04.15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  <w:t>102二车间兽药制剂生产线芬苯达唑粉混合系统维护保养标准操作规程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SOP-XT2-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107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2026.04.15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bidi="ar"/>
              </w:rPr>
              <w:t>卫生间清洁标准操作规程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bidi="ar"/>
              </w:rPr>
              <w:t>SOP-XT2-226/0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6.03.27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tcFitText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rPr>
                <w:rFonts w:hint="eastAsia" w:ascii="Times New Roman" w:hAnsi="Times New Roman" w:eastAsia="宋体" w:cs="Times New Roman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13"/>
                <w:sz w:val="21"/>
                <w:szCs w:val="21"/>
              </w:rPr>
              <w:t>102</w:t>
            </w:r>
            <w:r>
              <w:rPr>
                <w:rFonts w:hint="eastAsia" w:ascii="Times New Roman" w:hAnsi="Times New Roman" w:eastAsia="宋体" w:cs="Times New Roman"/>
                <w:color w:val="000000"/>
                <w:spacing w:val="13"/>
                <w:sz w:val="21"/>
                <w:szCs w:val="21"/>
              </w:rPr>
              <w:t>二车间兽药制剂生产线吨袋投料系统清洁标准</w:t>
            </w:r>
            <w:r>
              <w:rPr>
                <w:rFonts w:hint="eastAsia" w:ascii="Times New Roman" w:hAnsi="Times New Roman" w:eastAsia="宋体" w:cs="Times New Roman"/>
                <w:color w:val="000000"/>
                <w:spacing w:val="0"/>
                <w:sz w:val="21"/>
                <w:szCs w:val="21"/>
              </w:rPr>
              <w:t>操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rPr>
                <w:rFonts w:hint="default" w:ascii="宋体" w:hAnsi="宋体" w:eastAsia="宋体" w:cs="宋体"/>
                <w:b w:val="0"/>
                <w:bCs w:val="0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pacing w:val="0"/>
                <w:sz w:val="21"/>
                <w:szCs w:val="21"/>
              </w:rPr>
              <w:t>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SOP-XT2-301/0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2026.02.11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tcFitText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rPr>
                <w:rFonts w:hint="eastAsia" w:ascii="Times New Roman" w:hAnsi="Times New Roman" w:eastAsia="宋体" w:cs="Times New Roman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13"/>
                <w:sz w:val="21"/>
                <w:szCs w:val="21"/>
              </w:rPr>
              <w:t>102</w:t>
            </w:r>
            <w:r>
              <w:rPr>
                <w:rFonts w:hint="eastAsia" w:ascii="Times New Roman" w:hAnsi="Times New Roman" w:eastAsia="宋体" w:cs="Times New Roman"/>
                <w:color w:val="000000"/>
                <w:spacing w:val="13"/>
                <w:sz w:val="21"/>
                <w:szCs w:val="21"/>
              </w:rPr>
              <w:t>二车间兽药制剂生产线油脂投料系统清洁标准</w:t>
            </w:r>
            <w:r>
              <w:rPr>
                <w:rFonts w:hint="eastAsia" w:ascii="Times New Roman" w:hAnsi="Times New Roman" w:eastAsia="宋体" w:cs="Times New Roman"/>
                <w:color w:val="000000"/>
                <w:spacing w:val="0"/>
                <w:sz w:val="21"/>
                <w:szCs w:val="21"/>
              </w:rPr>
              <w:t>操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rPr>
                <w:rFonts w:hint="default" w:ascii="宋体" w:hAnsi="宋体" w:eastAsia="宋体" w:cs="宋体"/>
                <w:b w:val="0"/>
                <w:bCs w:val="0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pacing w:val="0"/>
                <w:sz w:val="21"/>
                <w:szCs w:val="21"/>
              </w:rPr>
              <w:t>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SOP-XT2-30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2026.02.11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tcFitText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rPr>
                <w:rFonts w:hint="eastAsia" w:ascii="Times New Roman" w:hAnsi="Times New Roman" w:eastAsia="宋体" w:cs="Times New Roman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13"/>
                <w:sz w:val="21"/>
                <w:szCs w:val="21"/>
              </w:rPr>
              <w:t>102</w:t>
            </w:r>
            <w:r>
              <w:rPr>
                <w:rFonts w:hint="eastAsia" w:ascii="Times New Roman" w:hAnsi="Times New Roman" w:eastAsia="宋体" w:cs="Times New Roman"/>
                <w:color w:val="000000"/>
                <w:spacing w:val="13"/>
                <w:sz w:val="21"/>
                <w:szCs w:val="21"/>
              </w:rPr>
              <w:t>二车间兽药制剂生产线药粉投料系统清洁标准</w:t>
            </w:r>
            <w:r>
              <w:rPr>
                <w:rFonts w:hint="eastAsia" w:ascii="Times New Roman" w:hAnsi="Times New Roman" w:eastAsia="宋体" w:cs="Times New Roman"/>
                <w:color w:val="000000"/>
                <w:spacing w:val="0"/>
                <w:sz w:val="21"/>
                <w:szCs w:val="21"/>
              </w:rPr>
              <w:t>操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rPr>
                <w:rFonts w:hint="default" w:ascii="宋体" w:hAnsi="宋体" w:eastAsia="宋体" w:cs="宋体"/>
                <w:b w:val="0"/>
                <w:bCs w:val="0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pacing w:val="0"/>
                <w:sz w:val="21"/>
                <w:szCs w:val="21"/>
              </w:rPr>
              <w:t>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SOP-XT2-30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2026.02.11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rPr>
                <w:rFonts w:hint="default" w:ascii="宋体" w:hAnsi="宋体" w:eastAsia="宋体" w:cs="宋体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13"/>
                <w:sz w:val="21"/>
                <w:szCs w:val="21"/>
              </w:rPr>
              <w:t>102</w:t>
            </w:r>
            <w:r>
              <w:rPr>
                <w:rFonts w:hint="eastAsia" w:ascii="Times New Roman" w:hAnsi="Times New Roman" w:eastAsia="宋体" w:cs="Times New Roman"/>
                <w:color w:val="000000"/>
                <w:spacing w:val="13"/>
                <w:sz w:val="21"/>
                <w:szCs w:val="21"/>
              </w:rPr>
              <w:t>二车间兽药制剂生产线混合系统清洁标准操作规程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SOP-XT2-30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/0</w:t>
            </w:r>
            <w:r>
              <w:rPr>
                <w:rFonts w:hint="eastAsia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2026.0</w:t>
            </w:r>
            <w:r>
              <w:rPr>
                <w:rFonts w:hint="eastAsia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rPr>
                <w:rFonts w:hint="default" w:ascii="宋体" w:hAnsi="宋体" w:eastAsia="宋体" w:cs="宋体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13"/>
                <w:sz w:val="21"/>
                <w:szCs w:val="21"/>
              </w:rPr>
              <w:t>102</w:t>
            </w:r>
            <w:r>
              <w:rPr>
                <w:rFonts w:hint="eastAsia" w:ascii="Times New Roman" w:hAnsi="Times New Roman" w:eastAsia="宋体" w:cs="Times New Roman"/>
                <w:color w:val="000000"/>
                <w:spacing w:val="13"/>
                <w:sz w:val="21"/>
                <w:szCs w:val="21"/>
              </w:rPr>
              <w:t>二车间兽药制剂生产线包装系统清洁标准操作规程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SOP-XT2-30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2026.02.11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rPr>
                <w:rFonts w:hint="default" w:ascii="宋体" w:hAnsi="宋体" w:eastAsia="宋体" w:cs="宋体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13"/>
                <w:sz w:val="21"/>
                <w:szCs w:val="21"/>
              </w:rPr>
              <w:t>102</w:t>
            </w:r>
            <w:r>
              <w:rPr>
                <w:rFonts w:hint="eastAsia" w:ascii="Times New Roman" w:hAnsi="Times New Roman" w:eastAsia="宋体" w:cs="Times New Roman"/>
                <w:color w:val="000000"/>
                <w:spacing w:val="13"/>
                <w:sz w:val="21"/>
                <w:szCs w:val="21"/>
              </w:rPr>
              <w:t>二车间兽药制剂生产线生产器具清洁标准操作规程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SOP-XT2-30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6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/0</w:t>
            </w:r>
            <w:r>
              <w:rPr>
                <w:rFonts w:hint="eastAsia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6.05.14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rPr>
                <w:rFonts w:hint="default" w:ascii="宋体" w:hAnsi="宋体" w:eastAsia="宋体" w:cs="宋体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13"/>
                <w:sz w:val="21"/>
                <w:szCs w:val="21"/>
              </w:rPr>
              <w:t>102</w:t>
            </w:r>
            <w:r>
              <w:rPr>
                <w:rFonts w:hint="eastAsia" w:ascii="Times New Roman" w:hAnsi="Times New Roman" w:eastAsia="宋体" w:cs="Times New Roman"/>
                <w:color w:val="000000"/>
                <w:spacing w:val="13"/>
                <w:sz w:val="21"/>
                <w:szCs w:val="21"/>
              </w:rPr>
              <w:t>二车间兽药制剂生产线液压车清洁标准操作规程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SOP-XT2-30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7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/01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2025.01.18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rPr>
                <w:rFonts w:hint="default" w:ascii="宋体" w:hAnsi="宋体" w:eastAsia="宋体" w:cs="宋体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13"/>
                <w:sz w:val="21"/>
                <w:szCs w:val="21"/>
              </w:rPr>
              <w:t>102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4"/>
                <w:sz w:val="21"/>
                <w:szCs w:val="21"/>
              </w:rPr>
              <w:t>二车间兽药制剂生产线小推车清洁标准操作规程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SOP-XT2-30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/01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2025.01.18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rPr>
                <w:rFonts w:hint="default" w:ascii="宋体" w:hAnsi="宋体" w:eastAsia="宋体" w:cs="宋体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13"/>
                <w:sz w:val="21"/>
                <w:szCs w:val="21"/>
              </w:rPr>
              <w:t>102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4"/>
                <w:sz w:val="21"/>
                <w:szCs w:val="21"/>
              </w:rPr>
              <w:t>二车间兽药制剂生产线防静电布袋清洁标准操作规程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SOP-XT2-30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9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/01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2025.01.18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rPr>
                <w:rFonts w:hint="default" w:ascii="Times New Roman" w:hAnsi="Times New Roman" w:eastAsia="宋体" w:cs="Times New Roman"/>
                <w:color w:val="000000"/>
                <w:spacing w:val="13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pacing w:val="13"/>
                <w:sz w:val="21"/>
                <w:szCs w:val="21"/>
              </w:rPr>
              <w:t>102</w:t>
            </w:r>
            <w:r>
              <w:rPr>
                <w:rFonts w:hint="eastAsia" w:ascii="Times New Roman" w:hAnsi="Times New Roman" w:eastAsia="宋体" w:cs="Times New Roman"/>
                <w:color w:val="000000"/>
                <w:spacing w:val="13"/>
                <w:sz w:val="21"/>
                <w:szCs w:val="21"/>
              </w:rPr>
              <w:t>二车间兽药制剂生产线生产区清洁标准操作规程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SOP-XT2-3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/0</w:t>
            </w:r>
            <w:r>
              <w:rPr>
                <w:rFonts w:hint="eastAsia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6.05.25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3"/>
                <w:sz w:val="21"/>
                <w:szCs w:val="21"/>
              </w:rPr>
              <w:t>102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3"/>
                <w:sz w:val="21"/>
                <w:szCs w:val="21"/>
              </w:rPr>
              <w:t>二车间兽药制剂生产线工作服、工作鞋更换及清洁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1"/>
                <w:szCs w:val="21"/>
              </w:rPr>
              <w:t>标</w:t>
            </w:r>
          </w:p>
          <w:p>
            <w:pPr>
              <w:jc w:val="both"/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0"/>
                <w:sz w:val="21"/>
                <w:szCs w:val="21"/>
              </w:rPr>
              <w:t>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SOP-XT2-3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11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2025.08.15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102二车间兽药制剂生产线轻质碳酸钙投料系统清洁标准操作规程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SOP-XT2-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312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6.04.15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102二车间兽药制剂生产线芬苯达唑投料系统清洁标准操作规程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SOP-XT2-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313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6.04.15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102二车间兽药制剂生产线芬苯达唑粉混合系统清洁标准操作规程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SOP-XT2-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314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6.04.15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jc w:val="both"/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102二车间兽药制剂生产线芬苯达唑粉包装系统清洁标准操作规程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SOP-XT2-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315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2026.04.15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污水排放标准操作规程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SOP-XT2-417/0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4.08.14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板框底部区域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管理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SOP-XT2-421/0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5.04.01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电子台秤使用标准操作规程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SOP-XT2-422/0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5.09.01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spacing w:line="240" w:lineRule="auto"/>
              <w:jc w:val="left"/>
              <w:rPr>
                <w:rFonts w:hint="default" w:ascii="宋体" w:hAnsi="宋体" w:eastAsia="宋体" w:cs="宋体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4"/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bidi="ar"/>
              </w:rPr>
              <w:t>102</w:t>
            </w:r>
            <w:r>
              <w:rPr>
                <w:rStyle w:val="14"/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bidi="ar"/>
              </w:rPr>
              <w:t>二车间兽药制剂生产线投料岗位标准操作规程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SOP-XT2-501/0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2025.08.15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both"/>
              <w:textAlignment w:val="center"/>
              <w:rPr>
                <w:rFonts w:hint="default" w:ascii="宋体" w:hAnsi="宋体" w:eastAsia="宋体" w:cs="宋体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4"/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bidi="ar"/>
              </w:rPr>
              <w:t>102</w:t>
            </w:r>
            <w:r>
              <w:rPr>
                <w:rStyle w:val="14"/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bidi="ar"/>
              </w:rPr>
              <w:t>二车间兽药制剂生产线混合岗位标准操作规程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SOP-XT2-50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2025.08.15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both"/>
              <w:textAlignment w:val="center"/>
              <w:rPr>
                <w:rStyle w:val="14"/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102二车间兽药制剂生产线氟苯尼考预混剂包装岗位标准操作规程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SOP-XT2-50</w:t>
            </w:r>
            <w:r>
              <w:rPr>
                <w:rFonts w:hint="eastAsia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/0</w:t>
            </w:r>
            <w:r>
              <w:rPr>
                <w:rFonts w:hint="eastAsia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2026.07.06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spacing w:line="240" w:lineRule="auto"/>
              <w:jc w:val="left"/>
              <w:rPr>
                <w:rFonts w:hint="default" w:ascii="宋体" w:hAnsi="宋体" w:eastAsia="宋体" w:cs="宋体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4"/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bidi="ar"/>
              </w:rPr>
              <w:t>102</w:t>
            </w:r>
            <w:r>
              <w:rPr>
                <w:rStyle w:val="14"/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bidi="ar"/>
              </w:rPr>
              <w:t xml:space="preserve"> 二车间兽药制剂生产线空调系统标准操作规程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SOP-XT2-50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/01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2024.12.07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bookmarkStart w:id="1" w:name="OLE_LINK5" w:colFirst="0" w:colLast="2"/>
          </w:p>
        </w:tc>
        <w:tc>
          <w:tcPr>
            <w:tcW w:w="5595" w:type="dxa"/>
            <w:noWrap w:val="0"/>
            <w:vAlign w:val="center"/>
          </w:tcPr>
          <w:p>
            <w:pPr>
              <w:spacing w:line="240" w:lineRule="auto"/>
              <w:jc w:val="left"/>
              <w:rPr>
                <w:rFonts w:hint="default" w:ascii="宋体" w:hAnsi="宋体" w:eastAsia="宋体" w:cs="宋体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4"/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bidi="ar"/>
              </w:rPr>
              <w:t>102</w:t>
            </w:r>
            <w:r>
              <w:rPr>
                <w:rStyle w:val="14"/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bidi="ar"/>
              </w:rPr>
              <w:t>二车间兽药制剂生产线</w:t>
            </w:r>
            <w:bookmarkStart w:id="2" w:name="OLE_LINK4"/>
            <w:r>
              <w:rPr>
                <w:rStyle w:val="14"/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 w:bidi="ar"/>
              </w:rPr>
              <w:t>芬苯达唑粉</w:t>
            </w:r>
            <w:bookmarkEnd w:id="2"/>
            <w:r>
              <w:rPr>
                <w:rStyle w:val="14"/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bidi="ar"/>
              </w:rPr>
              <w:t>投料岗位标准操作规程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SOP-XT2-50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spacing w:line="240" w:lineRule="auto"/>
              <w:jc w:val="left"/>
              <w:rPr>
                <w:rFonts w:hint="default" w:ascii="宋体" w:hAnsi="宋体" w:eastAsia="宋体" w:cs="宋体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4"/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bidi="ar"/>
              </w:rPr>
              <w:t>102</w:t>
            </w:r>
            <w:r>
              <w:rPr>
                <w:rStyle w:val="14"/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bidi="ar"/>
              </w:rPr>
              <w:t>二车间兽药制剂生产线</w:t>
            </w:r>
            <w:bookmarkStart w:id="3" w:name="OLE_LINK6"/>
            <w:r>
              <w:rPr>
                <w:rStyle w:val="14"/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 w:bidi="ar"/>
              </w:rPr>
              <w:t>芬苯达唑</w:t>
            </w:r>
            <w:bookmarkEnd w:id="3"/>
            <w:r>
              <w:rPr>
                <w:rStyle w:val="14"/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 w:bidi="ar"/>
              </w:rPr>
              <w:t>粉</w:t>
            </w:r>
            <w:r>
              <w:rPr>
                <w:rStyle w:val="14"/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bidi="ar"/>
              </w:rPr>
              <w:t>混合岗位标准操作规程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SOP-XT2-50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6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102</w:t>
            </w:r>
            <w:r>
              <w:rPr>
                <w:rStyle w:val="14"/>
                <w:rFonts w:hint="eastAsia" w:ascii="Times New Roman" w:hAnsi="Times New Roman" w:eastAsia="宋体" w:cs="Times New Roman"/>
                <w:color w:val="000000"/>
                <w:spacing w:val="3"/>
                <w:sz w:val="21"/>
                <w:szCs w:val="21"/>
                <w:lang w:bidi="ar"/>
              </w:rPr>
              <w:t>二车间兽药制剂生产线</w:t>
            </w:r>
            <w:r>
              <w:rPr>
                <w:rStyle w:val="14"/>
                <w:rFonts w:hint="eastAsia" w:ascii="Times New Roman" w:hAnsi="Times New Roman" w:eastAsia="宋体" w:cs="Times New Roman"/>
                <w:color w:val="000000"/>
                <w:spacing w:val="3"/>
                <w:sz w:val="21"/>
                <w:szCs w:val="21"/>
                <w:lang w:val="en-US" w:eastAsia="zh-CN" w:bidi="ar"/>
              </w:rPr>
              <w:t>芬苯达唑粉</w:t>
            </w:r>
            <w:r>
              <w:rPr>
                <w:rStyle w:val="14"/>
                <w:rFonts w:hint="eastAsia" w:ascii="Times New Roman" w:hAnsi="Times New Roman" w:eastAsia="宋体" w:cs="Times New Roman"/>
                <w:color w:val="000000"/>
                <w:spacing w:val="3"/>
                <w:sz w:val="21"/>
                <w:szCs w:val="21"/>
                <w:lang w:bidi="ar"/>
              </w:rPr>
              <w:t>包装岗位标准操</w:t>
            </w:r>
            <w:r>
              <w:rPr>
                <w:rStyle w:val="14"/>
                <w:rFonts w:hint="eastAsia" w:ascii="Times New Roman" w:hAnsi="Times New Roman" w:eastAsia="宋体" w:cs="Times New Roman"/>
                <w:color w:val="000000"/>
                <w:spacing w:val="0"/>
                <w:sz w:val="21"/>
                <w:szCs w:val="21"/>
                <w:lang w:bidi="ar"/>
              </w:rPr>
              <w:t>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SOP-XT2-50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7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/0</w:t>
            </w:r>
            <w:r>
              <w:rPr>
                <w:rFonts w:hint="eastAsia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6.07.15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重新包装标准操作规程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SOP-XT2-50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/0</w:t>
            </w:r>
            <w:r>
              <w:rPr>
                <w:rFonts w:hint="eastAsia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102二车间扫码器使用标准操作规程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SOP-XT2-50</w:t>
            </w:r>
            <w:r>
              <w:rPr>
                <w:rFonts w:hint="eastAsia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9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/0</w:t>
            </w:r>
            <w:r>
              <w:rPr>
                <w:rFonts w:hint="eastAsia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2026.06.15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jc w:val="both"/>
              <w:rPr>
                <w:rFonts w:hint="default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102二车间兽药制剂生产线芬苯达唑粉物料准备标准操作规程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SOP-XT2-5</w:t>
            </w:r>
            <w:r>
              <w:rPr>
                <w:rFonts w:hint="eastAsia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/0</w:t>
            </w:r>
            <w:r>
              <w:rPr>
                <w:rFonts w:hint="eastAsia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2026.04.15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102二车间兽药制剂生产线芬苯达唑粉投料混合标准操作规程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SOP-XT2-5</w:t>
            </w:r>
            <w:r>
              <w:rPr>
                <w:rFonts w:hint="eastAsia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11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/0</w:t>
            </w:r>
            <w:r>
              <w:rPr>
                <w:rFonts w:hint="eastAsia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2026.04.15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jc w:val="both"/>
              <w:rPr>
                <w:rFonts w:hint="default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102二车间兽药制剂生产线分页喷码机操作、维保、清洁标准操作规程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SOP-XT2-5</w:t>
            </w:r>
            <w:r>
              <w:rPr>
                <w:rFonts w:hint="eastAsia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12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/0</w:t>
            </w:r>
            <w:r>
              <w:rPr>
                <w:rFonts w:hint="eastAsia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2026.06.12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jc w:val="both"/>
              <w:rPr>
                <w:rFonts w:hint="default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102二车间兽药制剂智能感应计数器操作规程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SOP-XT2-5</w:t>
            </w:r>
            <w:r>
              <w:rPr>
                <w:rFonts w:hint="eastAsia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4"/>
                <w:sz w:val="21"/>
                <w:szCs w:val="21"/>
              </w:rPr>
              <w:t>/0</w:t>
            </w:r>
            <w:r>
              <w:rPr>
                <w:rFonts w:hint="eastAsia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2026.06.12</w:t>
            </w:r>
          </w:p>
        </w:tc>
      </w:tr>
      <w:bookmarkEnd w:id="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接料罐清洁标准操作规程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SOP-XT2（DR）-201/0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2026.02.28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板框压滤机清洁标准操作规程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SOP-XT2（DR）-202/0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2023.12.10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料液输送管道清洁标准操作规程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SOP-XT2（DR）-203/0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2024.06.01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滤布清洁标准操作规程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SOP-XT2（DR）-204/0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2023.12.10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菌渣接料斗车清洁标准操作规程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SOP-XT2（DR）-205/0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2024.06.01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过滤清场标准操作规程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SOP-XT2（DR）-206/0</w:t>
            </w: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6.07.01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102二车间多拉菌素用无尘投料站清洁标准操作规程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SOP-XT2（DR）-2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28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/01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2026.02.28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DR发酵液预处理标准操作规程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SOP-XT2（DR）-401/0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6.02.28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4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DR过滤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标准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SOP-XT2（DR）-402/0</w:t>
            </w: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4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6.07.01</w:t>
            </w:r>
          </w:p>
        </w:tc>
      </w:tr>
      <w:bookmarkEnd w:id="0"/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default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确认人/日期：</w:t>
      </w:r>
    </w:p>
    <w:permEnd w:id="2"/>
    <w:p>
      <w:pPr>
        <w:tabs>
          <w:tab w:val="left" w:pos="1158"/>
        </w:tabs>
        <w:jc w:val="both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type w:val="continuous"/>
      <w:pgSz w:w="11906" w:h="16838"/>
      <w:pgMar w:top="680" w:right="1134" w:bottom="680" w:left="141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both"/>
      <w:rPr>
        <w:rFonts w:hint="eastAsia"/>
        <w:sz w:val="21"/>
        <w:szCs w:val="28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4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一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</w:t>
                          </w:r>
                          <w:permStart w:id="3" w:edGrp="everyone"/>
                          <w:r>
                            <w:rPr>
                              <w:rFonts w:hint="eastAsia"/>
                              <w:lang w:val="en-US" w:eastAsia="zh-CN"/>
                            </w:rPr>
                            <w:t>3</w:t>
                          </w:r>
                          <w:permEnd w:id="3"/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4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UvSxzN8BAAC/AwAADgAAAGRycy9lMm9Eb2MueG1srVPBjtMwEL0j8Q+W&#10;7zTZglAVNV0B1SIkBEgLH+A6TmPJ9lj2tEn5APgDTly48139jh07SReWyx64JOOZ8Zt5b8br68Ea&#10;dlQhanA1v1qUnCknodFuX/Mvn2+erTiLKFwjDDhV85OK/Hrz9Mm695VaQgemUYERiItV72veIfqq&#10;KKLslBVxAV45CrYQrEA6hn3RBNETujXFsixfFj2ExgeQKkbybscgnxDDYwChbbVUW5AHqxyOqEEZ&#10;gUQpdtpHvsndtq2S+LFto0Jmak5MMX+pCNm79C02a1Htg/CdllML4jEtPOBkhXZU9AK1FSjYIeh/&#10;oKyWASK0uJBgi5FIVoRYXJUPtLnthFeZC0kd/UX0+P9g5Yfjp8B0U/MlZ05YGvj5x/fzz9/nX9/Y&#10;8xdJn97HitJuPSXi8BoG2prZH8mZaA9tsOlPhBjFSd3TRV01IJPp0mq5WpUUkhSbD4Rf3F/3IeJb&#10;BZYlo+aBxpdVFcf3EcfUOSVVc3CjjckjNO4vB2EmT5F6H3tMFg67YSK0g+ZEfOgdUJ0OwlfOetqC&#10;mjtaes7MO0cip4WZjTAbu9kQTtLFmiNno/kGx8U6+KD3XV611FT0rw5InWYCqY2x9tQdzTVLMO1g&#10;Wpw/zznr/t1t7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OqXm5zwAAAAUBAAAPAAAAAAAAAAEA&#10;IAAAACIAAABkcnMvZG93bnJldi54bWxQSwECFAAUAAAACACHTuJAUvSxzN8BAAC/AwAADgAAAAAA&#10;AAABACAAAAAe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一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</w:t>
                    </w:r>
                    <w:permStart w:id="3" w:edGrp="everyone"/>
                    <w:r>
                      <w:rPr>
                        <w:rFonts w:hint="eastAsia"/>
                        <w:lang w:val="en-US" w:eastAsia="zh-CN"/>
                      </w:rPr>
                      <w:t>3</w:t>
                    </w:r>
                    <w:permEnd w:id="3"/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21"/>
        <w:szCs w:val="28"/>
      </w:rPr>
      <w:t xml:space="preserve">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0" w:type="auto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56"/>
      <w:gridCol w:w="3888"/>
      <w:gridCol w:w="2057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84" w:hRule="exact"/>
        <w:tblHeader/>
      </w:trPr>
      <w:tc>
        <w:tcPr>
          <w:tcW w:w="9101" w:type="dxa"/>
          <w:gridSpan w:val="3"/>
          <w:noWrap w:val="0"/>
          <w:vAlign w:val="bottom"/>
        </w:tcPr>
        <w:p>
          <w:pPr>
            <w:tabs>
              <w:tab w:val="left" w:pos="2772"/>
            </w:tabs>
            <w:snapToGrid w:val="0"/>
            <w:jc w:val="center"/>
            <w:rPr>
              <w:b/>
              <w:szCs w:val="21"/>
            </w:rPr>
          </w:pPr>
          <w:r>
            <w:rPr>
              <w:spacing w:val="4"/>
              <w:szCs w:val="21"/>
              <w:lang w:val="zh-CN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2505710</wp:posOffset>
                </wp:positionH>
                <wp:positionV relativeFrom="page">
                  <wp:posOffset>19050</wp:posOffset>
                </wp:positionV>
                <wp:extent cx="839470" cy="269875"/>
                <wp:effectExtent l="0" t="0" r="17780" b="15875"/>
                <wp:wrapNone/>
                <wp:docPr id="1" name="图片 33" descr="丽珠标志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33" descr="丽珠标志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947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0" w:hRule="exact"/>
        <w:tblHeader/>
      </w:trPr>
      <w:tc>
        <w:tcPr>
          <w:tcW w:w="3156" w:type="dxa"/>
          <w:noWrap w:val="0"/>
          <w:vAlign w:val="center"/>
        </w:tcPr>
        <w:p>
          <w:pPr>
            <w:snapToGrid w:val="0"/>
            <w:jc w:val="both"/>
            <w:rPr>
              <w:rFonts w:hint="default" w:ascii="Times New Roman" w:hAnsi="Times New Roman" w:cs="Times New Roman"/>
              <w:b/>
              <w:bCs/>
              <w:spacing w:val="4"/>
              <w:sz w:val="18"/>
              <w:szCs w:val="18"/>
            </w:rPr>
          </w:pP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文件控制管理程序</w:t>
          </w:r>
        </w:p>
      </w:tc>
      <w:tc>
        <w:tcPr>
          <w:tcW w:w="3888" w:type="dxa"/>
          <w:noWrap w:val="0"/>
          <w:vAlign w:val="center"/>
        </w:tcPr>
        <w:p>
          <w:pPr>
            <w:tabs>
              <w:tab w:val="left" w:pos="3780"/>
            </w:tabs>
            <w:snapToGrid w:val="0"/>
            <w:jc w:val="center"/>
            <w:rPr>
              <w:rFonts w:hint="default" w:ascii="Times New Roman" w:hAnsi="Times New Roman" w:cs="Times New Roman"/>
              <w:b/>
              <w:bCs/>
              <w:spacing w:val="4"/>
              <w:sz w:val="18"/>
              <w:szCs w:val="18"/>
            </w:rPr>
          </w:pP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Document control management procedure</w:t>
          </w:r>
        </w:p>
      </w:tc>
      <w:tc>
        <w:tcPr>
          <w:tcW w:w="2057" w:type="dxa"/>
          <w:noWrap w:val="0"/>
          <w:vAlign w:val="center"/>
        </w:tcPr>
        <w:p>
          <w:pPr>
            <w:tabs>
              <w:tab w:val="left" w:pos="2772"/>
            </w:tabs>
            <w:snapToGrid w:val="0"/>
            <w:ind w:right="-107" w:rightChars="-51"/>
            <w:jc w:val="center"/>
            <w:rPr>
              <w:rFonts w:hint="default" w:ascii="Times New Roman" w:hAnsi="Times New Roman" w:eastAsia="宋体" w:cs="Times New Roman"/>
              <w:b/>
              <w:bCs/>
              <w:spacing w:val="4"/>
              <w:sz w:val="18"/>
              <w:szCs w:val="18"/>
              <w:lang w:val="en-US" w:eastAsia="zh-CN"/>
            </w:rPr>
          </w:pPr>
          <w:r>
            <w:rPr>
              <w:rFonts w:hint="eastAsia" w:ascii="Times New Roman" w:hAnsi="Times New Roman" w:cs="Times New Roman"/>
              <w:b/>
              <w:bCs/>
              <w:color w:val="000000"/>
              <w:sz w:val="18"/>
              <w:szCs w:val="18"/>
              <w:lang w:val="en-US" w:eastAsia="zh-CN"/>
            </w:rPr>
            <w:t>APP2</w:t>
          </w: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-SMP-QA-002/</w:t>
          </w:r>
          <w:r>
            <w:rPr>
              <w:rFonts w:hint="eastAsia" w:ascii="Times New Roman" w:hAnsi="Times New Roman" w:cs="Times New Roman"/>
              <w:b/>
              <w:bCs/>
              <w:color w:val="000000"/>
              <w:sz w:val="18"/>
              <w:szCs w:val="18"/>
              <w:lang w:val="en-US" w:eastAsia="zh-CN"/>
            </w:rPr>
            <w:t>1</w:t>
          </w:r>
          <w:r>
            <w:rPr>
              <w:rFonts w:hint="eastAsia" w:cs="Times New Roman"/>
              <w:b/>
              <w:bCs/>
              <w:color w:val="000000"/>
              <w:sz w:val="18"/>
              <w:szCs w:val="18"/>
              <w:lang w:val="en-US" w:eastAsia="zh-CN"/>
            </w:rPr>
            <w:t>1</w:t>
          </w:r>
        </w:p>
      </w:tc>
    </w:tr>
  </w:tbl>
  <w:p>
    <w:pPr>
      <w:rPr>
        <w:rFonts w:hint="eastAsia"/>
        <w:b/>
        <w:bCs/>
        <w:color w:val="000000"/>
        <w:kern w:val="22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D704B3"/>
    <w:multiLevelType w:val="singleLevel"/>
    <w:tmpl w:val="2AD704B3"/>
    <w:lvl w:ilvl="0" w:tentative="0">
      <w:start w:val="1"/>
      <w:numFmt w:val="decimal"/>
      <w:suff w:val="space"/>
      <w:lvlText w:val="%1"/>
      <w:lvlJc w:val="left"/>
      <w:pPr>
        <w:ind w:left="-3" w:firstLine="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Full" w:cryptAlgorithmClass="hash" w:cryptAlgorithmType="typeAny" w:cryptAlgorithmSid="4" w:cryptSpinCount="0" w:hash="4KUo9yitW54tVuZpHKctg94BQdk=" w:salt="sSTF66tiEWsuvp9vPKSjew==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RiOGIwNWIwYTdhZTE1M2FjZDhiODk2MTdmZTNlYjAifQ=="/>
  </w:docVars>
  <w:rsids>
    <w:rsidRoot w:val="00B36208"/>
    <w:rsid w:val="002527F7"/>
    <w:rsid w:val="0030227C"/>
    <w:rsid w:val="003B4367"/>
    <w:rsid w:val="00B27278"/>
    <w:rsid w:val="00B36208"/>
    <w:rsid w:val="00B511C9"/>
    <w:rsid w:val="00DF270F"/>
    <w:rsid w:val="00F16856"/>
    <w:rsid w:val="01564717"/>
    <w:rsid w:val="015912CC"/>
    <w:rsid w:val="03695674"/>
    <w:rsid w:val="03882E57"/>
    <w:rsid w:val="03AF6AAA"/>
    <w:rsid w:val="042116FD"/>
    <w:rsid w:val="04477D9B"/>
    <w:rsid w:val="04597823"/>
    <w:rsid w:val="05367045"/>
    <w:rsid w:val="0549140A"/>
    <w:rsid w:val="055D75CA"/>
    <w:rsid w:val="05E24E74"/>
    <w:rsid w:val="065B02D8"/>
    <w:rsid w:val="06716DB3"/>
    <w:rsid w:val="069225BC"/>
    <w:rsid w:val="0729742B"/>
    <w:rsid w:val="07955379"/>
    <w:rsid w:val="079A3C1A"/>
    <w:rsid w:val="07BC2409"/>
    <w:rsid w:val="081964D9"/>
    <w:rsid w:val="08A148D6"/>
    <w:rsid w:val="08BA49DD"/>
    <w:rsid w:val="08DD2181"/>
    <w:rsid w:val="08E04C1D"/>
    <w:rsid w:val="08EA4D62"/>
    <w:rsid w:val="09241E8E"/>
    <w:rsid w:val="092B02E8"/>
    <w:rsid w:val="09B24828"/>
    <w:rsid w:val="09F81E67"/>
    <w:rsid w:val="0A3140E2"/>
    <w:rsid w:val="0A61478C"/>
    <w:rsid w:val="0A632D3D"/>
    <w:rsid w:val="0B0F6502"/>
    <w:rsid w:val="0B3F6E68"/>
    <w:rsid w:val="0BC25E5B"/>
    <w:rsid w:val="0BE95E9A"/>
    <w:rsid w:val="0CA73625"/>
    <w:rsid w:val="0CD728CD"/>
    <w:rsid w:val="0DBB5D95"/>
    <w:rsid w:val="0F790DA2"/>
    <w:rsid w:val="0FBB6B5F"/>
    <w:rsid w:val="10252FE7"/>
    <w:rsid w:val="10765519"/>
    <w:rsid w:val="10B22848"/>
    <w:rsid w:val="11DA520E"/>
    <w:rsid w:val="11DE49D9"/>
    <w:rsid w:val="120C1BBC"/>
    <w:rsid w:val="12586A34"/>
    <w:rsid w:val="12645EB6"/>
    <w:rsid w:val="127E7668"/>
    <w:rsid w:val="12961434"/>
    <w:rsid w:val="130645D2"/>
    <w:rsid w:val="13E51BFD"/>
    <w:rsid w:val="14B7278A"/>
    <w:rsid w:val="14F76B07"/>
    <w:rsid w:val="151E000C"/>
    <w:rsid w:val="15B06226"/>
    <w:rsid w:val="1701087F"/>
    <w:rsid w:val="1778372B"/>
    <w:rsid w:val="177C0994"/>
    <w:rsid w:val="179C641E"/>
    <w:rsid w:val="18640C92"/>
    <w:rsid w:val="197C175F"/>
    <w:rsid w:val="19A4583E"/>
    <w:rsid w:val="1A045413"/>
    <w:rsid w:val="1B6B0AF7"/>
    <w:rsid w:val="1BC405DC"/>
    <w:rsid w:val="1BC51208"/>
    <w:rsid w:val="1CDC7B67"/>
    <w:rsid w:val="1D4B2295"/>
    <w:rsid w:val="1DB530CD"/>
    <w:rsid w:val="1E333126"/>
    <w:rsid w:val="1E962422"/>
    <w:rsid w:val="1F582B95"/>
    <w:rsid w:val="1F9F7043"/>
    <w:rsid w:val="1FD2703D"/>
    <w:rsid w:val="201C6FBB"/>
    <w:rsid w:val="20795DD4"/>
    <w:rsid w:val="21415493"/>
    <w:rsid w:val="21843D08"/>
    <w:rsid w:val="22786503"/>
    <w:rsid w:val="22BB5089"/>
    <w:rsid w:val="22E74C19"/>
    <w:rsid w:val="22E90157"/>
    <w:rsid w:val="232F4DEE"/>
    <w:rsid w:val="23407DB6"/>
    <w:rsid w:val="2348423C"/>
    <w:rsid w:val="23AB0215"/>
    <w:rsid w:val="241B68FB"/>
    <w:rsid w:val="24524A2C"/>
    <w:rsid w:val="247B18F6"/>
    <w:rsid w:val="25AA7CFE"/>
    <w:rsid w:val="26B76031"/>
    <w:rsid w:val="26E30E77"/>
    <w:rsid w:val="2759252B"/>
    <w:rsid w:val="278A6CEA"/>
    <w:rsid w:val="27FE1EAD"/>
    <w:rsid w:val="2867483A"/>
    <w:rsid w:val="2868435B"/>
    <w:rsid w:val="29060A19"/>
    <w:rsid w:val="29131821"/>
    <w:rsid w:val="29AA5DF6"/>
    <w:rsid w:val="2A275C48"/>
    <w:rsid w:val="2A64557B"/>
    <w:rsid w:val="2B6C2770"/>
    <w:rsid w:val="2B922289"/>
    <w:rsid w:val="2C123240"/>
    <w:rsid w:val="2C265467"/>
    <w:rsid w:val="2D5D05FB"/>
    <w:rsid w:val="2D9A0118"/>
    <w:rsid w:val="2DE23E71"/>
    <w:rsid w:val="2E090714"/>
    <w:rsid w:val="2E460579"/>
    <w:rsid w:val="2E691A32"/>
    <w:rsid w:val="2E755845"/>
    <w:rsid w:val="2EC60691"/>
    <w:rsid w:val="2F447DC1"/>
    <w:rsid w:val="30006650"/>
    <w:rsid w:val="30353ACC"/>
    <w:rsid w:val="30A844DF"/>
    <w:rsid w:val="319D2470"/>
    <w:rsid w:val="31EA769C"/>
    <w:rsid w:val="32480E6A"/>
    <w:rsid w:val="33DF5173"/>
    <w:rsid w:val="348A013C"/>
    <w:rsid w:val="34C92562"/>
    <w:rsid w:val="34F45097"/>
    <w:rsid w:val="3505070C"/>
    <w:rsid w:val="3585695C"/>
    <w:rsid w:val="35AE133C"/>
    <w:rsid w:val="360C20B8"/>
    <w:rsid w:val="365F1B59"/>
    <w:rsid w:val="36FD0613"/>
    <w:rsid w:val="372C1BA3"/>
    <w:rsid w:val="374A6D76"/>
    <w:rsid w:val="377E2429"/>
    <w:rsid w:val="37BA324F"/>
    <w:rsid w:val="37D35442"/>
    <w:rsid w:val="38C46A8E"/>
    <w:rsid w:val="393206E7"/>
    <w:rsid w:val="39D57CAC"/>
    <w:rsid w:val="39E7368D"/>
    <w:rsid w:val="3A040DE2"/>
    <w:rsid w:val="3A0C6BFA"/>
    <w:rsid w:val="3B085969"/>
    <w:rsid w:val="3BA6016C"/>
    <w:rsid w:val="3BC02A22"/>
    <w:rsid w:val="3BDA7340"/>
    <w:rsid w:val="3BE41417"/>
    <w:rsid w:val="3BF972C8"/>
    <w:rsid w:val="3C133EDE"/>
    <w:rsid w:val="3C197C33"/>
    <w:rsid w:val="3C8269E8"/>
    <w:rsid w:val="3CF70A12"/>
    <w:rsid w:val="3DB318D5"/>
    <w:rsid w:val="3DFC30D0"/>
    <w:rsid w:val="3E606561"/>
    <w:rsid w:val="3EB035E6"/>
    <w:rsid w:val="3EDB5C00"/>
    <w:rsid w:val="3F986A35"/>
    <w:rsid w:val="3FF67181"/>
    <w:rsid w:val="411B117E"/>
    <w:rsid w:val="41B403DB"/>
    <w:rsid w:val="41E124CB"/>
    <w:rsid w:val="420845E2"/>
    <w:rsid w:val="42532B34"/>
    <w:rsid w:val="42DC29A3"/>
    <w:rsid w:val="42ED17D3"/>
    <w:rsid w:val="43665E0A"/>
    <w:rsid w:val="438F136B"/>
    <w:rsid w:val="43C10BCD"/>
    <w:rsid w:val="43CB3811"/>
    <w:rsid w:val="44127F21"/>
    <w:rsid w:val="44630C1B"/>
    <w:rsid w:val="44703AD7"/>
    <w:rsid w:val="44BD4C47"/>
    <w:rsid w:val="44D856CC"/>
    <w:rsid w:val="4550521C"/>
    <w:rsid w:val="45566E86"/>
    <w:rsid w:val="45BF5CB3"/>
    <w:rsid w:val="46780629"/>
    <w:rsid w:val="46CA4BB0"/>
    <w:rsid w:val="470D4324"/>
    <w:rsid w:val="4736203D"/>
    <w:rsid w:val="47C81250"/>
    <w:rsid w:val="47F3038C"/>
    <w:rsid w:val="48D2121A"/>
    <w:rsid w:val="490C52F6"/>
    <w:rsid w:val="4951283F"/>
    <w:rsid w:val="4957408A"/>
    <w:rsid w:val="49A928CA"/>
    <w:rsid w:val="4AF93731"/>
    <w:rsid w:val="4B9653BB"/>
    <w:rsid w:val="4B9E1491"/>
    <w:rsid w:val="4C703825"/>
    <w:rsid w:val="4CC9155B"/>
    <w:rsid w:val="4CCB5B0A"/>
    <w:rsid w:val="4D0D1DF7"/>
    <w:rsid w:val="4D280F54"/>
    <w:rsid w:val="4D4648E8"/>
    <w:rsid w:val="4DA8769C"/>
    <w:rsid w:val="4E122953"/>
    <w:rsid w:val="4E146C7E"/>
    <w:rsid w:val="4E51252B"/>
    <w:rsid w:val="4E676123"/>
    <w:rsid w:val="4F133C16"/>
    <w:rsid w:val="50920BFB"/>
    <w:rsid w:val="510430D4"/>
    <w:rsid w:val="5218567D"/>
    <w:rsid w:val="53E41AB0"/>
    <w:rsid w:val="53F92666"/>
    <w:rsid w:val="546D7940"/>
    <w:rsid w:val="54BD5016"/>
    <w:rsid w:val="553F42EB"/>
    <w:rsid w:val="554D1B45"/>
    <w:rsid w:val="55716133"/>
    <w:rsid w:val="559F1D86"/>
    <w:rsid w:val="55EE4A6F"/>
    <w:rsid w:val="571508CE"/>
    <w:rsid w:val="57684BF4"/>
    <w:rsid w:val="57F562C3"/>
    <w:rsid w:val="58921AD3"/>
    <w:rsid w:val="5993123A"/>
    <w:rsid w:val="599946C4"/>
    <w:rsid w:val="5A024538"/>
    <w:rsid w:val="5A380A58"/>
    <w:rsid w:val="5A522C67"/>
    <w:rsid w:val="5AF37C8C"/>
    <w:rsid w:val="5BE14CC5"/>
    <w:rsid w:val="5C405D6F"/>
    <w:rsid w:val="5CBB1D3D"/>
    <w:rsid w:val="5CE727D4"/>
    <w:rsid w:val="5D331782"/>
    <w:rsid w:val="5DCA1564"/>
    <w:rsid w:val="5DDC5E8E"/>
    <w:rsid w:val="5E003109"/>
    <w:rsid w:val="5F321794"/>
    <w:rsid w:val="5F9C0938"/>
    <w:rsid w:val="5FCB4B56"/>
    <w:rsid w:val="6080285E"/>
    <w:rsid w:val="60FD0653"/>
    <w:rsid w:val="61483C03"/>
    <w:rsid w:val="62390CB6"/>
    <w:rsid w:val="630C340A"/>
    <w:rsid w:val="6333388E"/>
    <w:rsid w:val="64C612E4"/>
    <w:rsid w:val="65842CD1"/>
    <w:rsid w:val="659E0440"/>
    <w:rsid w:val="65CE1B16"/>
    <w:rsid w:val="65D45C1E"/>
    <w:rsid w:val="65DD5F65"/>
    <w:rsid w:val="6617183D"/>
    <w:rsid w:val="668722B8"/>
    <w:rsid w:val="6710474F"/>
    <w:rsid w:val="675A3428"/>
    <w:rsid w:val="6838670D"/>
    <w:rsid w:val="68C702C9"/>
    <w:rsid w:val="69AA1F80"/>
    <w:rsid w:val="69AE4AFF"/>
    <w:rsid w:val="6A254C33"/>
    <w:rsid w:val="6A8B2076"/>
    <w:rsid w:val="6B121575"/>
    <w:rsid w:val="6B333AEC"/>
    <w:rsid w:val="6B975917"/>
    <w:rsid w:val="6BC27ED8"/>
    <w:rsid w:val="6BCD756D"/>
    <w:rsid w:val="6BF306A7"/>
    <w:rsid w:val="6D5F28A5"/>
    <w:rsid w:val="6E9425B3"/>
    <w:rsid w:val="7012638F"/>
    <w:rsid w:val="70276AC0"/>
    <w:rsid w:val="702B620A"/>
    <w:rsid w:val="70B032F0"/>
    <w:rsid w:val="71674B77"/>
    <w:rsid w:val="71B05AAB"/>
    <w:rsid w:val="726109AB"/>
    <w:rsid w:val="726D7D49"/>
    <w:rsid w:val="72701DF2"/>
    <w:rsid w:val="734C067E"/>
    <w:rsid w:val="747D3588"/>
    <w:rsid w:val="748C3843"/>
    <w:rsid w:val="758B65DA"/>
    <w:rsid w:val="75A3300B"/>
    <w:rsid w:val="766A79FB"/>
    <w:rsid w:val="766D6A00"/>
    <w:rsid w:val="777E27D3"/>
    <w:rsid w:val="77B63732"/>
    <w:rsid w:val="78494A18"/>
    <w:rsid w:val="78913A5E"/>
    <w:rsid w:val="79572523"/>
    <w:rsid w:val="79B57026"/>
    <w:rsid w:val="7A3F3528"/>
    <w:rsid w:val="7A9054D4"/>
    <w:rsid w:val="7AEA204A"/>
    <w:rsid w:val="7B657D4B"/>
    <w:rsid w:val="7C291699"/>
    <w:rsid w:val="7CA712F2"/>
    <w:rsid w:val="7CC059B7"/>
    <w:rsid w:val="7CF30790"/>
    <w:rsid w:val="7CFA4897"/>
    <w:rsid w:val="7CFB5B8E"/>
    <w:rsid w:val="7DBA4CD5"/>
    <w:rsid w:val="7DD60C80"/>
    <w:rsid w:val="7ECB2594"/>
    <w:rsid w:val="7ED379A0"/>
    <w:rsid w:val="7EE707CB"/>
    <w:rsid w:val="7F470E9F"/>
    <w:rsid w:val="7F6602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1"/>
    <w:qFormat/>
    <w:uiPriority w:val="0"/>
    <w:pPr>
      <w:jc w:val="left"/>
    </w:pPr>
  </w:style>
  <w:style w:type="paragraph" w:styleId="3">
    <w:name w:val="Balloon Text"/>
    <w:basedOn w:val="1"/>
    <w:link w:val="12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annotation subject"/>
    <w:basedOn w:val="2"/>
    <w:next w:val="2"/>
    <w:link w:val="13"/>
    <w:qFormat/>
    <w:uiPriority w:val="0"/>
    <w:rPr>
      <w:b/>
      <w:bCs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qFormat/>
    <w:uiPriority w:val="0"/>
    <w:rPr>
      <w:sz w:val="21"/>
      <w:szCs w:val="21"/>
    </w:rPr>
  </w:style>
  <w:style w:type="character" w:customStyle="1" w:styleId="11">
    <w:name w:val="批注文字 Char"/>
    <w:basedOn w:val="9"/>
    <w:link w:val="2"/>
    <w:qFormat/>
    <w:uiPriority w:val="0"/>
    <w:rPr>
      <w:kern w:val="2"/>
      <w:sz w:val="21"/>
      <w:szCs w:val="22"/>
    </w:rPr>
  </w:style>
  <w:style w:type="character" w:customStyle="1" w:styleId="12">
    <w:name w:val="批注框文本 Char"/>
    <w:basedOn w:val="9"/>
    <w:link w:val="3"/>
    <w:qFormat/>
    <w:uiPriority w:val="0"/>
    <w:rPr>
      <w:kern w:val="2"/>
      <w:sz w:val="18"/>
      <w:szCs w:val="18"/>
    </w:rPr>
  </w:style>
  <w:style w:type="character" w:customStyle="1" w:styleId="13">
    <w:name w:val="批注主题 Char"/>
    <w:basedOn w:val="11"/>
    <w:link w:val="6"/>
    <w:qFormat/>
    <w:uiPriority w:val="0"/>
  </w:style>
  <w:style w:type="character" w:customStyle="1" w:styleId="14">
    <w:name w:val="font01"/>
    <w:basedOn w:val="9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15">
    <w:name w:val="font41"/>
    <w:basedOn w:val="9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27</Words>
  <Characters>27</Characters>
  <Lines>1</Lines>
  <Paragraphs>1</Paragraphs>
  <TotalTime>4</TotalTime>
  <ScaleCrop>false</ScaleCrop>
  <LinksUpToDate>false</LinksUpToDate>
  <CharactersWithSpaces>40</CharactersWithSpaces>
  <Application>WPS Office_12.8.2.16984_F1E327BC-269C-435d-A152-05C5408002CA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1</cp:lastModifiedBy>
  <cp:lastPrinted>2020-06-22T07:34:00Z</cp:lastPrinted>
  <dcterms:modified xsi:type="dcterms:W3CDTF">2026-08-03T02:26:16Z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2052-12.8.2.16984</vt:lpwstr>
  </property>
  <property fmtid="{D5CDD505-2E9C-101B-9397-08002B2CF9AE}" pid="3" name="ICV">
    <vt:lpwstr>580C6A37F2F549238FA51626C9F8844A_13</vt:lpwstr>
  </property>
</Properties>
</file>