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/>
          <w:b/>
          <w:bCs/>
          <w:sz w:val="28"/>
          <w:szCs w:val="28"/>
          <w:lang w:eastAsia="zh-CN"/>
        </w:rPr>
      </w:pPr>
      <w:r>
        <w:rPr>
          <w:rFonts w:hint="eastAsia" w:ascii="宋体" w:hAnsi="宋体"/>
          <w:b/>
          <w:bCs/>
          <w:sz w:val="28"/>
          <w:szCs w:val="28"/>
          <w:lang w:eastAsia="zh-CN"/>
        </w:rPr>
        <w:t>文件目录清单</w:t>
      </w:r>
      <w:permStart w:id="0" w:edGrp="everyone"/>
      <w:permEnd w:id="0"/>
    </w:p>
    <w:p>
      <w:pPr>
        <w:tabs>
          <w:tab w:val="left" w:pos="8166"/>
        </w:tabs>
        <w:wordWrap w:val="0"/>
        <w:ind w:right="480"/>
        <w:jc w:val="both"/>
        <w:rPr>
          <w:rFonts w:hint="default" w:ascii="宋体" w:hAnsi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/>
          <w:b w:val="0"/>
          <w:bCs w:val="0"/>
          <w:sz w:val="21"/>
          <w:szCs w:val="21"/>
          <w:lang w:eastAsia="zh-CN"/>
        </w:rPr>
        <w:t>部门：</w:t>
      </w:r>
      <w:permStart w:id="1" w:edGrp="everyone"/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  <w:t>202</w:t>
      </w:r>
      <w:r>
        <w:rPr>
          <w:rFonts w:hint="eastAsia" w:ascii="宋体" w:hAnsi="宋体"/>
          <w:b w:val="0"/>
          <w:bCs w:val="0"/>
          <w:sz w:val="21"/>
          <w:szCs w:val="21"/>
          <w:lang w:val="en-US" w:eastAsia="zh-CN"/>
        </w:rPr>
        <w:t>车间（兽药）</w:t>
      </w:r>
    </w:p>
    <w:permEnd w:id="1"/>
    <w:tbl>
      <w:tblPr>
        <w:tblStyle w:val="5"/>
        <w:tblW w:w="10126" w:type="dxa"/>
        <w:tblInd w:w="-5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8"/>
        <w:gridCol w:w="5620"/>
        <w:gridCol w:w="2263"/>
        <w:gridCol w:w="14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1"/>
                <w:szCs w:val="20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1"/>
                <w:szCs w:val="20"/>
                <w:lang w:eastAsia="zh-CN"/>
              </w:rPr>
              <w:t>序号</w:t>
            </w:r>
          </w:p>
        </w:tc>
        <w:tc>
          <w:tcPr>
            <w:tcW w:w="5620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1"/>
                <w:szCs w:val="20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1"/>
                <w:szCs w:val="20"/>
                <w:lang w:eastAsia="zh-CN"/>
              </w:rPr>
              <w:t>文件名称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 w:eastAsia="宋体"/>
                <w:spacing w:val="4"/>
                <w:sz w:val="21"/>
                <w:szCs w:val="20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1"/>
                <w:szCs w:val="20"/>
                <w:lang w:eastAsia="zh-CN"/>
              </w:rPr>
              <w:t>文件编码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宋体" w:hAnsi="宋体"/>
                <w:spacing w:val="4"/>
                <w:sz w:val="21"/>
                <w:szCs w:val="20"/>
                <w:lang w:eastAsia="zh-CN"/>
              </w:rPr>
            </w:pPr>
            <w:r>
              <w:rPr>
                <w:rFonts w:hint="eastAsia" w:ascii="宋体" w:hAnsi="宋体"/>
                <w:spacing w:val="4"/>
                <w:sz w:val="21"/>
                <w:szCs w:val="20"/>
                <w:lang w:eastAsia="zh-CN"/>
              </w:rPr>
              <w:t>生效日期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permStart w:id="2" w:edGrp="everyone"/>
          </w:p>
        </w:tc>
        <w:tc>
          <w:tcPr>
            <w:tcW w:w="5620" w:type="dxa"/>
            <w:noWrap w:val="0"/>
            <w:vAlign w:val="center"/>
          </w:tcPr>
          <w:p>
            <w:pPr>
              <w:spacing w:line="240" w:lineRule="auto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202车间精密过滤器滤芯更换标准操作规程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SMP-X</w:t>
            </w:r>
            <w:bookmarkStart w:id="1" w:name="_GoBack"/>
            <w:bookmarkEnd w:id="1"/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T3-001/03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260" w:lineRule="exact"/>
              <w:jc w:val="left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202车间一般生产区标准操作规程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SMP-XT3-002/03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260" w:lineRule="exact"/>
              <w:jc w:val="left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202车间洁净区标准操作规程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SMP-XT3-003/04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202车间安全门使用标准操作规程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SMP-XT3-004/03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b/>
                <w:bCs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202车间人员进出洁净区标准操作规程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SMP-XT3-005/04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202车间物料进出洁净区标准操作规程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SMP-XT3-006/03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202车间消毒剂配制与使用标准管理规程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SMP-XT3-007/03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202车间危化品标准操作规程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SMP-XT3-008/03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202车间交接班标准操作规程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SMP-XT3-009/03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202车间标签标准管理规程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SMP-XT3-010/03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202车间仪表校验标准管理规程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SMP-XT3-011/03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202车间pH试纸使用标准操作规程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SMP-XT3-012/03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202车间虫害控制管理程序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SMP-XT3-013/03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2024.12.15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202车间碱化岗位标准操作规程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SOP-XT3(LN)-401/05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2024.11.19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202车间提取岗位标准操作规程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SOP-XT3(LN)-402/06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2024.11.19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202车间脱色岗位标准操作规程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SOP-XT3(LN)-403/06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2024.11.19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202车间结晶岗位标准操作规程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SOP-XT3(LN)-404/07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2024.11.19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202车间干燥包装岗位标准操作规程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SOP-XT3(LN)-405/07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2025.07.01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</w:pPr>
    </w:p>
    <w:tbl>
      <w:tblPr>
        <w:tblStyle w:val="5"/>
        <w:tblW w:w="10126" w:type="dxa"/>
        <w:tblInd w:w="-5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8"/>
        <w:gridCol w:w="5620"/>
        <w:gridCol w:w="2263"/>
        <w:gridCol w:w="14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26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202车间丙酮回收岗位标准操作规程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SOP-XT3(LN)-406/04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260" w:lineRule="exact"/>
              <w:jc w:val="left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202车间反贫有再生标准操作规程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SOP-XT3(LN)-407/05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2026.02.15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260" w:lineRule="exact"/>
              <w:jc w:val="left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202车间生产过程控制取样标准操作规程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SOP-XT3(LN)-408/04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202车间丙酮回收、使用及处理标准操作规程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SOP-XT3(LN)-409/04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b/>
                <w:bCs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盐酸林可霉素（LN）提炼成品重新分装标准操作规程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SOP-XT3(LN)-410/01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2025.07.01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202车间碱化罐清洁标准操作规程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SOP-XT3-201/04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已撤销</w:t>
            </w:r>
            <w:r>
              <w:commentReference w:id="0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202车间萃取槽、反萃取槽清洁标准操作规程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SOP-XT3-202/04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2026.04.15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202车间分水柱清洁标准操作规程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SOP-XT3-203/05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2026.02.15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202车间分水槽清洁标准操作规程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SOP-XT3-204/05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2026.02.15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202车间饱有储罐清洁标准操作规程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SOP-XT3-205/04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202车间反贫有储罐清洁标准操作规程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SOP-XT3-206/04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202车间再生槽清洁标准操作规程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SOP-XT3-207/04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202车间贫有罐清洁标准操作规程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SOP-XT3-208/04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202车间萃取用水罐清洁标准操作规程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SOP-XT3-209/04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202车间液碱储罐清洁标准操作规程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SOP-XT3-210/04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202车间盐酸储罐清洁标准操作规程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SOP-XT3-211/04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202车间洗水储罐清洁标准操作规程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SOP-XT3-212/04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202车间废液储罐清洁标准操作规程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SOP-XT3-213/04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202车间酸提液储罐清洁标准操作规程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SOP-XT3-214/04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bookmarkStart w:id="0" w:name="OLE_LINK1"/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202车间加炭槽清洁标准操作规程</w:t>
            </w:r>
            <w:bookmarkEnd w:id="0"/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SOP-XT3-215/04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202车间脱色罐清洁标准操作规程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SOP-XT3-216/04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202车间碳滤器清洁标准操作规程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SOP-XT3-217/04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202车间脱色液储罐清洁标准操作规程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SOP-XT3-218/04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202车间高单位罐清洁标准操作规程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SOP-XT3-219/04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202车间低单位罐清洁标准操作规程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SOP-XT3-220/04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202车间脱色岗位滤布清洁及更换标准操作规程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SOP-XT3-221/04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202车间结晶液罐清洁标准操作规程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SOP-XT3-222/04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已撤销</w:t>
            </w:r>
            <w:r>
              <w:commentReference w:id="1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202车间精密板框过滤器清洁及更换标准操作规程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SOP-XT3-223/04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202车间结晶液滤液槽清洁标准操作规程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SOP-XT3-224/04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202车间精密过滤器清洁标准操作规程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SOP-XT3-225/04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202车间母液罐清洁标准操作规程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SOP-XT3-226/04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202车间洁净区清洁标准操作规程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SOP-XT3-227/04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2023.12.15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202车间生产器具清洁标准操作规程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SOP-XT3-228/05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2026.01.01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202车间洁净区地漏清洁标准操作规程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SOP-XT3-229/04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202车间洁净区工作服、工作鞋更换清洗标准操作规程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SOP-XT3-230/04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202车间结晶罐清洁标准操作规程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SOP-XT3-231/04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202车间结晶岗位抽滤器清洁标准操作规程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SOP-XT3-232/04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202车间结晶岗位滤布清洁及更换标准操作规程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SOP-XT3-233/04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202车间结晶岗位生产用工具清洁标准操作规程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SOP-XT3-234/04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202车间电子秤清洁标准操作规程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SOP-XT3-235/05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2026.01.01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202车间洁净区送料小车清洁标准操作规程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SOP-XT3-236/04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202车间洁净区用软管清洁标准操作规程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SOP-XT3-237/04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202车间SZG-3000双锥回转干燥器清洁标准操作规程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SOP-XT3-238/04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202车间洁净区二维运动混合机清洁标准操作规程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SOP-XT3-239/04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1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202车间洁净区YK-160型摇摆式颗粒机清洁标准操作规程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SOP-XT3-240/04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202车间洁净区万能粉碎机清洁标准操作规程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SOP-XT3-241/04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202车间洁净区振荡筛清洁标准操作规程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SOP-XT3-242/04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202车间尾气吸收塔清洁标准操作规程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SOP-XT3-243/04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202车间丙酮回收岗位母液储罐清洁标准操作规程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SOP-XT3-244/04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202车间丙酮蒸馏釜、蒸馏塔清洁标准操作规程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SOP-XT3-245/04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202车间溶媒储罐清洁标准操作规程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SOP-XT3-246/04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202车间尾气回收塔清洁标准操作规程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SOP-XT3-247/04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202车间溶媒罐区清洁标准操作规程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SOP-XT3-248/04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202车间一般生产区清洁标准操作规程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SOP-XT3-249/04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202车间真空泵组清洁标准操作规程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SOP-XT3-250/04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202车间卫生间清洁标准操作规程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SOP-XT3-251/04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202车间布袋除尘器清洁标准操作规程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SOP-XT3-252/04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202车间碱化罐清洁标准操作规程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SOP-XT3-253/01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2024.11.19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202车间碱化罐使用、维护、保养标准操作规程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SOP-XT3-001/06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已撤销</w:t>
            </w:r>
            <w:r>
              <w:commentReference w:id="2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202车间萃取槽使用、维护、保养标准操作规程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SOP-XT3-002/06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202车间反萃取槽使用、维护、保养标准操作规程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SOP-XT3-003/06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202车间分水柱使用、维护、保养标准操作规程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SOP-XT3-004/07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2026.02.15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202车间分水槽使用、维护、保养标准操作规程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SOP-XT3-005/07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2026.02.15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202车间饱有储罐使用、维护、保养标准操作规程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SOP-XT3-006/06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202车间反贫有储罐使用、维护、保养标准操作规程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SOP-XT3-007/07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2026.02.15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202车间再生槽使用、维护、保养标准操作规程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SOP-XT3-008/07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2026.02.15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202车间贫有罐使用、维护、保养标准操作规程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SOP-XT3-009/06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202车间萃取用水罐使用、维护、保养标准操作规程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SOP-XT3-010/06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202车间液碱储罐使用、维护、保养标准操作规程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SOP-XT3-011/06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202车间盐酸储罐使用、维护、保养标准操作规程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SOP-XT3-012/06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202车间洗水罐使用、维护、保养标准操作规程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SOP-XT3-013/07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2026.02.15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202车间废液储罐使用、维护、保养标准操作规程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SOP-XT3-014/06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202车间酸提液储罐使用、维护、保养标准操作规程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SOP-XT3-015/06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202车间尾气吸收塔使用、维护、保养标准操作规程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SOP-XT3-016/06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202车间加炭槽使用、维护、保养标准操作规程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SOP-XT3-017/06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202车间脱色罐使用、维护、保养标准操作规程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SOP-XT3-018/06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202车间碳滤器使用、维护、保养标准操作规程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SOP-XT3-019/06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202车间脱色液储罐使用、维护、保养标准操作规程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SOP-XT3-020/06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202车间高单位罐使用、维护、保养标准操作规程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SOP-XT3-021/06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202车间低单位罐使用、维护、保养标准操作规程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SOP-XT3-022/06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202车间结晶液储罐使用、维护、保养标准操作规程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SOP-XT3-023/06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已撤销</w:t>
            </w:r>
            <w:r>
              <w:commentReference w:id="3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202车间精密板框过滤器使用、维护、保养标准操作规程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SOP-XT3-024/06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202车间结晶液滤液槽使用、维护、保养标准操作规程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SOP-XT3-025/06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202车间精密过滤器使用、维护、保养标准操作规程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SOP-XT3-026/07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2026.07.16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202车间结晶罐使用、维护、保养标准操作规程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SOP-XT3-027/06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202车间结晶岗位抽滤器使用、维护、保养标准操作规程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SOP-XT3-028/06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202车间结晶岗位母液罐使用、维护、保养标准操作规程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SOP-XT3-029/06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7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202车间SZG-3000双锥回转真空干燥机使用、维护、保养标准操作规程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SOP-XT3-030/06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202车间二维运动混合机使用、维护、保养标准操作规程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SOP-XT3-031/06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5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202车间YK-160摇摆式颗粒机使用、维护、保养标准操作规程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SOP-XT3-032/07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2024.11.01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202车间万能粉碎机使用、维护、保养标准操作规程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SOP-XT3-033/06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202车间振荡筛使用、维护、保养标准操作规程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SOP-XT3-034/06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202车间洁净区传递窗使用、维护、保养标准操作规程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SOP-XT3-035/06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202车间电子秤使用、维护、保养标准操作规程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SOP-XT3-036/08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2026.01.01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202车间全自动洗衣机使用、维护、保养标准操作规程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SOP-XT3-037/06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202车间全自动杀菌净手器使用、维护、保养标准操作规程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SOP-XT3-038/06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202车间离心泵使用、维护、保养标准操作规程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SOP-XT3-039/06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7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202车间空气杀菌器、紫外线灯使用、维护、保养标准操作规程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SOP-XT3-040/06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202车间真空泵组使用、维护、保养标准操作规程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SOP-XT3-041/06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202车间丙酮蒸馏釜、蒸馏塔使用、维护、保养标准操作规程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SOP-XT3-042/06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202车间丙酮回收岗位母液储罐使用、维护、保养标准操作规程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SOP-XT3-043/06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202车间尾气回收塔使用、维护、保养标准操作规程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SOP-XT3-044/06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202车间溶媒储罐使用、维护、保养标准操作规程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SOP-XT3-045/06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202车间磁力泵使用、维护、保养标准操作规程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SOP-XT3-046/06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202车间布袋除尘器使用、维护、保养标准操作规程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SOP-XT3-047/06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2024.03.10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420" w:lineRule="exact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202车间空调系统使用、维护、保养标准操作规程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42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SOP-XT3-048/07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60" w:lineRule="exact"/>
              <w:jc w:val="center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2023.12.17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exact"/>
        </w:trPr>
        <w:tc>
          <w:tcPr>
            <w:tcW w:w="768" w:type="dxa"/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480" w:lineRule="auto"/>
              <w:ind w:left="0" w:leftChars="0" w:hanging="57" w:firstLineChars="0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</w:p>
        </w:tc>
        <w:tc>
          <w:tcPr>
            <w:tcW w:w="5620" w:type="dxa"/>
            <w:noWrap w:val="0"/>
            <w:vAlign w:val="center"/>
          </w:tcPr>
          <w:p>
            <w:pPr>
              <w:spacing w:line="240" w:lineRule="auto"/>
              <w:jc w:val="left"/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202车间碱化罐使用、维护、保养标准操作规程</w:t>
            </w:r>
          </w:p>
        </w:tc>
        <w:tc>
          <w:tcPr>
            <w:tcW w:w="2263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SOP-XT3-049/01</w:t>
            </w:r>
          </w:p>
        </w:tc>
        <w:tc>
          <w:tcPr>
            <w:tcW w:w="1475" w:type="dxa"/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4"/>
                <w:sz w:val="21"/>
                <w:szCs w:val="21"/>
                <w:lang w:val="en-US" w:eastAsia="zh-CN"/>
              </w:rPr>
              <w:t>2024.11.19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left"/>
        <w:textAlignment w:val="auto"/>
        <w:rPr>
          <w:rFonts w:hint="eastAsia" w:ascii="宋体" w:hAnsi="宋体"/>
          <w:b/>
          <w:bCs/>
          <w:sz w:val="28"/>
          <w:szCs w:val="28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确认人/日期：</w:t>
      </w:r>
      <w:permEnd w:id="2"/>
    </w:p>
    <w:sectPr>
      <w:headerReference r:id="rId5" w:type="default"/>
      <w:footerReference r:id="rId6" w:type="default"/>
      <w:pgSz w:w="11906" w:h="16838"/>
      <w:pgMar w:top="680" w:right="1134" w:bottom="680" w:left="1417" w:header="851" w:footer="992" w:gutter="0"/>
      <w:pgNumType w:fmt="decimal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1" w:date="2024-11-25T14:06:29Z" w:initials="1">
    <w:p w14:paraId="3A99757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2024.11.19</w:t>
      </w:r>
    </w:p>
  </w:comment>
  <w:comment w:id="1" w:author="1" w:date="2024-11-25T14:07:35Z" w:initials="1">
    <w:p w14:paraId="0F58797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2024.11.19</w:t>
      </w:r>
    </w:p>
  </w:comment>
  <w:comment w:id="2" w:author="1" w:date="2024-11-25T14:05:46Z" w:initials="1">
    <w:p w14:paraId="64291EB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2024.11.19</w:t>
      </w:r>
    </w:p>
  </w:comment>
  <w:comment w:id="3" w:author="1" w:date="2024-11-25T14:08:07Z" w:initials="1">
    <w:p w14:paraId="2AD7451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2024.11.19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A997578" w15:done="0"/>
  <w15:commentEx w15:paraId="0F587975" w15:done="0"/>
  <w15:commentEx w15:paraId="64291EB9" w15:done="0"/>
  <w15:commentEx w15:paraId="2AD7451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permStart w:id="3" w:edGrp="everyone"/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  <w:permEnd w:id="3"/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permStart w:id="3" w:edGrp="everyone"/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  <w:permEnd w:id="3"/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0" w:type="auto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964"/>
      <w:gridCol w:w="5080"/>
      <w:gridCol w:w="2057"/>
    </w:tblGrid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84" w:hRule="exact"/>
        <w:tblHeader/>
      </w:trPr>
      <w:tc>
        <w:tcPr>
          <w:tcW w:w="9101" w:type="dxa"/>
          <w:gridSpan w:val="3"/>
          <w:noWrap w:val="0"/>
          <w:vAlign w:val="bottom"/>
        </w:tcPr>
        <w:p>
          <w:pPr>
            <w:tabs>
              <w:tab w:val="left" w:pos="2772"/>
            </w:tabs>
            <w:snapToGrid w:val="0"/>
            <w:jc w:val="center"/>
            <w:rPr>
              <w:b/>
              <w:szCs w:val="21"/>
            </w:rPr>
          </w:pPr>
          <w:r>
            <w:rPr>
              <w:spacing w:val="4"/>
              <w:szCs w:val="21"/>
              <w:lang w:val="zh-CN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2448560</wp:posOffset>
                </wp:positionH>
                <wp:positionV relativeFrom="page">
                  <wp:posOffset>9525</wp:posOffset>
                </wp:positionV>
                <wp:extent cx="839470" cy="269875"/>
                <wp:effectExtent l="0" t="0" r="17780" b="15875"/>
                <wp:wrapNone/>
                <wp:docPr id="1" name="图片 1" descr="丽珠标志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丽珠标志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947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0" w:hRule="exact"/>
        <w:tblHeader/>
      </w:trPr>
      <w:tc>
        <w:tcPr>
          <w:tcW w:w="1964" w:type="dxa"/>
          <w:noWrap w:val="0"/>
          <w:vAlign w:val="center"/>
        </w:tcPr>
        <w:p>
          <w:pPr>
            <w:snapToGrid w:val="0"/>
            <w:jc w:val="both"/>
            <w:rPr>
              <w:rFonts w:hint="default" w:ascii="Times New Roman" w:hAnsi="Times New Roman" w:cs="Times New Roman"/>
              <w:b/>
              <w:bCs/>
              <w:spacing w:val="4"/>
              <w:sz w:val="18"/>
              <w:szCs w:val="18"/>
            </w:rPr>
          </w:pP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文件控制管理程序</w:t>
          </w:r>
        </w:p>
      </w:tc>
      <w:tc>
        <w:tcPr>
          <w:tcW w:w="5080" w:type="dxa"/>
          <w:noWrap w:val="0"/>
          <w:vAlign w:val="center"/>
        </w:tcPr>
        <w:p>
          <w:pPr>
            <w:tabs>
              <w:tab w:val="left" w:pos="3780"/>
            </w:tabs>
            <w:snapToGrid w:val="0"/>
            <w:jc w:val="center"/>
            <w:rPr>
              <w:rFonts w:hint="default" w:ascii="Times New Roman" w:hAnsi="Times New Roman" w:cs="Times New Roman"/>
              <w:b/>
              <w:bCs/>
              <w:spacing w:val="4"/>
              <w:sz w:val="18"/>
              <w:szCs w:val="18"/>
            </w:rPr>
          </w:pP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Document control management procedure</w:t>
          </w:r>
        </w:p>
      </w:tc>
      <w:tc>
        <w:tcPr>
          <w:tcW w:w="2057" w:type="dxa"/>
          <w:noWrap w:val="0"/>
          <w:vAlign w:val="center"/>
        </w:tcPr>
        <w:p>
          <w:pPr>
            <w:tabs>
              <w:tab w:val="left" w:pos="2772"/>
            </w:tabs>
            <w:snapToGrid w:val="0"/>
            <w:ind w:right="-107" w:rightChars="-51"/>
            <w:jc w:val="right"/>
            <w:rPr>
              <w:rFonts w:hint="default" w:ascii="Times New Roman" w:hAnsi="Times New Roman" w:cs="Times New Roman" w:eastAsiaTheme="minorEastAsia"/>
              <w:b/>
              <w:bCs/>
              <w:spacing w:val="4"/>
              <w:sz w:val="18"/>
              <w:szCs w:val="18"/>
              <w:lang w:val="en-US" w:eastAsia="zh-CN"/>
            </w:rPr>
          </w:pPr>
          <w:r>
            <w:rPr>
              <w:rFonts w:hint="eastAsia" w:ascii="Times New Roman" w:hAnsi="Times New Roman" w:cs="Times New Roman"/>
              <w:b/>
              <w:bCs/>
              <w:color w:val="000000"/>
              <w:sz w:val="18"/>
              <w:szCs w:val="18"/>
              <w:lang w:val="en-US" w:eastAsia="zh-CN"/>
            </w:rPr>
            <w:t>APP2</w:t>
          </w:r>
          <w:r>
            <w:rPr>
              <w:rFonts w:hint="default" w:ascii="Times New Roman" w:hAnsi="Times New Roman" w:cs="Times New Roman"/>
              <w:b/>
              <w:bCs/>
              <w:color w:val="000000"/>
              <w:sz w:val="18"/>
              <w:szCs w:val="18"/>
            </w:rPr>
            <w:t>-SMP-QA-002/</w:t>
          </w:r>
          <w:r>
            <w:rPr>
              <w:rFonts w:hint="eastAsia" w:ascii="Times New Roman" w:hAnsi="Times New Roman" w:cs="Times New Roman"/>
              <w:b/>
              <w:bCs/>
              <w:color w:val="000000"/>
              <w:sz w:val="18"/>
              <w:szCs w:val="18"/>
              <w:lang w:val="en-US" w:eastAsia="zh-CN"/>
            </w:rPr>
            <w:t>11</w:t>
          </w:r>
        </w:p>
      </w:tc>
    </w:tr>
  </w:tbl>
  <w:p>
    <w:pPr>
      <w:pStyle w:val="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886E2F"/>
    <w:multiLevelType w:val="singleLevel"/>
    <w:tmpl w:val="DA886E2F"/>
    <w:lvl w:ilvl="0" w:tentative="0">
      <w:start w:val="1"/>
      <w:numFmt w:val="decimal"/>
      <w:suff w:val="nothing"/>
      <w:lvlText w:val="%1"/>
      <w:lvlJc w:val="left"/>
      <w:pPr>
        <w:tabs>
          <w:tab w:val="left" w:pos="0"/>
        </w:tabs>
        <w:ind w:left="0" w:hanging="57"/>
      </w:pPr>
      <w:rPr>
        <w:rFonts w:hint="default" w:ascii="Times New Roman" w:hAnsi="Times New Roman" w:cs="Times New Roman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1">
    <w15:presenceInfo w15:providerId="None" w15:userId="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dit="readOnly" w:enforcement="1" w:cryptProviderType="rsaFull" w:cryptAlgorithmClass="hash" w:cryptAlgorithmType="typeAny" w:cryptAlgorithmSid="4" w:cryptSpinCount="0" w:hash="mZgE+VHRWfjDk00F7qjCXXUkIBA=" w:salt="vMF/3cWhkZ2iBd4FVbjf2Q==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RiOGIwNWIwYTdhZTE1M2FjZDhiODk2MTdmZTNlYjAifQ=="/>
  </w:docVars>
  <w:rsids>
    <w:rsidRoot w:val="145B4E66"/>
    <w:rsid w:val="013D3811"/>
    <w:rsid w:val="02EE3CF8"/>
    <w:rsid w:val="03062DFC"/>
    <w:rsid w:val="06115CAE"/>
    <w:rsid w:val="0BB359B8"/>
    <w:rsid w:val="110B1A7A"/>
    <w:rsid w:val="145B4E66"/>
    <w:rsid w:val="199D1C93"/>
    <w:rsid w:val="1B615DF7"/>
    <w:rsid w:val="1E441D23"/>
    <w:rsid w:val="1F995536"/>
    <w:rsid w:val="20A731C2"/>
    <w:rsid w:val="21383D28"/>
    <w:rsid w:val="2AD21959"/>
    <w:rsid w:val="38266210"/>
    <w:rsid w:val="38D407BC"/>
    <w:rsid w:val="39112649"/>
    <w:rsid w:val="3B9634FF"/>
    <w:rsid w:val="3C4C637B"/>
    <w:rsid w:val="420B7523"/>
    <w:rsid w:val="421205AA"/>
    <w:rsid w:val="4AF92C33"/>
    <w:rsid w:val="4F595008"/>
    <w:rsid w:val="50C22A8D"/>
    <w:rsid w:val="5B7164E9"/>
    <w:rsid w:val="60746159"/>
    <w:rsid w:val="60FD769A"/>
    <w:rsid w:val="6F677510"/>
    <w:rsid w:val="73CA43EB"/>
    <w:rsid w:val="76656132"/>
    <w:rsid w:val="776F5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Office_12.8.2.16984_F1E327BC-269C-435d-A152-05C5408002CA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2023-08-22T07:23:00Z</dcterms:created>
  <dc:creator>张积军</dc:creator>
  <cp:lastModifiedBy>1</cp:lastModifiedBy>
  <dcterms:modified xsi:type="dcterms:W3CDTF">2026-08-03T02:27:17Z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2052-12.8.2.16984</vt:lpwstr>
  </property>
  <property fmtid="{D5CDD505-2E9C-101B-9397-08002B2CF9AE}" pid="3" name="ICV">
    <vt:lpwstr>F95DA613859B46359DD095A07EC698F1</vt:lpwstr>
  </property>
</Properties>
</file>