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  <w:bookmarkStart w:id="111" w:name="_GoBack"/>
      <w:bookmarkEnd w:id="111"/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tbl>
      <w:tblPr>
        <w:tblStyle w:val="21"/>
        <w:tblW w:w="0" w:type="auto"/>
        <w:tblInd w:w="108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645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9645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autoSpaceDE w:val="0"/>
              <w:autoSpaceDN/>
              <w:snapToGrid w:val="0"/>
              <w:spacing w:before="0" w:beforeAutospacing="0" w:after="0" w:afterAutospacing="0" w:line="273" w:lineRule="auto"/>
              <w:ind w:left="0" w:right="0"/>
              <w:jc w:val="center"/>
              <w:rPr>
                <w:rFonts w:hint="default" w:ascii="Times New Roman" w:hAnsi="Times New Roman" w:eastAsia="宋体" w:cs="Times New Roman"/>
                <w:b/>
                <w:bCs w:val="0"/>
                <w:spacing w:val="0"/>
                <w:kern w:val="2"/>
                <w:sz w:val="30"/>
                <w:szCs w:val="30"/>
              </w:rPr>
            </w:pPr>
            <w:r>
              <w:rPr>
                <w:rFonts w:hint="eastAsia" w:ascii="Times New Roman" w:hAnsi="Times New Roman" w:eastAsia="宋体" w:cs="Times New Roman"/>
                <w:b/>
                <w:bCs w:val="0"/>
                <w:spacing w:val="0"/>
                <w:kern w:val="2"/>
                <w:sz w:val="30"/>
                <w:szCs w:val="30"/>
                <w:lang w:val="en-US" w:eastAsia="zh-CN" w:bidi="ar"/>
              </w:rPr>
              <w:t>技术调研报告</w:t>
            </w:r>
          </w:p>
        </w:tc>
      </w:tr>
    </w:tbl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p>
      <w:pPr>
        <w:keepNext w:val="0"/>
        <w:keepLines w:val="0"/>
        <w:widowControl w:val="0"/>
        <w:suppressLineNumbers w:val="0"/>
        <w:autoSpaceDE w:val="0"/>
        <w:autoSpaceDN/>
        <w:snapToGrid w:val="0"/>
        <w:spacing w:before="0" w:beforeAutospacing="0" w:after="0" w:afterAutospacing="0" w:line="360" w:lineRule="auto"/>
        <w:ind w:left="0" w:right="0"/>
        <w:jc w:val="left"/>
        <w:rPr>
          <w:rFonts w:hint="eastAsia" w:ascii="宋体" w:hAnsi="宋体" w:eastAsia="宋体" w:cs="宋体"/>
          <w:spacing w:val="-2"/>
          <w:kern w:val="2"/>
          <w:sz w:val="24"/>
          <w:szCs w:val="24"/>
        </w:rPr>
      </w:pPr>
    </w:p>
    <w:tbl>
      <w:tblPr>
        <w:tblStyle w:val="21"/>
        <w:tblW w:w="0" w:type="auto"/>
        <w:tblInd w:w="682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60"/>
        <w:gridCol w:w="3835"/>
        <w:gridCol w:w="714"/>
        <w:gridCol w:w="2688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起草人</w:t>
            </w:r>
          </w:p>
        </w:tc>
        <w:tc>
          <w:tcPr>
            <w:tcW w:w="3835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年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月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日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姓名（职务）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0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vMerge w:val="restart"/>
            <w:tcBorders>
              <w:top w:val="nil"/>
              <w:left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审核人</w:t>
            </w:r>
          </w:p>
        </w:tc>
        <w:tc>
          <w:tcPr>
            <w:tcW w:w="3835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年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月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日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vMerge w:val="continue"/>
            <w:tcBorders>
              <w:left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姓名（职务）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0" w:hRule="atLeast"/>
        </w:trPr>
        <w:tc>
          <w:tcPr>
            <w:tcW w:w="1260" w:type="dxa"/>
            <w:vMerge w:val="continue"/>
            <w:tcBorders>
              <w:left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vMerge w:val="continue"/>
            <w:tcBorders>
              <w:left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0" w:hRule="atLeast"/>
        </w:trPr>
        <w:tc>
          <w:tcPr>
            <w:tcW w:w="1260" w:type="dxa"/>
            <w:vMerge w:val="continue"/>
            <w:tcBorders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姓名（职务）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</w:pPr>
          </w:p>
        </w:tc>
        <w:tc>
          <w:tcPr>
            <w:tcW w:w="2688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snapToGrid w:val="0"/>
              <w:spacing w:before="0" w:beforeAutospacing="0" w:after="0" w:afterAutospacing="0" w:line="360" w:lineRule="auto"/>
              <w:ind w:left="0" w:leftChars="0" w:right="0" w:rightChars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年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月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日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0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批准人</w:t>
            </w:r>
          </w:p>
        </w:tc>
        <w:tc>
          <w:tcPr>
            <w:tcW w:w="3835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nil"/>
              <w:left w:val="nil"/>
              <w:bottom w:val="single" w:color="auto" w:sz="4" w:space="0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年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月</w:t>
            </w:r>
            <w:r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  <w:lang w:val="en-US" w:eastAsia="zh-CN" w:bidi="ar"/>
              </w:rPr>
              <w:t xml:space="preserve">    </w:t>
            </w: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日</w:t>
            </w:r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4" w:hRule="atLeast"/>
        </w:trPr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3835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  <w:r>
              <w:rPr>
                <w:rFonts w:hint="eastAsia" w:ascii="宋体" w:hAnsi="宋体" w:eastAsia="宋体" w:cs="宋体"/>
                <w:kern w:val="2"/>
                <w:sz w:val="24"/>
                <w:szCs w:val="24"/>
                <w:lang w:val="en-US" w:eastAsia="zh-CN" w:bidi="ar"/>
              </w:rPr>
              <w:t>姓名（职务）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  <w:tc>
          <w:tcPr>
            <w:tcW w:w="2688" w:type="dxa"/>
            <w:tcBorders>
              <w:top w:val="single" w:color="auto" w:sz="4" w:space="0"/>
              <w:left w:val="nil"/>
              <w:bottom w:val="nil"/>
              <w:right w:val="nil"/>
            </w:tcBorders>
            <w:noWrap w:val="0"/>
            <w:vAlign w:val="center"/>
          </w:tcPr>
          <w:p>
            <w:pPr>
              <w:pStyle w:val="18"/>
              <w:keepNext w:val="0"/>
              <w:keepLines w:val="0"/>
              <w:widowControl w:val="0"/>
              <w:suppressLineNumbers w:val="0"/>
              <w:pBdr>
                <w:top w:val="none" w:color="auto" w:sz="0" w:space="0"/>
                <w:left w:val="none" w:color="auto" w:sz="0" w:space="0"/>
                <w:bottom w:val="none" w:color="auto" w:sz="0" w:space="0"/>
                <w:right w:val="none" w:color="auto" w:sz="0" w:space="0"/>
              </w:pBdr>
              <w:snapToGrid w:val="0"/>
              <w:spacing w:before="0" w:beforeAutospacing="0" w:after="0" w:afterAutospacing="0"/>
              <w:ind w:left="0" w:right="0"/>
              <w:jc w:val="both"/>
              <w:rPr>
                <w:rFonts w:hint="default" w:ascii="Times New Roman" w:hAnsi="Times New Roman" w:eastAsia="宋体" w:cs="Times New Roman"/>
                <w:kern w:val="2"/>
                <w:sz w:val="24"/>
                <w:szCs w:val="24"/>
              </w:rPr>
            </w:pPr>
          </w:p>
        </w:tc>
      </w:tr>
    </w:tbl>
    <w:p/>
    <w:p/>
    <w:p>
      <w:pPr>
        <w:pStyle w:val="7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jc w:val="center"/>
        <w:textAlignment w:val="auto"/>
        <w:rPr>
          <w:rFonts w:hint="default" w:ascii="Times New Roman" w:hAnsi="Times New Roman" w:eastAsia="宋体" w:cs="Times New Roman"/>
          <w:b/>
          <w:bCs/>
          <w:sz w:val="24"/>
          <w:szCs w:val="24"/>
          <w:lang w:val="zh-CN"/>
        </w:rPr>
      </w:pPr>
      <w:r>
        <w:br w:type="page"/>
      </w:r>
      <w:r>
        <w:rPr>
          <w:rFonts w:hint="default" w:ascii="Times New Roman" w:hAnsi="Times New Roman" w:eastAsia="宋体" w:cs="Times New Roman"/>
          <w:b/>
          <w:bCs/>
          <w:sz w:val="24"/>
          <w:szCs w:val="24"/>
          <w:lang w:val="zh-CN"/>
        </w:rPr>
        <w:t>目录</w:t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Style w:val="31"/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Style w:val="31"/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TOC \o "1-2" \h \z \u </w:instrText>
      </w:r>
      <w:r>
        <w:rPr>
          <w:rStyle w:val="31"/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_Toc1389331703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  <w:lang w:val="en-US" w:eastAsia="zh-CN"/>
        </w:rPr>
        <w:t xml:space="preserve">1. </w:t>
      </w:r>
      <w:r>
        <w:rPr>
          <w:rFonts w:hint="default" w:ascii="Times New Roman" w:hAnsi="Times New Roman" w:eastAsia="宋体" w:cs="Times New Roman"/>
          <w:sz w:val="24"/>
          <w:szCs w:val="24"/>
          <w:lang w:val="en-US" w:eastAsia="zh"/>
        </w:rPr>
        <w:t>综合信息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_Toc1389331703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3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_Toc520747481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 xml:space="preserve">2. </w:t>
      </w:r>
      <w:r>
        <w:rPr>
          <w:rFonts w:hint="default" w:ascii="Times New Roman" w:hAnsi="Times New Roman" w:eastAsia="宋体" w:cs="Times New Roman"/>
          <w:sz w:val="24"/>
          <w:szCs w:val="24"/>
        </w:rPr>
        <w:t>品种简介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_Toc520747481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_Toc1082882046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3. 国内该品种原料药申报情况汇总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_Toc1082882046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_Toc225852425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 工艺路线的调研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_Toc225852425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_Toc1444305145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4.1. 路线1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_Toc1444305145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_Toc1373088220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4.2. 路线2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_Toc1373088220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_Toc129578818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4.3. 路线3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_Toc129578818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_Toc973132570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4.4. 路线4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_Toc973132570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_Toc1519643955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4.5. 综合选择和说明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_Toc1519643955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_Toc1777452046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5. 成本估算和分析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_Toc1777452046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_Toc1334255716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5.1. 主要物料国内供应商信息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_Toc1334255716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_Toc778711699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5.2. 原料成本计算和评估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_Toc778711699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_Toc1322087068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6. 质量相关调研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_Toc1322087068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_Toc1029980468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6.1. 质量标准信息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_Toc1029980468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_Toc626332511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6.2. 相关杂质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_Toc626332511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7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_Toc1999988258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6.3. 晶型相关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_Toc1999988258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6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_Toc1953553774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7. 工艺评价和可能存在的问题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_Toc1953553774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7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_Toc1740960724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8. 产能预期（基于市场部国内销量推导）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_Toc1740960724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7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_Toc1522945668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9. 项目工作计划及费用预算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_Toc1522945668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7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_Toc2053418340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10. 附件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_Toc2053418340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8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tabs>
          <w:tab w:val="right" w:leader="dot" w:pos="9070"/>
        </w:tabs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begin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instrText xml:space="preserve"> HYPERLINK \l _Toc812309375 </w:instrText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11. 变更历史</w:t>
      </w:r>
      <w:r>
        <w:rPr>
          <w:rFonts w:hint="default" w:ascii="Times New Roman" w:hAnsi="Times New Roman" w:eastAsia="宋体" w:cs="Times New Roman"/>
          <w:sz w:val="24"/>
          <w:szCs w:val="24"/>
        </w:rPr>
        <w:tab/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begin"/>
      </w:r>
      <w:r>
        <w:rPr>
          <w:rFonts w:hint="default" w:ascii="Times New Roman" w:hAnsi="Times New Roman" w:eastAsia="宋体" w:cs="Times New Roman"/>
          <w:sz w:val="24"/>
          <w:szCs w:val="24"/>
        </w:rPr>
        <w:instrText xml:space="preserve"> PAGEREF _Toc812309375 \h </w:instrTex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separate"/>
      </w:r>
      <w:r>
        <w:rPr>
          <w:rFonts w:hint="default" w:ascii="Times New Roman" w:hAnsi="Times New Roman" w:eastAsia="宋体" w:cs="Times New Roman"/>
          <w:sz w:val="24"/>
          <w:szCs w:val="24"/>
        </w:rPr>
        <w:t>8</w:t>
      </w:r>
      <w:r>
        <w:rPr>
          <w:rFonts w:hint="default" w:ascii="Times New Roman" w:hAnsi="Times New Roman" w:eastAsia="宋体" w:cs="Times New Roman"/>
          <w:sz w:val="24"/>
          <w:szCs w:val="24"/>
        </w:rPr>
        <w:fldChar w:fldCharType="end"/>
      </w: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keepNext w:val="0"/>
        <w:keepLines w:val="0"/>
        <w:pageBreakBefore w:val="0"/>
        <w:tabs>
          <w:tab w:val="left" w:pos="420"/>
          <w:tab w:val="right" w:leader="dot" w:pos="9061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default" w:ascii="Times New Roman" w:hAnsi="Times New Roman" w:eastAsia="宋体" w:cs="Times New Roman"/>
          <w:bCs/>
          <w:szCs w:val="24"/>
          <w:lang/>
        </w:rPr>
      </w:pPr>
      <w:r>
        <w:rPr>
          <w:rFonts w:hint="default" w:ascii="Times New Roman" w:hAnsi="Times New Roman" w:eastAsia="宋体" w:cs="Times New Roman"/>
          <w:bCs/>
          <w:sz w:val="24"/>
          <w:szCs w:val="24"/>
          <w:lang/>
        </w:rPr>
        <w:fldChar w:fldCharType="end"/>
      </w:r>
    </w:p>
    <w:p>
      <w:pPr>
        <w:pStyle w:val="15"/>
        <w:keepNext w:val="0"/>
        <w:keepLines w:val="0"/>
        <w:pageBreakBefore w:val="0"/>
        <w:tabs>
          <w:tab w:val="left" w:pos="420"/>
          <w:tab w:val="right" w:leader="dot" w:pos="9061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Style w:val="31"/>
          <w:rFonts w:hint="default" w:ascii="Times New Roman" w:hAnsi="Times New Roman" w:eastAsia="宋体" w:cs="Times New Roman"/>
          <w:bCs/>
          <w:sz w:val="24"/>
          <w:szCs w:val="24"/>
          <w:lang/>
        </w:rPr>
      </w:pPr>
      <w:r>
        <w:rPr>
          <w:rStyle w:val="31"/>
          <w:rFonts w:hint="default" w:ascii="Times New Roman" w:hAnsi="Times New Roman" w:eastAsia="宋体" w:cs="Times New Roman"/>
          <w:bCs/>
          <w:sz w:val="24"/>
          <w:szCs w:val="24"/>
          <w:lang/>
        </w:rPr>
        <w:br w:type="page"/>
      </w:r>
    </w:p>
    <w:p>
      <w:pPr>
        <w:numPr>
          <w:ilvl w:val="0"/>
          <w:numId w:val="5"/>
        </w:numPr>
        <w:ind w:left="425" w:leftChars="0" w:hanging="425" w:firstLineChars="0"/>
        <w:rPr>
          <w:rStyle w:val="37"/>
          <w:rFonts w:hint="eastAsia"/>
          <w:lang w:val="en-US" w:eastAsia="zh-CN"/>
        </w:rPr>
      </w:pPr>
      <w:bookmarkStart w:id="0" w:name="_Toc1389331703"/>
      <w:r>
        <w:rPr>
          <w:rStyle w:val="37"/>
          <w:rFonts w:hint="eastAsia"/>
          <w:lang w:val="en-US" w:eastAsia="zh"/>
        </w:rPr>
        <w:t>综合信息</w:t>
      </w:r>
    </w:p>
    <w:bookmarkEnd w:id="0"/>
    <w:tbl>
      <w:tblPr>
        <w:tblStyle w:val="21"/>
        <w:tblW w:w="9750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88"/>
        <w:gridCol w:w="1603"/>
        <w:gridCol w:w="714"/>
        <w:gridCol w:w="715"/>
        <w:gridCol w:w="715"/>
        <w:gridCol w:w="717"/>
        <w:gridCol w:w="718"/>
        <w:gridCol w:w="715"/>
        <w:gridCol w:w="701"/>
        <w:gridCol w:w="1159"/>
        <w:gridCol w:w="100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08" w:hRule="atLeast"/>
          <w:jc w:val="center"/>
        </w:trPr>
        <w:tc>
          <w:tcPr>
            <w:tcW w:w="988" w:type="dxa"/>
            <w:vMerge w:val="restart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基本信息</w:t>
            </w:r>
          </w:p>
        </w:tc>
        <w:tc>
          <w:tcPr>
            <w:tcW w:w="1603" w:type="dxa"/>
            <w:tcBorders>
              <w:bottom w:val="nil"/>
            </w:tcBorders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药品名称</w:t>
            </w:r>
          </w:p>
        </w:tc>
        <w:tc>
          <w:tcPr>
            <w:tcW w:w="3579" w:type="dxa"/>
            <w:gridSpan w:val="5"/>
            <w:tcBorders>
              <w:bottom w:val="nil"/>
            </w:tcBorders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XXXX（原料药）</w:t>
            </w:r>
          </w:p>
        </w:tc>
        <w:tc>
          <w:tcPr>
            <w:tcW w:w="3580" w:type="dxa"/>
            <w:gridSpan w:val="4"/>
            <w:vMerge w:val="restart"/>
            <w:tcBorders>
              <w:bottom w:val="nil"/>
            </w:tcBorders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81" w:hRule="atLeast"/>
          <w:jc w:val="center"/>
        </w:trPr>
        <w:tc>
          <w:tcPr>
            <w:tcW w:w="988" w:type="dxa"/>
            <w:vMerge w:val="continue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</w:p>
        </w:tc>
        <w:tc>
          <w:tcPr>
            <w:tcW w:w="1603" w:type="dxa"/>
            <w:tcBorders>
              <w:top w:val="nil"/>
            </w:tcBorders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商品名及规格</w:t>
            </w:r>
          </w:p>
        </w:tc>
        <w:tc>
          <w:tcPr>
            <w:tcW w:w="3579" w:type="dxa"/>
            <w:gridSpan w:val="5"/>
            <w:tcBorders>
              <w:top w:val="nil"/>
            </w:tcBorders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 xml:space="preserve">商品名： </w:t>
            </w:r>
          </w:p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 xml:space="preserve">制剂/规格：片剂: </w:t>
            </w:r>
          </w:p>
        </w:tc>
        <w:tc>
          <w:tcPr>
            <w:tcW w:w="3580" w:type="dxa"/>
            <w:gridSpan w:val="4"/>
            <w:vMerge w:val="continue"/>
            <w:tcBorders>
              <w:top w:val="nil"/>
            </w:tcBorders>
            <w:shd w:val="clear" w:color="auto" w:fill="D5DCE4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08" w:hRule="atLeast"/>
          <w:jc w:val="center"/>
        </w:trPr>
        <w:tc>
          <w:tcPr>
            <w:tcW w:w="988" w:type="dxa"/>
            <w:vMerge w:val="continue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</w:p>
        </w:tc>
        <w:tc>
          <w:tcPr>
            <w:tcW w:w="1603" w:type="dxa"/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原研企业</w:t>
            </w:r>
          </w:p>
        </w:tc>
        <w:tc>
          <w:tcPr>
            <w:tcW w:w="3579" w:type="dxa"/>
            <w:gridSpan w:val="5"/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580" w:type="dxa"/>
            <w:gridSpan w:val="4"/>
            <w:vMerge w:val="continue"/>
            <w:shd w:val="clear" w:color="auto" w:fill="D5DCE4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81" w:hRule="atLeast"/>
          <w:jc w:val="center"/>
        </w:trPr>
        <w:tc>
          <w:tcPr>
            <w:tcW w:w="988" w:type="dxa"/>
            <w:vMerge w:val="continue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</w:p>
        </w:tc>
        <w:tc>
          <w:tcPr>
            <w:tcW w:w="1603" w:type="dxa"/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国内上市情况</w:t>
            </w:r>
          </w:p>
        </w:tc>
        <w:tc>
          <w:tcPr>
            <w:tcW w:w="3579" w:type="dxa"/>
            <w:gridSpan w:val="5"/>
            <w:shd w:val="clear" w:color="auto" w:fill="D9E2F3"/>
            <w:noWrap w:val="0"/>
            <w:vAlign w:val="top"/>
          </w:tcPr>
          <w:p>
            <w:pPr>
              <w:spacing w:line="240" w:lineRule="auto"/>
              <w:ind w:left="0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580" w:type="dxa"/>
            <w:gridSpan w:val="4"/>
            <w:vMerge w:val="continue"/>
            <w:shd w:val="clear" w:color="auto" w:fill="D5DCE4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08" w:hRule="atLeast"/>
          <w:jc w:val="center"/>
        </w:trPr>
        <w:tc>
          <w:tcPr>
            <w:tcW w:w="988" w:type="dxa"/>
            <w:vMerge w:val="restart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可行性评估</w:t>
            </w:r>
          </w:p>
        </w:tc>
        <w:tc>
          <w:tcPr>
            <w:tcW w:w="1603" w:type="dxa"/>
            <w:vMerge w:val="restart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原料药可行性</w:t>
            </w:r>
          </w:p>
        </w:tc>
        <w:tc>
          <w:tcPr>
            <w:tcW w:w="714" w:type="dxa"/>
            <w:vMerge w:val="restart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市场价格</w:t>
            </w:r>
          </w:p>
        </w:tc>
        <w:tc>
          <w:tcPr>
            <w:tcW w:w="2147" w:type="dxa"/>
            <w:gridSpan w:val="3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自研成本</w:t>
            </w:r>
          </w:p>
        </w:tc>
        <w:tc>
          <w:tcPr>
            <w:tcW w:w="718" w:type="dxa"/>
            <w:vMerge w:val="restart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批量选择</w:t>
            </w:r>
          </w:p>
        </w:tc>
        <w:tc>
          <w:tcPr>
            <w:tcW w:w="715" w:type="dxa"/>
            <w:vMerge w:val="restart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知识产权</w:t>
            </w:r>
          </w:p>
        </w:tc>
        <w:tc>
          <w:tcPr>
            <w:tcW w:w="701" w:type="dxa"/>
            <w:vMerge w:val="restart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设备设施评估</w:t>
            </w:r>
          </w:p>
        </w:tc>
        <w:tc>
          <w:tcPr>
            <w:tcW w:w="2164" w:type="dxa"/>
            <w:gridSpan w:val="2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其他资源投入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81" w:hRule="atLeast"/>
          <w:jc w:val="center"/>
        </w:trPr>
        <w:tc>
          <w:tcPr>
            <w:tcW w:w="988" w:type="dxa"/>
            <w:vMerge w:val="continue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</w:p>
        </w:tc>
        <w:tc>
          <w:tcPr>
            <w:tcW w:w="1603" w:type="dxa"/>
            <w:vMerge w:val="continue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4" w:type="dxa"/>
            <w:vMerge w:val="continue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5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研发投入</w:t>
            </w:r>
          </w:p>
        </w:tc>
        <w:tc>
          <w:tcPr>
            <w:tcW w:w="715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研发周期</w:t>
            </w:r>
          </w:p>
        </w:tc>
        <w:tc>
          <w:tcPr>
            <w:tcW w:w="717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目标成本</w:t>
            </w:r>
          </w:p>
        </w:tc>
        <w:tc>
          <w:tcPr>
            <w:tcW w:w="718" w:type="dxa"/>
            <w:vMerge w:val="continue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5" w:type="dxa"/>
            <w:vMerge w:val="continue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01" w:type="dxa"/>
            <w:vMerge w:val="continue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59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人力需求</w:t>
            </w:r>
          </w:p>
        </w:tc>
        <w:tc>
          <w:tcPr>
            <w:tcW w:w="1005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研发场地需求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580" w:hRule="atLeast"/>
          <w:jc w:val="center"/>
        </w:trPr>
        <w:tc>
          <w:tcPr>
            <w:tcW w:w="988" w:type="dxa"/>
            <w:vMerge w:val="continue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</w:p>
        </w:tc>
        <w:tc>
          <w:tcPr>
            <w:tcW w:w="1603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4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5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5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7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8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15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701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59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005" w:type="dxa"/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300" w:hRule="atLeast"/>
          <w:jc w:val="center"/>
        </w:trPr>
        <w:tc>
          <w:tcPr>
            <w:tcW w:w="988" w:type="dxa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技术部意见</w:t>
            </w:r>
          </w:p>
        </w:tc>
        <w:tc>
          <w:tcPr>
            <w:tcW w:w="8762" w:type="dxa"/>
            <w:gridSpan w:val="10"/>
            <w:noWrap w:val="0"/>
            <w:vAlign w:val="top"/>
          </w:tcPr>
          <w:p>
            <w:pPr>
              <w:spacing w:line="240" w:lineRule="auto"/>
              <w:ind w:left="0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223" w:hRule="atLeast"/>
          <w:jc w:val="center"/>
        </w:trPr>
        <w:tc>
          <w:tcPr>
            <w:tcW w:w="988" w:type="dxa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质量部意见</w:t>
            </w:r>
          </w:p>
        </w:tc>
        <w:tc>
          <w:tcPr>
            <w:tcW w:w="8762" w:type="dxa"/>
            <w:gridSpan w:val="10"/>
            <w:noWrap w:val="0"/>
            <w:vAlign w:val="top"/>
          </w:tcPr>
          <w:p>
            <w:pPr>
              <w:spacing w:line="240" w:lineRule="auto"/>
              <w:ind w:left="0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223" w:hRule="atLeast"/>
          <w:jc w:val="center"/>
        </w:trPr>
        <w:tc>
          <w:tcPr>
            <w:tcW w:w="988" w:type="dxa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生产部</w:t>
            </w:r>
          </w:p>
        </w:tc>
        <w:tc>
          <w:tcPr>
            <w:tcW w:w="8762" w:type="dxa"/>
            <w:gridSpan w:val="10"/>
            <w:noWrap w:val="0"/>
            <w:vAlign w:val="top"/>
          </w:tcPr>
          <w:p>
            <w:pPr>
              <w:spacing w:line="240" w:lineRule="auto"/>
              <w:ind w:left="0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015" w:hRule="atLeast"/>
          <w:jc w:val="center"/>
        </w:trPr>
        <w:tc>
          <w:tcPr>
            <w:tcW w:w="988" w:type="dxa"/>
            <w:shd w:val="clear" w:color="auto" w:fill="E2EFD9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kern w:val="0"/>
                <w:sz w:val="24"/>
                <w:szCs w:val="24"/>
              </w:rPr>
              <w:t>综合意见</w:t>
            </w:r>
          </w:p>
        </w:tc>
        <w:tc>
          <w:tcPr>
            <w:tcW w:w="8762" w:type="dxa"/>
            <w:gridSpan w:val="10"/>
            <w:noWrap w:val="0"/>
            <w:vAlign w:val="top"/>
          </w:tcPr>
          <w:p>
            <w:pPr>
              <w:spacing w:line="240" w:lineRule="auto"/>
              <w:ind w:left="0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</w:p>
        </w:tc>
      </w:tr>
    </w:tbl>
    <w:p>
      <w:pPr>
        <w:ind w:left="0" w:leftChars="0" w:firstLine="0" w:firstLineChars="0"/>
        <w:rPr>
          <w:rFonts w:hint="eastAsia"/>
        </w:rPr>
      </w:pPr>
    </w:p>
    <w:p>
      <w:pPr>
        <w:numPr>
          <w:ilvl w:val="0"/>
          <w:numId w:val="5"/>
        </w:numPr>
        <w:tabs>
          <w:tab w:val="left" w:pos="0"/>
        </w:tabs>
        <w:bidi w:val="0"/>
        <w:spacing w:line="360" w:lineRule="auto"/>
        <w:ind w:left="425" w:leftChars="0" w:hanging="425" w:firstLineChars="0"/>
        <w:rPr>
          <w:rStyle w:val="37"/>
        </w:rPr>
      </w:pPr>
      <w:bookmarkStart w:id="1" w:name="_Toc520747481"/>
      <w:r>
        <w:rPr>
          <w:rStyle w:val="37"/>
          <w:rFonts w:hint="eastAsia"/>
        </w:rPr>
        <w:t>品种简介</w:t>
      </w:r>
    </w:p>
    <w:bookmarkEnd w:id="1"/>
    <w:p>
      <w:pPr>
        <w:rPr>
          <w:rFonts w:hint="default" w:ascii="Times New Roman" w:hAnsi="Times New Roman" w:eastAsia="宋体" w:cs="Times New Roman"/>
          <w:color w:val="00B0F0"/>
          <w:kern w:val="0"/>
          <w:szCs w:val="21"/>
        </w:rPr>
      </w:pPr>
      <w:r>
        <w:rPr>
          <w:rFonts w:hint="default" w:ascii="Times New Roman" w:hAnsi="Times New Roman" w:eastAsia="宋体" w:cs="Times New Roman"/>
          <w:color w:val="00B0F0"/>
          <w:kern w:val="0"/>
          <w:szCs w:val="21"/>
        </w:rPr>
        <w:t>适应症、用法用量、原研厂家进行介绍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>制剂/规格：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 xml:space="preserve">用法用量： 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 xml:space="preserve">国内生产厂家： 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 xml:space="preserve">名称： 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>其他名称：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>英文名：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 xml:space="preserve">化学名称： </w:t>
      </w:r>
    </w:p>
    <w:p>
      <w:pPr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>结构式：</w:t>
      </w:r>
    </w:p>
    <w:p>
      <w:pPr>
        <w:spacing w:line="360" w:lineRule="auto"/>
        <w:ind w:firstLine="480" w:firstLineChars="200"/>
        <w:jc w:val="center"/>
        <w:rPr>
          <w:rFonts w:hint="default" w:ascii="Times New Roman" w:hAnsi="Times New Roman" w:eastAsia="宋体" w:cs="Times New Roman"/>
          <w:kern w:val="0"/>
          <w:sz w:val="24"/>
          <w:szCs w:val="24"/>
        </w:rPr>
        <w:sectPr>
          <w:headerReference r:id="rId5" w:type="default"/>
          <w:footerReference r:id="rId6" w:type="default"/>
          <w:pgSz w:w="11906" w:h="16838"/>
          <w:pgMar w:top="851" w:right="1418" w:bottom="851" w:left="1418" w:header="851" w:footer="850" w:gutter="0"/>
          <w:pgNumType w:fmt="decimal"/>
          <w:cols w:space="720" w:num="1"/>
          <w:docGrid w:type="lines" w:linePitch="312" w:charSpace="0"/>
        </w:sect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2" w:name="_Toc1082882046"/>
      <w:bookmarkStart w:id="3" w:name="_Toc58253214"/>
      <w:bookmarkStart w:id="4" w:name="_Toc90396329"/>
      <w:bookmarkStart w:id="5" w:name="_Toc90443570"/>
      <w:r>
        <w:rPr>
          <w:rFonts w:hint="eastAsia"/>
        </w:rPr>
        <w:t>国内该品种原料药申报情况汇总</w:t>
      </w:r>
      <w:bookmarkEnd w:id="2"/>
      <w:bookmarkEnd w:id="3"/>
      <w:bookmarkEnd w:id="4"/>
      <w:bookmarkEnd w:id="5"/>
    </w:p>
    <w:p>
      <w:pPr>
        <w:spacing w:line="360" w:lineRule="auto"/>
        <w:jc w:val="center"/>
        <w:rPr>
          <w:rFonts w:hint="eastAsia" w:ascii="宋体" w:hAnsi="宋体" w:eastAsia="宋体" w:cs="宋体"/>
          <w:sz w:val="24"/>
          <w:szCs w:val="24"/>
        </w:rPr>
      </w:pPr>
      <w:r>
        <w:rPr>
          <w:rFonts w:hint="eastAsia" w:ascii="宋体" w:hAnsi="宋体" w:eastAsia="宋体" w:cs="宋体"/>
          <w:b/>
          <w:sz w:val="24"/>
          <w:szCs w:val="24"/>
        </w:rPr>
        <w:t>表1</w:t>
      </w:r>
      <w:r>
        <w:rPr>
          <w:rFonts w:hint="eastAsia" w:ascii="宋体" w:hAnsi="宋体" w:eastAsia="宋体" w:cs="宋体"/>
          <w:sz w:val="24"/>
          <w:szCs w:val="24"/>
        </w:rPr>
        <w:t xml:space="preserve"> </w:t>
      </w:r>
    </w:p>
    <w:tbl>
      <w:tblPr>
        <w:tblStyle w:val="21"/>
        <w:tblW w:w="9284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58"/>
        <w:gridCol w:w="1985"/>
        <w:gridCol w:w="1224"/>
        <w:gridCol w:w="1221"/>
        <w:gridCol w:w="1302"/>
        <w:gridCol w:w="189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登记号</w:t>
            </w: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企业名称</w:t>
            </w: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产品来源</w:t>
            </w: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审批结果</w:t>
            </w: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更新日期</w:t>
            </w: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eastAsia" w:ascii="宋体" w:hAnsi="宋体" w:eastAsia="宋体" w:cs="宋体"/>
                <w:szCs w:val="21"/>
              </w:rPr>
            </w:pPr>
            <w:r>
              <w:rPr>
                <w:rFonts w:hint="eastAsia" w:ascii="宋体" w:hAnsi="宋体" w:eastAsia="宋体" w:cs="宋体"/>
                <w:szCs w:val="21"/>
              </w:rPr>
              <w:t>是否销售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  <w:shd w:val="clear" w:color="auto" w:fill="F5FAF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  <w:shd w:val="clear" w:color="auto" w:fill="F5FAF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kern w:val="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kern w:val="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kern w:val="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2" w:hRule="atLeast"/>
        </w:trPr>
        <w:tc>
          <w:tcPr>
            <w:tcW w:w="1658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  <w:shd w:val="clear" w:color="auto" w:fill="F5FAFE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75" w:hRule="atLeast"/>
        </w:trPr>
        <w:tc>
          <w:tcPr>
            <w:tcW w:w="1658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  <w:shd w:val="clear" w:color="auto" w:fill="F5FAFE"/>
              </w:rPr>
            </w:pPr>
          </w:p>
        </w:tc>
        <w:tc>
          <w:tcPr>
            <w:tcW w:w="1985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221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302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</w:rPr>
            </w:pPr>
          </w:p>
        </w:tc>
        <w:tc>
          <w:tcPr>
            <w:tcW w:w="1894" w:type="dxa"/>
            <w:noWrap w:val="0"/>
            <w:vAlign w:val="center"/>
          </w:tcPr>
          <w:p>
            <w:pPr>
              <w:spacing w:line="240" w:lineRule="auto"/>
              <w:ind w:left="0"/>
              <w:jc w:val="both"/>
              <w:rPr>
                <w:rFonts w:hint="eastAsia" w:ascii="宋体" w:hAnsi="宋体" w:eastAsia="宋体" w:cs="宋体"/>
                <w:color w:val="000000"/>
                <w:szCs w:val="21"/>
                <w:shd w:val="clear" w:color="auto" w:fill="F5FAFE"/>
              </w:rPr>
            </w:pPr>
          </w:p>
        </w:tc>
      </w:tr>
    </w:tbl>
    <w:p>
      <w:pPr>
        <w:spacing w:line="360" w:lineRule="auto"/>
        <w:rPr>
          <w:rFonts w:hint="default" w:ascii="Times New Roman" w:hAnsi="Times New Roman" w:eastAsia="宋体" w:cs="Times New Roman"/>
          <w:kern w:val="0"/>
          <w:sz w:val="24"/>
          <w:szCs w:val="24"/>
        </w:rPr>
      </w:pPr>
      <w:r>
        <w:rPr>
          <w:rFonts w:hint="default" w:ascii="Times New Roman" w:hAnsi="Times New Roman" w:eastAsia="宋体" w:cs="Times New Roman"/>
          <w:sz w:val="24"/>
          <w:szCs w:val="24"/>
        </w:rPr>
        <w:t>审批结果I：</w:t>
      </w:r>
      <w:r>
        <w:rPr>
          <w:rFonts w:hint="default" w:ascii="Times New Roman" w:hAnsi="Times New Roman" w:eastAsia="宋体" w:cs="Times New Roman"/>
          <w:kern w:val="0"/>
          <w:sz w:val="24"/>
          <w:szCs w:val="24"/>
        </w:rPr>
        <w:t>尚未通过与制剂共同审评审批的原料。</w:t>
      </w:r>
    </w:p>
    <w:p>
      <w:pPr>
        <w:numPr>
          <w:ilvl w:val="0"/>
          <w:numId w:val="0"/>
        </w:numPr>
        <w:bidi w:val="0"/>
        <w:ind w:leftChars="0"/>
        <w:rPr>
          <w:rFonts w:hint="default"/>
        </w:r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6" w:name="_Toc58253215"/>
      <w:bookmarkStart w:id="7" w:name="_Toc225852425"/>
      <w:bookmarkStart w:id="8" w:name="_Toc90396331"/>
      <w:bookmarkStart w:id="9" w:name="_Toc90443572"/>
      <w:r>
        <w:rPr>
          <w:rFonts w:hint="eastAsia"/>
        </w:rPr>
        <w:t>工艺路线的调研</w:t>
      </w:r>
      <w:bookmarkEnd w:id="6"/>
      <w:bookmarkEnd w:id="7"/>
      <w:bookmarkEnd w:id="8"/>
      <w:bookmarkEnd w:id="9"/>
    </w:p>
    <w:p>
      <w:pPr>
        <w:widowControl/>
        <w:rPr>
          <w:rFonts w:hint="eastAsia" w:ascii="宋体" w:hAnsi="宋体" w:eastAsia="宋体" w:cs="宋体"/>
          <w:kern w:val="0"/>
          <w:szCs w:val="21"/>
        </w:rPr>
      </w:pPr>
      <w:r>
        <w:rPr>
          <w:rFonts w:hint="eastAsia" w:ascii="宋体" w:hAnsi="宋体" w:eastAsia="宋体" w:cs="宋体"/>
          <w:color w:val="00B0F0"/>
          <w:kern w:val="0"/>
          <w:szCs w:val="21"/>
        </w:rPr>
        <w:t>结构分块和路线设计思路</w:t>
      </w:r>
    </w:p>
    <w:p>
      <w:pPr>
        <w:pStyle w:val="3"/>
        <w:numPr>
          <w:ilvl w:val="1"/>
          <w:numId w:val="5"/>
        </w:numPr>
        <w:spacing w:line="360" w:lineRule="auto"/>
        <w:ind w:left="567" w:leftChars="0" w:hanging="567" w:firstLineChars="0"/>
      </w:pPr>
      <w:bookmarkStart w:id="10" w:name="_Toc90443573"/>
      <w:bookmarkStart w:id="11" w:name="_Toc90396332"/>
      <w:bookmarkStart w:id="12" w:name="_Toc58253216"/>
      <w:bookmarkStart w:id="13" w:name="_Toc1444305145"/>
      <w:r>
        <w:rPr>
          <w:rFonts w:hint="eastAsia"/>
        </w:rPr>
        <w:t>路线</w:t>
      </w:r>
      <w:r>
        <w:t>1</w:t>
      </w:r>
      <w:bookmarkEnd w:id="10"/>
      <w:bookmarkEnd w:id="11"/>
      <w:bookmarkEnd w:id="12"/>
      <w:bookmarkEnd w:id="13"/>
    </w:p>
    <w:p>
      <w:pPr>
        <w:rPr>
          <w:rFonts w:hint="eastAsia"/>
        </w:rPr>
      </w:pPr>
    </w:p>
    <w:p>
      <w:pPr>
        <w:pStyle w:val="3"/>
        <w:numPr>
          <w:ilvl w:val="1"/>
          <w:numId w:val="5"/>
        </w:numPr>
        <w:spacing w:line="360" w:lineRule="auto"/>
        <w:ind w:left="567" w:leftChars="0" w:hanging="567" w:firstLineChars="0"/>
      </w:pPr>
      <w:bookmarkStart w:id="14" w:name="_Toc1373088220"/>
      <w:bookmarkStart w:id="15" w:name="_Toc90443574"/>
      <w:bookmarkStart w:id="16" w:name="_Toc90396333"/>
      <w:bookmarkStart w:id="17" w:name="_Toc58253217"/>
      <w:r>
        <w:rPr>
          <w:rFonts w:hint="eastAsia"/>
        </w:rPr>
        <w:t>路线</w:t>
      </w:r>
      <w:r>
        <w:t>2</w:t>
      </w:r>
      <w:bookmarkEnd w:id="14"/>
      <w:bookmarkEnd w:id="15"/>
      <w:bookmarkEnd w:id="16"/>
      <w:bookmarkEnd w:id="17"/>
    </w:p>
    <w:p>
      <w:pPr>
        <w:rPr>
          <w:rFonts w:hint="eastAsia"/>
        </w:rPr>
      </w:pPr>
    </w:p>
    <w:p>
      <w:pPr>
        <w:pStyle w:val="3"/>
        <w:numPr>
          <w:ilvl w:val="1"/>
          <w:numId w:val="5"/>
        </w:numPr>
        <w:spacing w:line="360" w:lineRule="auto"/>
        <w:ind w:left="567" w:leftChars="0" w:hanging="567" w:firstLineChars="0"/>
      </w:pPr>
      <w:bookmarkStart w:id="18" w:name="_Toc90443575"/>
      <w:bookmarkStart w:id="19" w:name="_Toc129578818"/>
      <w:bookmarkStart w:id="20" w:name="_Toc90396334"/>
      <w:bookmarkStart w:id="21" w:name="_Toc58253218"/>
      <w:r>
        <w:rPr>
          <w:rFonts w:hint="eastAsia"/>
        </w:rPr>
        <w:t>路线</w:t>
      </w:r>
      <w:r>
        <w:t>3</w:t>
      </w:r>
      <w:bookmarkEnd w:id="18"/>
      <w:bookmarkEnd w:id="19"/>
      <w:bookmarkEnd w:id="20"/>
      <w:bookmarkEnd w:id="21"/>
    </w:p>
    <w:p>
      <w:pPr>
        <w:rPr>
          <w:rFonts w:hint="eastAsia"/>
        </w:rPr>
      </w:pPr>
    </w:p>
    <w:p>
      <w:pPr>
        <w:pStyle w:val="3"/>
        <w:numPr>
          <w:ilvl w:val="1"/>
          <w:numId w:val="5"/>
        </w:numPr>
        <w:spacing w:line="360" w:lineRule="auto"/>
        <w:ind w:left="567" w:leftChars="0" w:hanging="567" w:firstLineChars="0"/>
      </w:pPr>
      <w:bookmarkStart w:id="22" w:name="_Toc90396335"/>
      <w:bookmarkStart w:id="23" w:name="_Toc90443576"/>
      <w:bookmarkStart w:id="24" w:name="_Toc58253219"/>
      <w:bookmarkStart w:id="25" w:name="_Toc973132570"/>
      <w:r>
        <w:rPr>
          <w:rFonts w:hint="eastAsia"/>
        </w:rPr>
        <w:t>路线</w:t>
      </w:r>
      <w:r>
        <w:t>4</w:t>
      </w:r>
      <w:bookmarkEnd w:id="22"/>
      <w:bookmarkEnd w:id="23"/>
      <w:bookmarkEnd w:id="24"/>
      <w:bookmarkEnd w:id="25"/>
    </w:p>
    <w:p>
      <w:pPr>
        <w:rPr>
          <w:rFonts w:hint="eastAsia"/>
        </w:rPr>
      </w:pPr>
    </w:p>
    <w:p>
      <w:pPr>
        <w:pStyle w:val="3"/>
        <w:numPr>
          <w:ilvl w:val="1"/>
          <w:numId w:val="5"/>
        </w:numPr>
        <w:spacing w:line="360" w:lineRule="auto"/>
        <w:ind w:left="567" w:leftChars="0" w:hanging="567" w:firstLineChars="0"/>
      </w:pPr>
      <w:bookmarkStart w:id="26" w:name="_Toc90396336"/>
      <w:bookmarkStart w:id="27" w:name="_Toc58253220"/>
      <w:bookmarkStart w:id="28" w:name="_Toc90443577"/>
      <w:bookmarkStart w:id="29" w:name="_Toc1519643955"/>
      <w:r>
        <w:rPr>
          <w:rFonts w:hint="eastAsia"/>
        </w:rPr>
        <w:t>综合选择和说明</w:t>
      </w:r>
      <w:bookmarkEnd w:id="26"/>
      <w:bookmarkEnd w:id="27"/>
      <w:bookmarkEnd w:id="28"/>
      <w:bookmarkEnd w:id="29"/>
    </w:p>
    <w:p>
      <w:pPr>
        <w:widowControl/>
        <w:rPr>
          <w:rFonts w:eastAsia="等线"/>
          <w:kern w:val="0"/>
          <w:szCs w:val="21"/>
        </w:r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30" w:name="_Toc58253221"/>
      <w:bookmarkStart w:id="31" w:name="_Toc90396337"/>
      <w:bookmarkStart w:id="32" w:name="_Toc90443578"/>
      <w:bookmarkStart w:id="33" w:name="_Toc1777452046"/>
      <w:r>
        <w:rPr>
          <w:rFonts w:hint="eastAsia"/>
        </w:rPr>
        <w:t>成本估算和分析</w:t>
      </w:r>
      <w:bookmarkEnd w:id="30"/>
      <w:bookmarkEnd w:id="31"/>
      <w:bookmarkEnd w:id="32"/>
      <w:bookmarkEnd w:id="33"/>
    </w:p>
    <w:p>
      <w:pPr>
        <w:pStyle w:val="3"/>
        <w:numPr>
          <w:ilvl w:val="1"/>
          <w:numId w:val="5"/>
        </w:numPr>
        <w:ind w:left="567" w:leftChars="0" w:hanging="567" w:firstLineChars="0"/>
      </w:pPr>
      <w:bookmarkStart w:id="34" w:name="_Toc1334255716"/>
      <w:bookmarkStart w:id="35" w:name="_Toc58253222"/>
      <w:bookmarkStart w:id="36" w:name="_Toc90443579"/>
      <w:bookmarkStart w:id="37" w:name="_Toc90396338"/>
      <w:r>
        <w:rPr>
          <w:rFonts w:hint="eastAsia"/>
        </w:rPr>
        <w:t>主要物料国内供应商信息</w:t>
      </w:r>
      <w:bookmarkEnd w:id="34"/>
      <w:bookmarkEnd w:id="35"/>
      <w:bookmarkEnd w:id="36"/>
      <w:bookmarkEnd w:id="37"/>
    </w:p>
    <w:p>
      <w:pPr>
        <w:rPr>
          <w:rFonts w:hint="default" w:ascii="Times New Roman" w:hAnsi="Times New Roman" w:eastAsia="宋体" w:cs="Times New Roman"/>
          <w:b/>
          <w:sz w:val="24"/>
          <w:szCs w:val="24"/>
        </w:rPr>
      </w:pPr>
      <w:r>
        <w:rPr>
          <w:rFonts w:hint="default" w:ascii="Times New Roman" w:hAnsi="Times New Roman" w:eastAsia="宋体" w:cs="Times New Roman"/>
          <w:kern w:val="0"/>
          <w:sz w:val="24"/>
          <w:szCs w:val="24"/>
        </w:rPr>
        <w:t>基于上述较佳的工艺路线，我们统计了相关物料的信息：</w:t>
      </w:r>
    </w:p>
    <w:p>
      <w:pPr>
        <w:spacing w:line="360" w:lineRule="auto"/>
        <w:jc w:val="center"/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</w:pPr>
      <w:r>
        <w:rPr>
          <w:rFonts w:hint="default" w:ascii="Times New Roman" w:hAnsi="Times New Roman" w:eastAsia="宋体" w:cs="Times New Roman"/>
          <w:b/>
          <w:sz w:val="24"/>
          <w:szCs w:val="24"/>
        </w:rPr>
        <w:t xml:space="preserve">表2 </w:t>
      </w:r>
      <w:r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  <w:t>XXX主要物料供应信息</w:t>
      </w:r>
    </w:p>
    <w:tbl>
      <w:tblPr>
        <w:tblStyle w:val="21"/>
        <w:tblW w:w="9329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95"/>
        <w:gridCol w:w="3850"/>
        <w:gridCol w:w="1308"/>
        <w:gridCol w:w="347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488" w:hRule="atLeast"/>
        </w:trPr>
        <w:tc>
          <w:tcPr>
            <w:tcW w:w="695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  <w:r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  <w:t>方案</w:t>
            </w:r>
          </w:p>
        </w:tc>
        <w:tc>
          <w:tcPr>
            <w:tcW w:w="3850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  <w:r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  <w:t>物料名称</w:t>
            </w:r>
          </w:p>
        </w:tc>
        <w:tc>
          <w:tcPr>
            <w:tcW w:w="1308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  <w:r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  <w:t>CAS号</w:t>
            </w:r>
          </w:p>
        </w:tc>
        <w:tc>
          <w:tcPr>
            <w:tcW w:w="3476" w:type="dxa"/>
            <w:noWrap w:val="0"/>
            <w:vAlign w:val="top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  <w:r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  <w:t>参考供应商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01" w:hRule="atLeast"/>
        </w:trPr>
        <w:tc>
          <w:tcPr>
            <w:tcW w:w="695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  <w:tc>
          <w:tcPr>
            <w:tcW w:w="3850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  <w:tc>
          <w:tcPr>
            <w:tcW w:w="1308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  <w:tc>
          <w:tcPr>
            <w:tcW w:w="3476" w:type="dxa"/>
            <w:noWrap w:val="0"/>
            <w:vAlign w:val="top"/>
          </w:tcPr>
          <w:p>
            <w:pPr>
              <w:widowControl/>
              <w:spacing w:before="100" w:beforeAutospacing="1" w:after="100" w:afterAutospacing="1" w:line="240" w:lineRule="auto"/>
              <w:ind w:left="0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0" w:hRule="atLeast"/>
        </w:trPr>
        <w:tc>
          <w:tcPr>
            <w:tcW w:w="695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  <w:tc>
          <w:tcPr>
            <w:tcW w:w="3850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/>
                <w:color w:val="000000"/>
                <w:kern w:val="0"/>
                <w:szCs w:val="21"/>
              </w:rPr>
            </w:pPr>
          </w:p>
        </w:tc>
        <w:tc>
          <w:tcPr>
            <w:tcW w:w="1308" w:type="dxa"/>
            <w:noWrap w:val="0"/>
            <w:vAlign w:val="center"/>
          </w:tcPr>
          <w:p>
            <w:pPr>
              <w:widowControl/>
              <w:spacing w:before="100" w:beforeAutospacing="1" w:after="100" w:afterAutospacing="1"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  <w:tc>
          <w:tcPr>
            <w:tcW w:w="3476" w:type="dxa"/>
            <w:noWrap w:val="0"/>
            <w:vAlign w:val="top"/>
          </w:tcPr>
          <w:p>
            <w:pPr>
              <w:widowControl/>
              <w:spacing w:before="100" w:beforeAutospacing="1" w:after="100" w:afterAutospacing="1" w:line="240" w:lineRule="auto"/>
              <w:ind w:left="0"/>
              <w:rPr>
                <w:rFonts w:hint="default" w:ascii="Times New Roman" w:hAnsi="Times New Roman" w:eastAsia="宋体" w:cs="Times New Roman"/>
                <w:color w:val="000000"/>
                <w:kern w:val="0"/>
                <w:szCs w:val="21"/>
              </w:rPr>
            </w:pPr>
          </w:p>
        </w:tc>
      </w:tr>
    </w:tbl>
    <w:p>
      <w:pPr>
        <w:rPr>
          <w:sz w:val="24"/>
          <w:szCs w:val="24"/>
        </w:rPr>
      </w:pPr>
      <w:r>
        <w:rPr>
          <w:rFonts w:hint="eastAsia"/>
          <w:color w:val="FF0000"/>
          <w:sz w:val="24"/>
          <w:szCs w:val="24"/>
        </w:rPr>
        <w:t>备注：</w:t>
      </w:r>
      <w:r>
        <w:rPr>
          <w:rFonts w:hint="eastAsia"/>
          <w:sz w:val="24"/>
          <w:szCs w:val="24"/>
        </w:rPr>
        <w:t>。</w:t>
      </w:r>
    </w:p>
    <w:p>
      <w:pPr>
        <w:pStyle w:val="3"/>
        <w:numPr>
          <w:ilvl w:val="1"/>
          <w:numId w:val="5"/>
        </w:numPr>
        <w:ind w:left="567" w:leftChars="0" w:hanging="567" w:firstLineChars="0"/>
      </w:pPr>
      <w:bookmarkStart w:id="38" w:name="_Toc90443580"/>
      <w:bookmarkStart w:id="39" w:name="_Toc58253223"/>
      <w:bookmarkStart w:id="40" w:name="_Toc90396339"/>
      <w:bookmarkStart w:id="41" w:name="_Toc778711699"/>
      <w:r>
        <w:rPr>
          <w:rFonts w:hint="eastAsia"/>
        </w:rPr>
        <w:t>原料成本计算和评估</w:t>
      </w:r>
      <w:bookmarkEnd w:id="38"/>
      <w:bookmarkEnd w:id="39"/>
      <w:bookmarkEnd w:id="40"/>
      <w:bookmarkEnd w:id="41"/>
    </w:p>
    <w:p>
      <w:pPr>
        <w:rPr>
          <w:rFonts w:hint="default" w:ascii="Times New Roman" w:hAnsi="Times New Roman" w:eastAsia="宋体" w:cs="Times New Roman"/>
          <w:b/>
          <w:sz w:val="24"/>
          <w:szCs w:val="24"/>
        </w:rPr>
      </w:pPr>
      <w:r>
        <w:rPr>
          <w:rFonts w:hint="default" w:ascii="Times New Roman" w:hAnsi="Times New Roman" w:eastAsia="宋体" w:cs="Times New Roman"/>
          <w:kern w:val="0"/>
          <w:sz w:val="24"/>
          <w:szCs w:val="24"/>
        </w:rPr>
        <w:t>基于上述方案的工艺路线，测算工艺原料成本如下：</w:t>
      </w:r>
    </w:p>
    <w:p>
      <w:pPr>
        <w:spacing w:line="360" w:lineRule="auto"/>
        <w:jc w:val="center"/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/>
          <w:sz w:val="24"/>
          <w:szCs w:val="24"/>
        </w:rPr>
        <w:t xml:space="preserve">表3 </w:t>
      </w:r>
      <w:r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  <w:t>XXX1kg物料消耗表</w:t>
      </w:r>
    </w:p>
    <w:tbl>
      <w:tblPr>
        <w:tblStyle w:val="21"/>
        <w:tblW w:w="9279" w:type="dxa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089"/>
        <w:gridCol w:w="1547"/>
        <w:gridCol w:w="1547"/>
        <w:gridCol w:w="1547"/>
        <w:gridCol w:w="1549"/>
      </w:tblGrid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6" w:hRule="atLeast"/>
          <w:tblHeader/>
        </w:trPr>
        <w:tc>
          <w:tcPr>
            <w:tcW w:w="308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  <w:t>物料名称</w:t>
            </w:r>
          </w:p>
        </w:tc>
        <w:tc>
          <w:tcPr>
            <w:tcW w:w="1547" w:type="dxa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  <w:t>用量</w:t>
            </w:r>
          </w:p>
        </w:tc>
        <w:tc>
          <w:tcPr>
            <w:tcW w:w="1547" w:type="dxa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  <w:t>单价</w:t>
            </w:r>
          </w:p>
        </w:tc>
        <w:tc>
          <w:tcPr>
            <w:tcW w:w="1547" w:type="dxa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  <w:t>费用</w:t>
            </w:r>
          </w:p>
        </w:tc>
        <w:tc>
          <w:tcPr>
            <w:tcW w:w="1549" w:type="dxa"/>
            <w:tcBorders>
              <w:top w:val="single" w:color="auto" w:sz="4" w:space="0"/>
              <w:left w:val="nil"/>
              <w:bottom w:val="single" w:color="auto" w:sz="4" w:space="0"/>
              <w:right w:val="single" w:color="auto" w:sz="4" w:space="0"/>
            </w:tcBorders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kern w:val="0"/>
                <w:sz w:val="24"/>
                <w:szCs w:val="24"/>
              </w:rPr>
              <w:t>费用占比</w:t>
            </w: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6" w:hRule="atLeast"/>
        </w:trPr>
        <w:tc>
          <w:tcPr>
            <w:tcW w:w="3089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9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6" w:hRule="atLeast"/>
        </w:trPr>
        <w:tc>
          <w:tcPr>
            <w:tcW w:w="3089" w:type="dxa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549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top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</w:p>
        </w:tc>
      </w:tr>
      <w:tr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0" w:hRule="atLeast"/>
        </w:trPr>
        <w:tc>
          <w:tcPr>
            <w:tcW w:w="6183" w:type="dxa"/>
            <w:gridSpan w:val="3"/>
            <w:tcBorders>
              <w:top w:val="nil"/>
              <w:left w:val="single" w:color="auto" w:sz="4" w:space="0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right"/>
              <w:rPr>
                <w:rFonts w:hint="default" w:ascii="Times New Roman" w:hAnsi="Times New Roman" w:eastAsia="宋体" w:cs="Times New Roman"/>
                <w:b/>
                <w:bCs/>
                <w:color w:val="FF0000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/>
                <w:bCs/>
                <w:color w:val="FF0000"/>
                <w:kern w:val="0"/>
                <w:sz w:val="24"/>
                <w:szCs w:val="24"/>
              </w:rPr>
              <w:t>1kg总价</w:t>
            </w:r>
          </w:p>
        </w:tc>
        <w:tc>
          <w:tcPr>
            <w:tcW w:w="1547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right"/>
              <w:rPr>
                <w:rFonts w:hint="default" w:ascii="Times New Roman" w:hAnsi="Times New Roman" w:eastAsia="宋体" w:cs="Times New Roman"/>
                <w:b/>
                <w:bCs/>
                <w:color w:val="FF0000"/>
                <w:kern w:val="0"/>
                <w:sz w:val="24"/>
                <w:szCs w:val="24"/>
              </w:rPr>
            </w:pPr>
          </w:p>
        </w:tc>
        <w:tc>
          <w:tcPr>
            <w:tcW w:w="1549" w:type="dxa"/>
            <w:tcBorders>
              <w:top w:val="nil"/>
              <w:left w:val="nil"/>
              <w:bottom w:val="single" w:color="auto" w:sz="4" w:space="0"/>
              <w:right w:val="single" w:color="auto" w:sz="4" w:space="0"/>
            </w:tcBorders>
            <w:noWrap w:val="0"/>
            <w:vAlign w:val="center"/>
          </w:tcPr>
          <w:p>
            <w:pPr>
              <w:widowControl/>
              <w:spacing w:line="240" w:lineRule="auto"/>
              <w:ind w:left="0"/>
              <w:rPr>
                <w:rFonts w:hint="default" w:ascii="Times New Roman" w:hAnsi="Times New Roman" w:eastAsia="宋体" w:cs="Times New Roman"/>
                <w:b/>
                <w:bCs/>
                <w:color w:val="FF0000"/>
                <w:kern w:val="0"/>
                <w:sz w:val="24"/>
                <w:szCs w:val="24"/>
              </w:rPr>
            </w:pPr>
          </w:p>
        </w:tc>
      </w:tr>
    </w:tbl>
    <w:p>
      <w:pPr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sz w:val="24"/>
          <w:szCs w:val="24"/>
        </w:rPr>
        <w:t>参考资料</w:t>
      </w:r>
    </w:p>
    <w:p>
      <w:pPr>
        <w:rPr>
          <w:rFonts w:hint="default" w:ascii="Times New Roman" w:hAnsi="Times New Roman" w:eastAsia="宋体" w:cs="Times New Roman"/>
          <w:sz w:val="24"/>
          <w:szCs w:val="24"/>
        </w:r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42" w:name="_Toc90396318"/>
      <w:bookmarkEnd w:id="42"/>
      <w:bookmarkStart w:id="43" w:name="_Toc90396247"/>
      <w:bookmarkEnd w:id="43"/>
      <w:bookmarkStart w:id="44" w:name="_Toc90443581"/>
      <w:bookmarkEnd w:id="44"/>
      <w:bookmarkStart w:id="45" w:name="_Toc90443555"/>
      <w:bookmarkEnd w:id="45"/>
      <w:bookmarkStart w:id="46" w:name="_Toc90396273"/>
      <w:bookmarkEnd w:id="46"/>
      <w:bookmarkStart w:id="47" w:name="_Toc90396340"/>
      <w:bookmarkEnd w:id="47"/>
      <w:bookmarkStart w:id="48" w:name="_Toc90443523"/>
      <w:bookmarkEnd w:id="48"/>
      <w:bookmarkStart w:id="49" w:name="_Toc90396341"/>
      <w:bookmarkStart w:id="50" w:name="_Toc58253224"/>
      <w:bookmarkStart w:id="51" w:name="_Toc90443582"/>
      <w:bookmarkStart w:id="52" w:name="_Toc1322087068"/>
      <w:r>
        <w:rPr>
          <w:rFonts w:hint="eastAsia"/>
        </w:rPr>
        <w:t>质量相关调研</w:t>
      </w:r>
      <w:bookmarkEnd w:id="49"/>
      <w:bookmarkEnd w:id="50"/>
      <w:bookmarkEnd w:id="51"/>
      <w:bookmarkEnd w:id="52"/>
    </w:p>
    <w:p>
      <w:pPr>
        <w:pStyle w:val="3"/>
        <w:numPr>
          <w:ilvl w:val="1"/>
          <w:numId w:val="5"/>
        </w:numPr>
        <w:ind w:left="567" w:leftChars="0" w:hanging="567" w:firstLineChars="0"/>
      </w:pPr>
      <w:bookmarkStart w:id="53" w:name="_Toc90443583"/>
      <w:bookmarkStart w:id="54" w:name="_Toc1029980468"/>
      <w:bookmarkStart w:id="55" w:name="_Toc58253225"/>
      <w:bookmarkStart w:id="56" w:name="_Toc90396342"/>
      <w:r>
        <w:rPr>
          <w:rFonts w:hint="eastAsia"/>
        </w:rPr>
        <w:t>质量标准信息</w:t>
      </w:r>
      <w:bookmarkEnd w:id="53"/>
      <w:bookmarkEnd w:id="54"/>
      <w:bookmarkEnd w:id="55"/>
      <w:bookmarkEnd w:id="56"/>
    </w:p>
    <w:p>
      <w:pPr>
        <w:pStyle w:val="3"/>
        <w:numPr>
          <w:ilvl w:val="1"/>
          <w:numId w:val="5"/>
        </w:numPr>
        <w:ind w:left="567" w:leftChars="0" w:hanging="567" w:firstLineChars="0"/>
      </w:pPr>
      <w:bookmarkStart w:id="57" w:name="_Toc90396343"/>
      <w:bookmarkEnd w:id="57"/>
      <w:bookmarkStart w:id="58" w:name="_Toc90396276"/>
      <w:bookmarkEnd w:id="58"/>
      <w:bookmarkStart w:id="59" w:name="_Toc90443584"/>
      <w:bookmarkEnd w:id="59"/>
      <w:bookmarkStart w:id="60" w:name="_Toc90443558"/>
      <w:bookmarkEnd w:id="60"/>
      <w:bookmarkStart w:id="61" w:name="_Toc90396250"/>
      <w:bookmarkEnd w:id="61"/>
      <w:bookmarkStart w:id="62" w:name="_Toc90443526"/>
      <w:bookmarkEnd w:id="62"/>
      <w:bookmarkStart w:id="63" w:name="_Toc58253226"/>
      <w:bookmarkStart w:id="64" w:name="_Toc90396344"/>
      <w:bookmarkStart w:id="65" w:name="_Toc90443585"/>
      <w:bookmarkStart w:id="66" w:name="_Toc626332511"/>
      <w:r>
        <w:rPr>
          <w:rFonts w:hint="eastAsia"/>
        </w:rPr>
        <w:t>相关杂质</w:t>
      </w:r>
      <w:bookmarkEnd w:id="63"/>
      <w:bookmarkEnd w:id="64"/>
      <w:bookmarkEnd w:id="65"/>
      <w:bookmarkEnd w:id="66"/>
    </w:p>
    <w:p>
      <w:pPr>
        <w:rPr>
          <w:rFonts w:hint="default" w:ascii="Times New Roman" w:hAnsi="Times New Roman" w:eastAsia="宋体" w:cs="Times New Roman"/>
          <w:kern w:val="0"/>
          <w:sz w:val="24"/>
          <w:szCs w:val="24"/>
        </w:rPr>
      </w:pPr>
      <w:r>
        <w:rPr>
          <w:rFonts w:hint="default" w:ascii="Times New Roman" w:hAnsi="Times New Roman" w:eastAsia="宋体" w:cs="Times New Roman"/>
          <w:kern w:val="0"/>
          <w:sz w:val="24"/>
          <w:szCs w:val="24"/>
        </w:rPr>
        <w:t>以下来源调研查询，与以上工艺路线可能无关杂质也会附在里面，仅供参考。</w:t>
      </w:r>
    </w:p>
    <w:p>
      <w:pPr>
        <w:spacing w:line="360" w:lineRule="auto"/>
        <w:jc w:val="center"/>
        <w:rPr>
          <w:rFonts w:hint="default" w:ascii="Times New Roman" w:hAnsi="Times New Roman" w:eastAsia="宋体" w:cs="Times New Roman"/>
          <w:sz w:val="24"/>
          <w:szCs w:val="24"/>
        </w:rPr>
      </w:pPr>
      <w:r>
        <w:rPr>
          <w:rFonts w:hint="default" w:ascii="Times New Roman" w:hAnsi="Times New Roman" w:eastAsia="宋体" w:cs="Times New Roman"/>
          <w:b/>
          <w:sz w:val="24"/>
          <w:szCs w:val="24"/>
        </w:rPr>
        <w:t xml:space="preserve">表4 </w:t>
      </w:r>
      <w:r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  <w:t>XXXX杂质谱</w:t>
      </w:r>
    </w:p>
    <w:tbl>
      <w:tblPr>
        <w:tblStyle w:val="21"/>
        <w:tblW w:w="92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97"/>
        <w:gridCol w:w="4079"/>
        <w:gridCol w:w="2228"/>
        <w:gridCol w:w="1177"/>
        <w:gridCol w:w="108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05" w:hRule="atLeast"/>
        </w:trPr>
        <w:tc>
          <w:tcPr>
            <w:tcW w:w="697" w:type="dxa"/>
            <w:shd w:val="clear" w:color="000000" w:fill="FFFFFF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  <w:t>序号</w:t>
            </w:r>
          </w:p>
        </w:tc>
        <w:tc>
          <w:tcPr>
            <w:tcW w:w="4079" w:type="dxa"/>
            <w:shd w:val="clear" w:color="000000" w:fill="FFFFFF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  <w:t>结构</w:t>
            </w:r>
          </w:p>
        </w:tc>
        <w:tc>
          <w:tcPr>
            <w:tcW w:w="2228" w:type="dxa"/>
            <w:shd w:val="clear" w:color="000000" w:fill="FFFFFF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  <w:t>来源</w:t>
            </w:r>
          </w:p>
        </w:tc>
        <w:tc>
          <w:tcPr>
            <w:tcW w:w="1177" w:type="dxa"/>
            <w:shd w:val="clear" w:color="000000" w:fill="FFFFFF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  <w:t>杂质类型</w:t>
            </w:r>
          </w:p>
        </w:tc>
        <w:tc>
          <w:tcPr>
            <w:tcW w:w="1085" w:type="dxa"/>
            <w:shd w:val="clear" w:color="000000" w:fill="FFFFFF"/>
            <w:noWrap w:val="0"/>
            <w:vAlign w:val="center"/>
          </w:tcPr>
          <w:p>
            <w:pPr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bCs/>
                <w:color w:val="000000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7" w:hRule="atLeast"/>
        </w:trPr>
        <w:tc>
          <w:tcPr>
            <w:tcW w:w="69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1</w:t>
            </w:r>
          </w:p>
        </w:tc>
        <w:tc>
          <w:tcPr>
            <w:tcW w:w="4079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2228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7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085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7" w:hRule="atLeast"/>
        </w:trPr>
        <w:tc>
          <w:tcPr>
            <w:tcW w:w="69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2</w:t>
            </w:r>
          </w:p>
        </w:tc>
        <w:tc>
          <w:tcPr>
            <w:tcW w:w="4079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</w:p>
        </w:tc>
        <w:tc>
          <w:tcPr>
            <w:tcW w:w="2228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7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085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7" w:hRule="atLeast"/>
        </w:trPr>
        <w:tc>
          <w:tcPr>
            <w:tcW w:w="69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3</w:t>
            </w:r>
          </w:p>
        </w:tc>
        <w:tc>
          <w:tcPr>
            <w:tcW w:w="4079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2228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7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085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9" w:hRule="atLeast"/>
        </w:trPr>
        <w:tc>
          <w:tcPr>
            <w:tcW w:w="69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4</w:t>
            </w:r>
          </w:p>
        </w:tc>
        <w:tc>
          <w:tcPr>
            <w:tcW w:w="4079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2228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77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085" w:type="dxa"/>
            <w:shd w:val="clear" w:color="000000" w:fill="FFFFFF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center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</w:tbl>
    <w:p>
      <w:pPr>
        <w:rPr>
          <w:rFonts w:eastAsia="等线"/>
        </w:rPr>
      </w:pPr>
    </w:p>
    <w:p>
      <w:pPr>
        <w:pStyle w:val="3"/>
        <w:numPr>
          <w:ilvl w:val="1"/>
          <w:numId w:val="5"/>
        </w:numPr>
        <w:ind w:left="567" w:leftChars="0" w:hanging="567" w:firstLineChars="0"/>
      </w:pPr>
      <w:bookmarkStart w:id="67" w:name="_Toc1999988258"/>
      <w:bookmarkStart w:id="68" w:name="_Toc90443586"/>
      <w:bookmarkStart w:id="69" w:name="_Toc90396345"/>
      <w:bookmarkStart w:id="70" w:name="_Toc58253227"/>
      <w:r>
        <w:rPr>
          <w:rFonts w:hint="eastAsia"/>
        </w:rPr>
        <w:t>晶型相关</w:t>
      </w:r>
      <w:bookmarkEnd w:id="67"/>
      <w:bookmarkEnd w:id="68"/>
      <w:bookmarkEnd w:id="69"/>
      <w:bookmarkEnd w:id="70"/>
    </w:p>
    <w:p>
      <w:pPr>
        <w:rPr>
          <w:rFonts w:hint="eastAsia" w:ascii="宋体" w:hAnsi="宋体" w:eastAsia="宋体" w:cs="宋体"/>
          <w:color w:val="00B0F0"/>
          <w:szCs w:val="21"/>
        </w:rPr>
      </w:pPr>
      <w:r>
        <w:rPr>
          <w:rFonts w:hint="eastAsia" w:ascii="宋体" w:hAnsi="宋体" w:eastAsia="宋体" w:cs="宋体"/>
          <w:color w:val="00B0F0"/>
          <w:szCs w:val="21"/>
        </w:rPr>
        <w:t>晶型方面的概述</w:t>
      </w:r>
    </w:p>
    <w:p>
      <w:pPr>
        <w:numPr>
          <w:ilvl w:val="0"/>
          <w:numId w:val="0"/>
        </w:numPr>
        <w:bidi w:val="0"/>
        <w:ind w:leftChars="0"/>
        <w:rPr>
          <w:rFonts w:hint="eastAsia" w:ascii="宋体" w:hAnsi="宋体" w:eastAsia="宋体" w:cs="宋体"/>
        </w:r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71" w:name="_Toc90396346"/>
      <w:bookmarkStart w:id="72" w:name="_Toc58253228"/>
      <w:bookmarkStart w:id="73" w:name="_Toc90443587"/>
      <w:bookmarkStart w:id="74" w:name="_Toc1953553774"/>
      <w:r>
        <w:rPr>
          <w:rFonts w:hint="eastAsia"/>
        </w:rPr>
        <w:t>工艺评价和可能存在的问题</w:t>
      </w:r>
      <w:bookmarkEnd w:id="71"/>
      <w:bookmarkEnd w:id="72"/>
      <w:bookmarkEnd w:id="73"/>
      <w:bookmarkEnd w:id="74"/>
    </w:p>
    <w:p>
      <w:pPr>
        <w:widowControl/>
        <w:rPr>
          <w:rFonts w:hint="eastAsia" w:ascii="宋体" w:hAnsi="宋体" w:eastAsia="宋体" w:cs="宋体"/>
          <w:color w:val="00B0F0"/>
          <w:kern w:val="0"/>
          <w:szCs w:val="21"/>
        </w:rPr>
      </w:pPr>
      <w:r>
        <w:rPr>
          <w:rFonts w:hint="eastAsia" w:ascii="宋体" w:hAnsi="宋体" w:eastAsia="宋体" w:cs="宋体"/>
          <w:color w:val="00B0F0"/>
          <w:kern w:val="0"/>
          <w:szCs w:val="21"/>
        </w:rPr>
        <w:t>结合实际进行讨论</w:t>
      </w:r>
    </w:p>
    <w:p>
      <w:pPr>
        <w:numPr>
          <w:ilvl w:val="0"/>
          <w:numId w:val="0"/>
        </w:numPr>
        <w:bidi w:val="0"/>
        <w:ind w:leftChars="0"/>
        <w:rPr>
          <w:rFonts w:hint="eastAsia" w:ascii="宋体" w:hAnsi="宋体" w:eastAsia="宋体" w:cs="宋体"/>
        </w:rPr>
      </w:pPr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75" w:name="_Toc90396321"/>
      <w:bookmarkEnd w:id="75"/>
      <w:bookmarkStart w:id="76" w:name="_Toc90396254"/>
      <w:bookmarkEnd w:id="76"/>
      <w:bookmarkStart w:id="77" w:name="_Toc90396347"/>
      <w:bookmarkEnd w:id="77"/>
      <w:bookmarkStart w:id="78" w:name="_Toc90443530"/>
      <w:bookmarkEnd w:id="78"/>
      <w:bookmarkStart w:id="79" w:name="_Toc90396280"/>
      <w:bookmarkEnd w:id="79"/>
      <w:bookmarkStart w:id="80" w:name="_Toc90443562"/>
      <w:bookmarkEnd w:id="80"/>
      <w:bookmarkStart w:id="81" w:name="_Toc90443588"/>
      <w:bookmarkEnd w:id="81"/>
      <w:bookmarkStart w:id="82" w:name="_Toc90396348"/>
      <w:bookmarkStart w:id="83" w:name="_Toc1740960724"/>
      <w:bookmarkStart w:id="84" w:name="_Toc90443589"/>
      <w:bookmarkStart w:id="85" w:name="_Toc58253229"/>
      <w:r>
        <w:rPr>
          <w:rFonts w:hint="eastAsia"/>
        </w:rPr>
        <w:t>产能预期（基于市场部国内销量推导）</w:t>
      </w:r>
      <w:bookmarkEnd w:id="82"/>
      <w:bookmarkEnd w:id="83"/>
      <w:bookmarkEnd w:id="84"/>
      <w:bookmarkEnd w:id="85"/>
    </w:p>
    <w:tbl>
      <w:tblPr>
        <w:tblStyle w:val="21"/>
        <w:tblW w:w="9363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87"/>
        <w:gridCol w:w="1455"/>
        <w:gridCol w:w="1311"/>
        <w:gridCol w:w="1239"/>
        <w:gridCol w:w="1249"/>
        <w:gridCol w:w="1284"/>
        <w:gridCol w:w="123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0" w:hRule="atLeast"/>
        </w:trPr>
        <w:tc>
          <w:tcPr>
            <w:tcW w:w="1587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rPr>
                <w:rFonts w:hint="eastAsia"/>
              </w:rPr>
              <w:t>预测（我司）</w:t>
            </w:r>
          </w:p>
        </w:tc>
        <w:tc>
          <w:tcPr>
            <w:tcW w:w="1455" w:type="dxa"/>
            <w:noWrap w:val="0"/>
            <w:vAlign w:val="center"/>
          </w:tcPr>
          <w:p>
            <w:pPr>
              <w:spacing w:line="240" w:lineRule="auto"/>
              <w:ind w:left="0"/>
              <w:jc w:val="center"/>
            </w:pPr>
            <w:r>
              <w:rPr>
                <w:rFonts w:hint="eastAsia"/>
              </w:rPr>
              <w:t>单价</w:t>
            </w:r>
          </w:p>
        </w:tc>
        <w:tc>
          <w:tcPr>
            <w:tcW w:w="1311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t>2022</w:t>
            </w:r>
            <w:r>
              <w:rPr>
                <w:rFonts w:hint="eastAsia"/>
              </w:rPr>
              <w:t>年度</w:t>
            </w:r>
          </w:p>
        </w:tc>
        <w:tc>
          <w:tcPr>
            <w:tcW w:w="1239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t>2023</w:t>
            </w:r>
            <w:r>
              <w:rPr>
                <w:rFonts w:hint="eastAsia"/>
              </w:rPr>
              <w:t>年度</w:t>
            </w:r>
          </w:p>
        </w:tc>
        <w:tc>
          <w:tcPr>
            <w:tcW w:w="1249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t>2024</w:t>
            </w:r>
            <w:r>
              <w:rPr>
                <w:rFonts w:hint="eastAsia"/>
              </w:rPr>
              <w:t>年度</w:t>
            </w:r>
          </w:p>
        </w:tc>
        <w:tc>
          <w:tcPr>
            <w:tcW w:w="1284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t>2025</w:t>
            </w:r>
            <w:r>
              <w:rPr>
                <w:rFonts w:hint="eastAsia"/>
              </w:rPr>
              <w:t>年度</w:t>
            </w:r>
          </w:p>
        </w:tc>
        <w:tc>
          <w:tcPr>
            <w:tcW w:w="1238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t>2026</w:t>
            </w:r>
            <w:r>
              <w:rPr>
                <w:rFonts w:hint="eastAsia"/>
              </w:rPr>
              <w:t>年度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0" w:hRule="atLeast"/>
        </w:trPr>
        <w:tc>
          <w:tcPr>
            <w:tcW w:w="1587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rPr>
                <w:rFonts w:hint="eastAsia"/>
              </w:rPr>
              <w:t>销售额</w:t>
            </w:r>
          </w:p>
        </w:tc>
        <w:tc>
          <w:tcPr>
            <w:tcW w:w="1455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311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39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49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84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38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4" w:hRule="atLeast"/>
        </w:trPr>
        <w:tc>
          <w:tcPr>
            <w:tcW w:w="1587" w:type="dxa"/>
            <w:noWrap w:val="0"/>
            <w:vAlign w:val="center"/>
          </w:tcPr>
          <w:p>
            <w:pPr>
              <w:spacing w:line="240" w:lineRule="auto"/>
              <w:ind w:left="0"/>
            </w:pPr>
            <w:r>
              <w:rPr>
                <w:rFonts w:hint="eastAsia"/>
              </w:rPr>
              <w:t>原料需求量</w:t>
            </w:r>
          </w:p>
        </w:tc>
        <w:tc>
          <w:tcPr>
            <w:tcW w:w="1455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311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39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49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84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  <w:tc>
          <w:tcPr>
            <w:tcW w:w="1238" w:type="dxa"/>
            <w:noWrap w:val="0"/>
            <w:vAlign w:val="center"/>
          </w:tcPr>
          <w:p>
            <w:pPr>
              <w:spacing w:line="240" w:lineRule="auto"/>
              <w:ind w:left="0"/>
            </w:pPr>
          </w:p>
        </w:tc>
      </w:tr>
    </w:tbl>
    <w:p>
      <w:pPr>
        <w:numPr>
          <w:ilvl w:val="0"/>
          <w:numId w:val="0"/>
        </w:numPr>
        <w:tabs>
          <w:tab w:val="left" w:pos="0"/>
        </w:tabs>
        <w:bidi w:val="0"/>
        <w:spacing w:line="360" w:lineRule="auto"/>
        <w:ind w:leftChars="0"/>
      </w:pPr>
      <w:bookmarkStart w:id="86" w:name="_Toc90396349"/>
      <w:bookmarkEnd w:id="86"/>
      <w:bookmarkStart w:id="87" w:name="_Toc90443564"/>
      <w:bookmarkEnd w:id="87"/>
      <w:bookmarkStart w:id="88" w:name="_Toc90396256"/>
      <w:bookmarkEnd w:id="88"/>
      <w:bookmarkStart w:id="89" w:name="_Toc90396282"/>
      <w:bookmarkEnd w:id="89"/>
      <w:bookmarkStart w:id="90" w:name="_Toc90396323"/>
      <w:bookmarkEnd w:id="90"/>
      <w:bookmarkStart w:id="91" w:name="_Toc90443532"/>
      <w:bookmarkEnd w:id="91"/>
      <w:bookmarkStart w:id="92" w:name="_Toc90443590"/>
      <w:bookmarkEnd w:id="92"/>
      <w:bookmarkStart w:id="93" w:name="_Toc90396350"/>
      <w:bookmarkStart w:id="94" w:name="_Toc90443591"/>
      <w:bookmarkStart w:id="95" w:name="_Toc58253230"/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96" w:name="_Toc1522945668"/>
      <w:r>
        <w:rPr>
          <w:rFonts w:hint="eastAsia"/>
        </w:rPr>
        <w:t>项目工作计划及费用预算</w:t>
      </w:r>
      <w:bookmarkEnd w:id="93"/>
      <w:bookmarkEnd w:id="94"/>
      <w:bookmarkEnd w:id="95"/>
      <w:bookmarkEnd w:id="96"/>
    </w:p>
    <w:p>
      <w:pPr>
        <w:widowControl/>
        <w:rPr>
          <w:rFonts w:hint="default" w:ascii="Times New Roman" w:hAnsi="Times New Roman" w:eastAsia="宋体" w:cs="Times New Roman"/>
          <w:kern w:val="0"/>
          <w:szCs w:val="21"/>
        </w:rPr>
      </w:pPr>
      <w:r>
        <w:rPr>
          <w:rFonts w:hint="default" w:ascii="Times New Roman" w:hAnsi="Times New Roman" w:eastAsia="宋体" w:cs="Times New Roman"/>
          <w:kern w:val="0"/>
          <w:szCs w:val="21"/>
        </w:rPr>
        <w:t>项目进度概述，项目预算见表6。</w:t>
      </w:r>
    </w:p>
    <w:p>
      <w:pPr>
        <w:ind w:firstLine="420"/>
        <w:jc w:val="center"/>
        <w:rPr>
          <w:rFonts w:hint="default" w:ascii="Times New Roman" w:hAnsi="Times New Roman" w:eastAsia="宋体" w:cs="Times New Roman"/>
          <w:b/>
          <w:bCs/>
          <w:sz w:val="24"/>
          <w:szCs w:val="24"/>
        </w:rPr>
      </w:pPr>
      <w:r>
        <w:rPr>
          <w:rFonts w:hint="default" w:ascii="Times New Roman" w:hAnsi="Times New Roman" w:eastAsia="宋体" w:cs="Times New Roman"/>
          <w:b/>
          <w:bCs/>
          <w:sz w:val="24"/>
          <w:szCs w:val="24"/>
        </w:rPr>
        <w:t xml:space="preserve">表5 </w:t>
      </w:r>
      <w:r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  <w:t>XXXX</w:t>
      </w:r>
      <w:r>
        <w:rPr>
          <w:rFonts w:hint="default" w:ascii="Times New Roman" w:hAnsi="Times New Roman" w:eastAsia="宋体" w:cs="Times New Roman"/>
          <w:b/>
          <w:bCs/>
          <w:sz w:val="24"/>
          <w:szCs w:val="24"/>
        </w:rPr>
        <w:t>项目工作计划表</w:t>
      </w:r>
    </w:p>
    <w:tbl>
      <w:tblPr>
        <w:tblStyle w:val="21"/>
        <w:tblW w:w="9215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23"/>
        <w:gridCol w:w="3705"/>
        <w:gridCol w:w="2939"/>
        <w:gridCol w:w="134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研究模块</w:t>
            </w: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研究内容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起止时间</w:t>
            </w: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restart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工艺研究</w:t>
            </w: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工艺路线筛选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工艺优化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杂质及晶型研究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小试验证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中试放大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工艺验证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restart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质量研究</w:t>
            </w: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质量标准信息收集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中控标准建立（方法开发及验证）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17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中间体标准建立（方法开发及验证）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17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起始物料、成品标准建立（方法开发及验证）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1" w:hRule="atLeast"/>
          <w:jc w:val="center"/>
        </w:trPr>
        <w:tc>
          <w:tcPr>
            <w:tcW w:w="1223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稳定性试验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4" w:hRule="atLeast"/>
          <w:jc w:val="center"/>
        </w:trPr>
        <w:tc>
          <w:tcPr>
            <w:tcW w:w="1223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注册申报</w:t>
            </w:r>
          </w:p>
        </w:tc>
        <w:tc>
          <w:tcPr>
            <w:tcW w:w="3705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申报资料撰写、审核、提交</w:t>
            </w:r>
          </w:p>
        </w:tc>
        <w:tc>
          <w:tcPr>
            <w:tcW w:w="293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348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</w:tbl>
    <w:p>
      <w:pPr>
        <w:widowControl/>
        <w:spacing w:line="360" w:lineRule="auto"/>
        <w:rPr>
          <w:rFonts w:eastAsia="等线"/>
          <w:b/>
          <w:color w:val="FF0000"/>
          <w:kern w:val="0"/>
          <w:sz w:val="24"/>
          <w:szCs w:val="24"/>
        </w:rPr>
      </w:pPr>
    </w:p>
    <w:p>
      <w:pPr>
        <w:ind w:firstLine="420"/>
        <w:jc w:val="center"/>
        <w:rPr>
          <w:rFonts w:hint="default" w:ascii="Times New Roman" w:hAnsi="Times New Roman" w:eastAsia="宋体" w:cs="Times New Roman"/>
          <w:b/>
          <w:bCs/>
          <w:sz w:val="24"/>
          <w:szCs w:val="24"/>
        </w:rPr>
      </w:pPr>
      <w:r>
        <w:rPr>
          <w:rFonts w:hint="default" w:ascii="Times New Roman" w:hAnsi="Times New Roman" w:eastAsia="宋体" w:cs="Times New Roman"/>
          <w:b/>
          <w:bCs/>
          <w:sz w:val="24"/>
          <w:szCs w:val="24"/>
        </w:rPr>
        <w:t xml:space="preserve">表6 </w:t>
      </w:r>
      <w:r>
        <w:rPr>
          <w:rFonts w:hint="default" w:ascii="Times New Roman" w:hAnsi="Times New Roman" w:eastAsia="宋体" w:cs="Times New Roman"/>
          <w:b/>
          <w:color w:val="000000"/>
          <w:sz w:val="24"/>
          <w:szCs w:val="24"/>
        </w:rPr>
        <w:t>XXXX</w:t>
      </w:r>
      <w:r>
        <w:rPr>
          <w:rFonts w:hint="default" w:ascii="Times New Roman" w:hAnsi="Times New Roman" w:eastAsia="宋体" w:cs="Times New Roman"/>
          <w:b/>
          <w:bCs/>
          <w:sz w:val="24"/>
          <w:szCs w:val="24"/>
        </w:rPr>
        <w:t>项目预算表</w:t>
      </w:r>
    </w:p>
    <w:tbl>
      <w:tblPr>
        <w:tblStyle w:val="21"/>
        <w:tblW w:w="9197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67"/>
        <w:gridCol w:w="5201"/>
        <w:gridCol w:w="1380"/>
        <w:gridCol w:w="1149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3" w:hRule="atLeast"/>
          <w:jc w:val="center"/>
        </w:trPr>
        <w:tc>
          <w:tcPr>
            <w:tcW w:w="1467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费用项目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预算说明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预算金额</w:t>
            </w: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3" w:hRule="atLeast"/>
          <w:jc w:val="center"/>
        </w:trPr>
        <w:tc>
          <w:tcPr>
            <w:tcW w:w="1467" w:type="dxa"/>
            <w:vMerge w:val="restart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材料费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对照品、色谱柱、溶剂试剂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3" w:hRule="atLeast"/>
          <w:jc w:val="center"/>
        </w:trPr>
        <w:tc>
          <w:tcPr>
            <w:tcW w:w="1467" w:type="dxa"/>
            <w:vMerge w:val="continue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中试及工艺验证物料、包材、滤芯等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71" w:hRule="atLeast"/>
          <w:jc w:val="center"/>
        </w:trPr>
        <w:tc>
          <w:tcPr>
            <w:tcW w:w="1467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检测费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质量委外研究、基毒杂质评估及委外制备、结构确证等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71" w:hRule="atLeast"/>
          <w:jc w:val="center"/>
        </w:trPr>
        <w:tc>
          <w:tcPr>
            <w:tcW w:w="1467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中试及试产能耗和工时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 xml:space="preserve">中试放大： </w:t>
            </w:r>
          </w:p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 xml:space="preserve">工艺验证： 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3" w:hRule="atLeast"/>
          <w:jc w:val="center"/>
        </w:trPr>
        <w:tc>
          <w:tcPr>
            <w:tcW w:w="1467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注册申报费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原料药备案费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3" w:hRule="atLeast"/>
          <w:jc w:val="center"/>
        </w:trPr>
        <w:tc>
          <w:tcPr>
            <w:tcW w:w="1467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其他</w:t>
            </w:r>
          </w:p>
        </w:tc>
        <w:tc>
          <w:tcPr>
            <w:tcW w:w="5201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劳务费、差旅费、交接费、培训费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38" w:hRule="atLeast"/>
          <w:jc w:val="center"/>
        </w:trPr>
        <w:tc>
          <w:tcPr>
            <w:tcW w:w="6668" w:type="dxa"/>
            <w:gridSpan w:val="2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  <w:t>合计</w:t>
            </w:r>
          </w:p>
        </w:tc>
        <w:tc>
          <w:tcPr>
            <w:tcW w:w="1380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  <w:tc>
          <w:tcPr>
            <w:tcW w:w="1149" w:type="dxa"/>
            <w:noWrap w:val="0"/>
            <w:vAlign w:val="center"/>
          </w:tcPr>
          <w:p>
            <w:pPr>
              <w:widowControl/>
              <w:spacing w:line="240" w:lineRule="auto"/>
              <w:ind w:left="0"/>
              <w:jc w:val="both"/>
              <w:rPr>
                <w:rFonts w:hint="default" w:ascii="Times New Roman" w:hAnsi="Times New Roman" w:eastAsia="宋体" w:cs="Times New Roman"/>
                <w:kern w:val="0"/>
                <w:sz w:val="24"/>
                <w:szCs w:val="24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0"/>
        </w:tabs>
        <w:bidi w:val="0"/>
        <w:spacing w:line="360" w:lineRule="auto"/>
        <w:ind w:leftChars="0"/>
      </w:pPr>
      <w:bookmarkStart w:id="97" w:name="_Toc90443592"/>
      <w:bookmarkStart w:id="98" w:name="_Toc90396351"/>
      <w:bookmarkStart w:id="99" w:name="_Toc5143"/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100" w:name="_Toc2053418340"/>
      <w:r>
        <w:t>附</w:t>
      </w:r>
      <w:r>
        <w:rPr>
          <w:rFonts w:hint="eastAsia"/>
        </w:rPr>
        <w:t>件</w:t>
      </w:r>
      <w:bookmarkEnd w:id="97"/>
      <w:bookmarkEnd w:id="98"/>
      <w:bookmarkEnd w:id="100"/>
    </w:p>
    <w:tbl>
      <w:tblPr>
        <w:tblStyle w:val="21"/>
        <w:tblW w:w="9207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48"/>
        <w:gridCol w:w="5402"/>
        <w:gridCol w:w="265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5" w:hRule="atLeast"/>
          <w:jc w:val="center"/>
        </w:trPr>
        <w:tc>
          <w:tcPr>
            <w:tcW w:w="1148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序号</w:t>
            </w:r>
          </w:p>
        </w:tc>
        <w:tc>
          <w:tcPr>
            <w:tcW w:w="5402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附件名称</w:t>
            </w:r>
          </w:p>
        </w:tc>
        <w:tc>
          <w:tcPr>
            <w:tcW w:w="2657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编码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25" w:hRule="atLeast"/>
          <w:jc w:val="center"/>
        </w:trPr>
        <w:tc>
          <w:tcPr>
            <w:tcW w:w="1148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</w:p>
        </w:tc>
        <w:tc>
          <w:tcPr>
            <w:tcW w:w="5402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立项资料</w:t>
            </w:r>
          </w:p>
        </w:tc>
        <w:tc>
          <w:tcPr>
            <w:tcW w:w="2657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40" w:hRule="atLeast"/>
          <w:jc w:val="center"/>
        </w:trPr>
        <w:tc>
          <w:tcPr>
            <w:tcW w:w="1148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</w:p>
        </w:tc>
        <w:tc>
          <w:tcPr>
            <w:tcW w:w="5402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</w:p>
        </w:tc>
        <w:tc>
          <w:tcPr>
            <w:tcW w:w="2657" w:type="dxa"/>
            <w:noWrap w:val="0"/>
            <w:vAlign w:val="center"/>
          </w:tcPr>
          <w:p>
            <w:pPr>
              <w:pStyle w:val="69"/>
              <w:rPr>
                <w:sz w:val="24"/>
                <w:szCs w:val="24"/>
              </w:rPr>
            </w:pPr>
          </w:p>
        </w:tc>
      </w:tr>
    </w:tbl>
    <w:p>
      <w:pPr>
        <w:numPr>
          <w:ilvl w:val="0"/>
          <w:numId w:val="0"/>
        </w:numPr>
        <w:tabs>
          <w:tab w:val="left" w:pos="0"/>
        </w:tabs>
        <w:bidi w:val="0"/>
        <w:spacing w:line="360" w:lineRule="auto"/>
        <w:ind w:leftChars="0"/>
      </w:pPr>
      <w:bookmarkStart w:id="101" w:name="_Toc90396259"/>
      <w:bookmarkEnd w:id="101"/>
      <w:bookmarkStart w:id="102" w:name="_Toc90396326"/>
      <w:bookmarkEnd w:id="102"/>
      <w:bookmarkStart w:id="103" w:name="_Toc90396285"/>
      <w:bookmarkEnd w:id="103"/>
      <w:bookmarkStart w:id="104" w:name="_Toc90443593"/>
      <w:bookmarkEnd w:id="104"/>
      <w:bookmarkStart w:id="105" w:name="_Toc90443535"/>
      <w:bookmarkEnd w:id="105"/>
      <w:bookmarkStart w:id="106" w:name="_Toc90443567"/>
      <w:bookmarkEnd w:id="106"/>
      <w:bookmarkStart w:id="107" w:name="_Toc90396352"/>
      <w:bookmarkEnd w:id="107"/>
      <w:bookmarkStart w:id="108" w:name="_Toc90443594"/>
      <w:bookmarkStart w:id="109" w:name="_Toc90396353"/>
    </w:p>
    <w:p>
      <w:pPr>
        <w:pStyle w:val="2"/>
        <w:numPr>
          <w:ilvl w:val="0"/>
          <w:numId w:val="5"/>
        </w:numPr>
        <w:tabs>
          <w:tab w:val="left" w:pos="0"/>
        </w:tabs>
        <w:spacing w:line="360" w:lineRule="auto"/>
        <w:ind w:left="425" w:leftChars="0" w:hanging="425" w:firstLineChars="0"/>
      </w:pPr>
      <w:bookmarkStart w:id="110" w:name="_Toc812309375"/>
      <w:r>
        <w:t>变更历史</w:t>
      </w:r>
      <w:bookmarkEnd w:id="99"/>
      <w:bookmarkEnd w:id="108"/>
      <w:bookmarkEnd w:id="109"/>
      <w:bookmarkEnd w:id="110"/>
    </w:p>
    <w:tbl>
      <w:tblPr>
        <w:tblStyle w:val="21"/>
        <w:tblW w:w="9208" w:type="dxa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57"/>
        <w:gridCol w:w="5364"/>
        <w:gridCol w:w="2687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58" w:hRule="atLeast"/>
          <w:jc w:val="center"/>
        </w:trPr>
        <w:tc>
          <w:tcPr>
            <w:tcW w:w="1157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sz w:val="24"/>
                <w:szCs w:val="24"/>
              </w:rPr>
              <w:t>版本</w:t>
            </w:r>
          </w:p>
        </w:tc>
        <w:tc>
          <w:tcPr>
            <w:tcW w:w="5364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sz w:val="24"/>
                <w:szCs w:val="24"/>
              </w:rPr>
              <w:t>变更描述</w:t>
            </w:r>
          </w:p>
        </w:tc>
        <w:tc>
          <w:tcPr>
            <w:tcW w:w="2687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sz w:val="24"/>
                <w:szCs w:val="24"/>
              </w:rPr>
              <w:t>起草/修订人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75" w:hRule="atLeast"/>
          <w:jc w:val="center"/>
        </w:trPr>
        <w:tc>
          <w:tcPr>
            <w:tcW w:w="1157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sz w:val="24"/>
                <w:szCs w:val="24"/>
              </w:rPr>
              <w:t>01</w:t>
            </w:r>
          </w:p>
        </w:tc>
        <w:tc>
          <w:tcPr>
            <w:tcW w:w="5364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  <w:r>
              <w:rPr>
                <w:rFonts w:hint="default" w:ascii="Times New Roman" w:hAnsi="Times New Roman" w:eastAsia="宋体" w:cs="Times New Roman"/>
                <w:sz w:val="24"/>
                <w:szCs w:val="24"/>
              </w:rPr>
              <w:t>新制定</w:t>
            </w:r>
          </w:p>
        </w:tc>
        <w:tc>
          <w:tcPr>
            <w:tcW w:w="2687" w:type="dxa"/>
            <w:noWrap w:val="0"/>
            <w:vAlign w:val="center"/>
          </w:tcPr>
          <w:p>
            <w:pPr>
              <w:pStyle w:val="69"/>
              <w:rPr>
                <w:rFonts w:hint="default" w:ascii="Times New Roman" w:hAnsi="Times New Roman" w:eastAsia="宋体" w:cs="Times New Roman"/>
                <w:sz w:val="24"/>
                <w:szCs w:val="24"/>
              </w:rPr>
            </w:pPr>
          </w:p>
        </w:tc>
      </w:tr>
    </w:tbl>
    <w:p>
      <w:pPr>
        <w:rPr>
          <w:rFonts w:hint="eastAsia"/>
        </w:rPr>
      </w:pPr>
    </w:p>
    <w:sectPr>
      <w:headerReference r:id="rId8" w:type="first"/>
      <w:headerReference r:id="rId7" w:type="default"/>
      <w:pgSz w:w="11907" w:h="16840"/>
      <w:pgMar w:top="850" w:right="1418" w:bottom="850" w:left="1418" w:header="851" w:footer="850" w:gutter="0"/>
      <w:pgNumType w:fmt="decimal"/>
      <w:cols w:space="720" w:num="1"/>
      <w:docGrid w:type="linesAndChars" w:linePitch="312" w:charSpace="1233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楷体_GB2312">
    <w:altName w:val="楷体"/>
    <w:panose1 w:val="00000000000000000000"/>
    <w:charset w:val="86"/>
    <w:family w:val="modern"/>
    <w:pitch w:val="default"/>
    <w:sig w:usb0="00000000" w:usb1="00000000" w:usb2="00000010" w:usb3="00000000" w:csb0="00040000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monospace">
    <w:altName w:val="Noto Serif SC"/>
    <w:panose1 w:val="00000000000000000000"/>
    <w:charset w:val="00"/>
    <w:family w:val="auto"/>
    <w:pitch w:val="default"/>
    <w:sig w:usb0="00000000" w:usb1="00000000" w:usb2="00000000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3"/>
      <w:keepNext w:val="0"/>
      <w:keepLines w:val="0"/>
      <w:pageBreakBefore w:val="0"/>
      <w:widowControl w:val="0"/>
      <w:kinsoku/>
      <w:wordWrap/>
      <w:overflowPunct/>
      <w:topLinePunct w:val="0"/>
      <w:autoSpaceDE/>
      <w:autoSpaceDN/>
      <w:bidi w:val="0"/>
      <w:adjustRightInd/>
      <w:snapToGrid w:val="0"/>
      <w:spacing w:line="240" w:lineRule="auto"/>
      <w:ind w:left="0" w:leftChars="0" w:firstLine="0" w:firstLineChars="0"/>
      <w:textAlignment w:val="auto"/>
      <w:rPr>
        <w:sz w:val="21"/>
        <w:szCs w:val="21"/>
      </w:rPr>
    </w:pPr>
    <w:r>
      <w:rPr>
        <w:sz w:val="21"/>
        <w:szCs w:val="21"/>
      </w:rPr>
      <w:pict>
        <v:shape id="_x0000_s2050" o:spid="_x0000_s2050" o:spt="202" type="#_x0000_t202" style="position:absolute;left:0pt;margin-top:0pt;height:144pt;width:144pt;mso-position-horizontal:right;mso-position-horizontal-relative:margin;mso-wrap-style:none;z-index:251660288;mso-width-relative:page;mso-height-relative:page;" filled="f" stroked="f" coordsize="21600,21600">
          <v:path/>
          <v:fill on="f" focussize="0,0"/>
          <v:stroke on="f" weight="1.25pt"/>
          <v:imagedata o:title=""/>
          <o:lock v:ext="edit" aspectratio="f"/>
          <v:textbox inset="0mm,0mm,0mm,0mm" style="mso-fit-shape-to-text:t;">
            <w:txbxContent>
              <w:p>
                <w:pPr>
                  <w:pStyle w:val="13"/>
                  <w:keepNext w:val="0"/>
                  <w:keepLines w:val="0"/>
                  <w:pageBreakBefore w:val="0"/>
                  <w:widowControl w:val="0"/>
                  <w:kinsoku/>
                  <w:wordWrap/>
                  <w:overflowPunct/>
                  <w:topLinePunct w:val="0"/>
                  <w:autoSpaceDE/>
                  <w:autoSpaceDN/>
                  <w:bidi w:val="0"/>
                  <w:adjustRightInd/>
                  <w:snapToGrid w:val="0"/>
                  <w:spacing w:line="240" w:lineRule="auto"/>
                  <w:ind w:left="680"/>
                  <w:textAlignment w:val="auto"/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</w:pP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t xml:space="preserve">第 </w: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begin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instrText xml:space="preserve"> PAGE  \* MERGEFORMAT </w:instrTex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separate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t>1</w: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end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t xml:space="preserve"> 页 共 </w: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begin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instrText xml:space="preserve"> NUMPAGES  \* MERGEFORMAT </w:instrTex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separate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t>9</w:t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fldChar w:fldCharType="end"/>
                </w:r>
                <w:r>
                  <w:rPr>
                    <w:rFonts w:hint="default" w:ascii="Times New Roman" w:hAnsi="Times New Roman" w:eastAsia="宋体" w:cs="Times New Roman"/>
                    <w:sz w:val="21"/>
                    <w:szCs w:val="21"/>
                  </w:rPr>
                  <w:t xml:space="preserve"> 页</w:t>
                </w:r>
              </w:p>
            </w:txbxContent>
          </v:textbox>
        </v:shape>
      </w:pict>
    </w:r>
    <w:r>
      <w:rPr>
        <w:rFonts w:hint="eastAsia"/>
        <w:sz w:val="21"/>
        <w:szCs w:val="21"/>
        <w:lang w:eastAsia="zh-CN"/>
      </w:rPr>
      <w:t>机密文件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</w:pPr>
      <w:r>
        <w:separator/>
      </w:r>
    </w:p>
  </w:footnote>
  <w:footnote w:type="continuationSeparator" w:id="1">
    <w:p>
      <w:pPr>
        <w:spacing w:line="36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tbl>
    <w:tblPr>
      <w:tblStyle w:val="21"/>
      <w:tblW w:w="0" w:type="auto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  <w:tblGrid>
      <w:gridCol w:w="2148"/>
      <w:gridCol w:w="6911"/>
    </w:tblGrid>
    <w:tr>
      <w:tblPrEx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trHeight w:val="952" w:hRule="exact"/>
        <w:jc w:val="center"/>
      </w:trPr>
      <w:tc>
        <w:tcPr>
          <w:tcW w:w="2148" w:type="dxa"/>
          <w:tc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</w:tcBorders>
          <w:noWrap w:val="0"/>
          <w:vAlign w:val="center"/>
        </w:tcPr>
        <w:p>
          <w:pPr>
            <w:pStyle w:val="18"/>
            <w:keepNext w:val="0"/>
            <w:keepLines w:val="0"/>
            <w:widowControl w:val="0"/>
            <w:suppressLineNumbers w:val="0"/>
            <w:pBdr>
              <w:top w:val="none" w:color="auto" w:sz="0" w:space="0"/>
              <w:left w:val="none" w:color="auto" w:sz="0" w:space="0"/>
              <w:bottom w:val="none" w:color="auto" w:sz="0" w:space="0"/>
              <w:right w:val="none" w:color="auto" w:sz="0" w:space="0"/>
            </w:pBdr>
            <w:autoSpaceDE w:val="0"/>
            <w:autoSpaceDN/>
            <w:snapToGrid w:val="0"/>
            <w:spacing w:before="0" w:beforeAutospacing="0" w:after="0" w:afterAutospacing="0" w:line="273" w:lineRule="auto"/>
            <w:ind w:left="0" w:right="0"/>
            <w:jc w:val="center"/>
            <w:rPr>
              <w:rFonts w:hint="default" w:ascii="Times New Roman" w:hAnsi="Times New Roman" w:cs="Times New Roman"/>
              <w:kern w:val="2"/>
              <w:sz w:val="18"/>
              <w:szCs w:val="18"/>
            </w:rPr>
          </w:pPr>
          <w:r>
            <w:rPr>
              <w:rFonts w:hint="default" w:ascii="Times New Roman" w:hAnsi="Times New Roman" w:cs="Times New Roman"/>
              <w:kern w:val="2"/>
              <w:sz w:val="18"/>
              <w:szCs w:val="18"/>
              <w:lang w:val="en-US" w:eastAsia="zh-CN" w:bidi="ar"/>
            </w:rPr>
            <w:fldChar w:fldCharType="begin"/>
          </w:r>
          <w:r>
            <w:rPr>
              <w:rFonts w:hint="default" w:ascii="Times New Roman" w:hAnsi="Times New Roman" w:cs="Times New Roman"/>
              <w:kern w:val="2"/>
              <w:sz w:val="18"/>
              <w:szCs w:val="18"/>
              <w:lang w:val="en-US" w:eastAsia="zh-CN" w:bidi="ar"/>
            </w:rPr>
            <w:instrText xml:space="preserve">INCLUDEPICTURE \d "C:\\Users\\LINYUE~1\\AppData\\Local\\Temp\\ksohtml12964\\wps1.png" \* MERGEFORMATINET </w:instrText>
          </w:r>
          <w:r>
            <w:rPr>
              <w:rFonts w:hint="default" w:ascii="Times New Roman" w:hAnsi="Times New Roman" w:cs="Times New Roman"/>
              <w:kern w:val="2"/>
              <w:sz w:val="18"/>
              <w:szCs w:val="18"/>
              <w:lang w:val="en-US" w:eastAsia="zh-CN" w:bidi="ar"/>
            </w:rPr>
            <w:fldChar w:fldCharType="separate"/>
          </w:r>
          <w:r>
            <w:rPr>
              <w:rFonts w:hint="default" w:ascii="Times New Roman" w:hAnsi="Times New Roman" w:cs="Times New Roman"/>
              <w:kern w:val="2"/>
              <w:sz w:val="18"/>
              <w:szCs w:val="18"/>
              <w:lang w:val="en-US" w:eastAsia="zh-CN" w:bidi="ar"/>
            </w:rPr>
            <w:pict>
              <v:shape id="_x0000_i1025" o:spt="75" type="#_x0000_t75" style="height:45pt;width:104.25pt;" filled="f" stroked="f" coordsize="21600,21600">
                <v:path/>
                <v:fill on="f" focussize="0,0"/>
                <v:stroke on="f"/>
                <v:imagedata r:id="rId1" o:title="IMG_256"/>
                <o:lock v:ext="edit" aspectratio="t"/>
                <w10:wrap type="none"/>
                <w10:anchorlock/>
              </v:shape>
            </w:pict>
          </w:r>
          <w:r>
            <w:rPr>
              <w:rFonts w:hint="default" w:ascii="Times New Roman" w:hAnsi="Times New Roman" w:cs="Times New Roman"/>
              <w:kern w:val="2"/>
              <w:sz w:val="18"/>
              <w:szCs w:val="18"/>
              <w:lang w:val="en-US" w:eastAsia="zh-CN" w:bidi="ar"/>
            </w:rPr>
            <w:fldChar w:fldCharType="end"/>
          </w:r>
        </w:p>
      </w:tc>
      <w:tc>
        <w:tcPr>
          <w:tcW w:w="6910" w:type="dxa"/>
          <w:tc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</w:tcBorders>
          <w:noWrap w:val="0"/>
          <w:vAlign w:val="center"/>
        </w:tcPr>
        <w:p>
          <w:pPr>
            <w:pStyle w:val="18"/>
            <w:keepNext w:val="0"/>
            <w:keepLines w:val="0"/>
            <w:pageBreakBefore w:val="0"/>
            <w:widowControl w:val="0"/>
            <w:suppressLineNumbers w:val="0"/>
            <w:pBdr>
              <w:top w:val="none" w:color="auto" w:sz="0" w:space="0"/>
              <w:left w:val="none" w:color="auto" w:sz="0" w:space="0"/>
              <w:bottom w:val="none" w:color="auto" w:sz="0" w:space="0"/>
              <w:right w:val="none" w:color="auto" w:sz="0" w:space="0"/>
            </w:pBdr>
            <w:kinsoku/>
            <w:wordWrap/>
            <w:overflowPunct/>
            <w:topLinePunct w:val="0"/>
            <w:autoSpaceDE w:val="0"/>
            <w:autoSpaceDN/>
            <w:bidi w:val="0"/>
            <w:adjustRightInd/>
            <w:snapToGrid w:val="0"/>
            <w:spacing w:before="0" w:beforeAutospacing="0" w:after="0" w:afterAutospacing="0" w:line="276" w:lineRule="auto"/>
            <w:ind w:left="0" w:right="0"/>
            <w:jc w:val="center"/>
            <w:textAlignment w:val="auto"/>
            <w:rPr>
              <w:rFonts w:hint="default" w:ascii="Times New Roman" w:hAnsi="Times New Roman" w:cs="Times New Roman"/>
              <w:kern w:val="0"/>
              <w:sz w:val="24"/>
              <w:szCs w:val="24"/>
            </w:rPr>
          </w:pPr>
          <w:r>
            <w:rPr>
              <w:rFonts w:hint="eastAsia" w:ascii="宋体" w:hAnsi="宋体" w:eastAsia="宋体" w:cs="宋体"/>
              <w:kern w:val="0"/>
              <w:sz w:val="24"/>
              <w:szCs w:val="24"/>
              <w:lang w:val="en-US" w:eastAsia="zh-CN" w:bidi="ar"/>
            </w:rPr>
            <w:t>珠海保税区丽珠合成制药有限公司</w:t>
          </w:r>
        </w:p>
        <w:p>
          <w:pPr>
            <w:pStyle w:val="18"/>
            <w:keepNext w:val="0"/>
            <w:keepLines w:val="0"/>
            <w:pageBreakBefore w:val="0"/>
            <w:widowControl w:val="0"/>
            <w:suppressLineNumbers w:val="0"/>
            <w:pBdr>
              <w:top w:val="none" w:color="auto" w:sz="0" w:space="0"/>
              <w:left w:val="none" w:color="auto" w:sz="0" w:space="0"/>
              <w:bottom w:val="none" w:color="auto" w:sz="0" w:space="0"/>
              <w:right w:val="none" w:color="auto" w:sz="0" w:space="0"/>
            </w:pBdr>
            <w:kinsoku/>
            <w:wordWrap/>
            <w:overflowPunct/>
            <w:topLinePunct w:val="0"/>
            <w:autoSpaceDE w:val="0"/>
            <w:autoSpaceDN/>
            <w:bidi w:val="0"/>
            <w:adjustRightInd/>
            <w:snapToGrid w:val="0"/>
            <w:spacing w:before="0" w:beforeAutospacing="0" w:after="0" w:afterAutospacing="0" w:line="276" w:lineRule="auto"/>
            <w:ind w:left="0" w:right="0"/>
            <w:jc w:val="center"/>
            <w:textAlignment w:val="auto"/>
            <w:rPr>
              <w:rFonts w:hint="default" w:ascii="Times New Roman" w:hAnsi="Times New Roman" w:cs="Times New Roman"/>
              <w:spacing w:val="-2"/>
              <w:kern w:val="2"/>
              <w:sz w:val="24"/>
              <w:szCs w:val="24"/>
            </w:rPr>
          </w:pPr>
          <w:r>
            <w:rPr>
              <w:rFonts w:hint="default" w:ascii="Times New Roman" w:hAnsi="Times New Roman" w:cs="Times New Roman"/>
              <w:caps/>
              <w:kern w:val="0"/>
              <w:sz w:val="24"/>
              <w:szCs w:val="24"/>
              <w:lang w:val="en-US" w:eastAsia="zh-CN" w:bidi="ar"/>
            </w:rPr>
            <w:t>LIVZON SYNTPHARM CO.,</w:t>
          </w:r>
          <w:r>
            <w:rPr>
              <w:rFonts w:hint="default" w:ascii="Times New Roman" w:hAnsi="Times New Roman" w:eastAsia="宋体" w:cs="Times New Roman"/>
              <w:caps/>
              <w:kern w:val="0"/>
              <w:sz w:val="24"/>
              <w:szCs w:val="24"/>
              <w:lang w:val="en-US" w:eastAsia="zh-CN" w:bidi="ar"/>
            </w:rPr>
            <w:t xml:space="preserve"> </w:t>
          </w:r>
          <w:r>
            <w:rPr>
              <w:rFonts w:hint="default" w:ascii="Times New Roman" w:hAnsi="Times New Roman" w:cs="Times New Roman"/>
              <w:caps/>
              <w:kern w:val="0"/>
              <w:sz w:val="24"/>
              <w:szCs w:val="24"/>
              <w:lang w:val="en-US" w:eastAsia="zh-CN" w:bidi="ar"/>
            </w:rPr>
            <w:t>LTD</w:t>
          </w:r>
          <w:r>
            <w:rPr>
              <w:rFonts w:hint="default" w:ascii="Times New Roman" w:hAnsi="Times New Roman" w:eastAsia="宋体" w:cs="Times New Roman"/>
              <w:caps/>
              <w:kern w:val="0"/>
              <w:sz w:val="24"/>
              <w:szCs w:val="24"/>
              <w:lang w:val="en-US" w:eastAsia="zh-CN" w:bidi="ar"/>
            </w:rPr>
            <w:t>. (</w:t>
          </w:r>
          <w:r>
            <w:rPr>
              <w:rFonts w:hint="default" w:ascii="Times New Roman" w:hAnsi="Times New Roman" w:cs="Times New Roman"/>
              <w:caps/>
              <w:kern w:val="0"/>
              <w:sz w:val="24"/>
              <w:szCs w:val="24"/>
              <w:lang w:val="en-US" w:eastAsia="zh-CN" w:bidi="ar"/>
            </w:rPr>
            <w:t>ZHUHAI</w:t>
          </w:r>
          <w:r>
            <w:rPr>
              <w:rFonts w:hint="default" w:ascii="Times New Roman" w:hAnsi="Times New Roman" w:eastAsia="宋体" w:cs="Times New Roman"/>
              <w:caps/>
              <w:kern w:val="0"/>
              <w:sz w:val="24"/>
              <w:szCs w:val="24"/>
              <w:lang w:val="en-US" w:eastAsia="zh-CN" w:bidi="ar"/>
            </w:rPr>
            <w:t xml:space="preserve"> </w:t>
          </w:r>
          <w:r>
            <w:rPr>
              <w:rFonts w:hint="default" w:ascii="Times New Roman" w:hAnsi="Times New Roman" w:cs="Times New Roman"/>
              <w:caps/>
              <w:kern w:val="0"/>
              <w:sz w:val="24"/>
              <w:szCs w:val="24"/>
              <w:lang w:val="en-US" w:eastAsia="zh-CN" w:bidi="ar"/>
            </w:rPr>
            <w:t>FTZ</w:t>
          </w:r>
          <w:r>
            <w:rPr>
              <w:rFonts w:hint="default" w:ascii="Times New Roman" w:hAnsi="Times New Roman" w:eastAsia="宋体" w:cs="Times New Roman"/>
              <w:caps/>
              <w:kern w:val="0"/>
              <w:sz w:val="24"/>
              <w:szCs w:val="24"/>
              <w:lang w:val="en-US" w:eastAsia="zh-CN" w:bidi="ar"/>
            </w:rPr>
            <w:t>)</w:t>
          </w:r>
        </w:p>
      </w:tc>
    </w:tr>
    <w:tr>
      <w:tblPrEx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trHeight w:val="952" w:hRule="exact"/>
        <w:jc w:val="center"/>
      </w:trPr>
      <w:tc>
        <w:tcPr>
          <w:tcW w:w="2148" w:type="dxa"/>
          <w:tc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</w:tcBorders>
          <w:noWrap w:val="0"/>
          <w:vAlign w:val="center"/>
        </w:tcPr>
        <w:p>
          <w:pPr>
            <w:pStyle w:val="18"/>
            <w:keepNext w:val="0"/>
            <w:keepLines w:val="0"/>
            <w:widowControl w:val="0"/>
            <w:suppressLineNumbers w:val="0"/>
            <w:pBdr>
              <w:top w:val="none" w:color="auto" w:sz="0" w:space="0"/>
              <w:left w:val="none" w:color="auto" w:sz="0" w:space="0"/>
              <w:bottom w:val="none" w:color="auto" w:sz="0" w:space="0"/>
              <w:right w:val="none" w:color="auto" w:sz="0" w:space="0"/>
            </w:pBdr>
            <w:autoSpaceDE w:val="0"/>
            <w:autoSpaceDN/>
            <w:snapToGrid w:val="0"/>
            <w:spacing w:before="0" w:beforeAutospacing="0" w:after="0" w:afterAutospacing="0" w:line="273" w:lineRule="auto"/>
            <w:ind w:left="0" w:right="0"/>
            <w:jc w:val="center"/>
            <w:rPr>
              <w:rFonts w:hint="default" w:ascii="Times New Roman" w:hAnsi="Times New Roman" w:cs="Times New Roman"/>
              <w:kern w:val="2"/>
              <w:sz w:val="24"/>
              <w:szCs w:val="24"/>
            </w:rPr>
          </w:pPr>
          <w:r>
            <w:rPr>
              <w:rFonts w:hint="eastAsia" w:ascii="宋体" w:hAnsi="宋体" w:eastAsia="宋体" w:cs="宋体"/>
              <w:kern w:val="2"/>
              <w:sz w:val="24"/>
              <w:szCs w:val="24"/>
              <w:lang w:val="en-US" w:eastAsia="zh-CN" w:bidi="ar"/>
            </w:rPr>
            <w:t>文件名称</w:t>
          </w:r>
        </w:p>
      </w:tc>
      <w:tc>
        <w:tcPr>
          <w:tcW w:w="6911" w:type="dxa"/>
          <w:tc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</w:tcBorders>
          <w:noWrap w:val="0"/>
          <w:vAlign w:val="center"/>
        </w:tcPr>
        <w:p>
          <w:pPr>
            <w:pStyle w:val="18"/>
            <w:keepNext w:val="0"/>
            <w:keepLines w:val="0"/>
            <w:widowControl w:val="0"/>
            <w:suppressLineNumbers w:val="0"/>
            <w:pBdr>
              <w:top w:val="none" w:color="auto" w:sz="0" w:space="0"/>
              <w:left w:val="none" w:color="auto" w:sz="0" w:space="0"/>
              <w:bottom w:val="none" w:color="auto" w:sz="0" w:space="0"/>
              <w:right w:val="none" w:color="auto" w:sz="0" w:space="0"/>
            </w:pBdr>
            <w:autoSpaceDE w:val="0"/>
            <w:autoSpaceDN/>
            <w:snapToGrid w:val="0"/>
            <w:spacing w:before="0" w:beforeAutospacing="0" w:after="0" w:afterAutospacing="0" w:line="273" w:lineRule="auto"/>
            <w:ind w:left="0" w:right="0"/>
            <w:jc w:val="center"/>
            <w:rPr>
              <w:rFonts w:hint="eastAsia" w:ascii="Times New Roman" w:hAnsi="Times New Roman" w:eastAsia="宋体" w:cs="Times New Roman"/>
              <w:kern w:val="0"/>
              <w:sz w:val="24"/>
              <w:szCs w:val="24"/>
              <w:lang w:eastAsia="zh-CN"/>
            </w:rPr>
          </w:pPr>
          <w:r>
            <w:rPr>
              <w:rFonts w:hint="eastAsia" w:ascii="宋体" w:hAnsi="宋体" w:eastAsia="宋体" w:cs="宋体"/>
              <w:kern w:val="0"/>
              <w:sz w:val="24"/>
              <w:szCs w:val="24"/>
              <w:lang w:val="en-US" w:eastAsia="zh-CN" w:bidi="ar"/>
            </w:rPr>
            <w:t>技术调研报告</w:t>
          </w:r>
        </w:p>
      </w:tc>
    </w:tr>
  </w:tbl>
  <w:p>
    <w:pPr>
      <w:pStyle w:val="14"/>
      <w:pBdr>
        <w:bottom w:val="none" w:color="auto" w:sz="0" w:space="0"/>
      </w:pBdr>
      <w:jc w:val="both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4"/>
      <w:pBdr>
        <w:bottom w:val="none" w:color="auto" w:sz="0" w:space="0"/>
      </w:pBdr>
      <w:ind w:left="0"/>
      <w:jc w:val="both"/>
      <w:rPr>
        <w:rFonts w:hint="eastAsia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tbl>
    <w:tblPr>
      <w:tblStyle w:val="21"/>
      <w:tblW w:w="0" w:type="auto"/>
      <w:jc w:val="center"/>
      <w:tblBorders>
        <w:top w:val="single" w:color="auto" w:sz="12" w:space="0"/>
        <w:left w:val="single" w:color="auto" w:sz="12" w:space="0"/>
        <w:bottom w:val="single" w:color="auto" w:sz="12" w:space="0"/>
        <w:right w:val="single" w:color="auto" w:sz="12" w:space="0"/>
        <w:insideH w:val="single" w:color="auto" w:sz="6" w:space="0"/>
        <w:insideV w:val="single" w:color="auto" w:sz="6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  <w:tblGrid>
      <w:gridCol w:w="958"/>
      <w:gridCol w:w="4225"/>
      <w:gridCol w:w="1995"/>
      <w:gridCol w:w="1942"/>
    </w:tblGrid>
    <w:tr>
      <w:tblPrEx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wBefore w:w="0" w:type="dxa"/>
        <w:trHeight w:val="363" w:hRule="exact"/>
        <w:tblHeader/>
        <w:jc w:val="center"/>
      </w:trPr>
      <w:tc>
        <w:tcPr>
          <w:tcW w:w="958" w:type="dxa"/>
          <w:vMerge w:val="restart"/>
          <w:noWrap w:val="0"/>
          <w:vAlign w:val="top"/>
        </w:tcPr>
        <w:p>
          <w:pPr>
            <w:pStyle w:val="81"/>
            <w:framePr w:wrap="around" w:vAnchor="text" w:hAnchor="margin" w:y="1"/>
          </w:pPr>
          <w:r>
            <w:rPr>
              <w:lang/>
            </w:rPr>
            <w:pict>
              <v:shape id="Picture 1" o:spid="_x0000_s2051" o:spt="75" type="#_x0000_t75" style="position:absolute;left:0pt;margin-left:-4.5pt;margin-top:8.75pt;height:69.45pt;width:45.3pt;z-index:251659264;mso-width-relative:page;mso-height-relative:page;" filled="f" stroked="f" coordsize="21600,21600">
                <v:path/>
                <v:fill on="f" focussize="0,0"/>
                <v:stroke on="f"/>
                <v:imagedata r:id="rId1" o:title="丽珠标志（新）"/>
                <o:lock v:ext="edit" grouping="f" rotation="f" text="f" aspectratio="t"/>
              </v:shape>
            </w:pict>
          </w:r>
        </w:p>
      </w:tc>
      <w:tc>
        <w:tcPr>
          <w:tcW w:w="8162" w:type="dxa"/>
          <w:gridSpan w:val="3"/>
          <w:noWrap w:val="0"/>
          <w:vAlign w:val="center"/>
        </w:tcPr>
        <w:p>
          <w:pPr>
            <w:pStyle w:val="81"/>
            <w:framePr w:wrap="around" w:vAnchor="text" w:hAnchor="margin" w:y="1"/>
            <w:jc w:val="center"/>
          </w:pPr>
          <w:r>
            <w:rPr>
              <w:sz w:val="21"/>
            </w:rPr>
            <w:t>珠海市丽珠单抗生物技术有限公司</w:t>
          </w:r>
        </w:p>
      </w:tc>
    </w:tr>
    <w:tr>
      <w:tblPrEx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wBefore w:w="0" w:type="dxa"/>
        <w:trHeight w:val="287" w:hRule="exact"/>
        <w:tblHeader/>
        <w:jc w:val="center"/>
      </w:trPr>
      <w:tc>
        <w:tcPr>
          <w:tcW w:w="958" w:type="dxa"/>
          <w:vMerge w:val="continue"/>
          <w:noWrap w:val="0"/>
          <w:vAlign w:val="top"/>
        </w:tcPr>
        <w:p>
          <w:pPr>
            <w:pStyle w:val="81"/>
            <w:framePr w:wrap="around" w:vAnchor="text" w:hAnchor="margin" w:y="1"/>
          </w:pPr>
        </w:p>
      </w:tc>
      <w:tc>
        <w:tcPr>
          <w:tcW w:w="4225" w:type="dxa"/>
          <w:vMerge w:val="restart"/>
          <w:noWrap w:val="0"/>
          <w:vAlign w:val="center"/>
        </w:tcPr>
        <w:p>
          <w:pPr>
            <w:pStyle w:val="81"/>
            <w:framePr w:wrap="around" w:vAnchor="text" w:hAnchor="margin" w:y="1"/>
          </w:pPr>
          <w:r>
            <w:t>文件类别</w:t>
          </w:r>
          <w:r>
            <w:rPr>
              <w:rFonts w:hint="eastAsia"/>
            </w:rPr>
            <w:t>（</w:t>
          </w:r>
          <w:r>
            <w:t>Document Category</w:t>
          </w:r>
          <w:r>
            <w:rPr>
              <w:rFonts w:hint="eastAsia"/>
            </w:rPr>
            <w:t>）</w:t>
          </w:r>
          <w:r>
            <w:t>：</w:t>
          </w:r>
        </w:p>
        <w:p>
          <w:pPr>
            <w:pStyle w:val="81"/>
            <w:framePr w:wrap="around" w:vAnchor="text" w:hAnchor="margin" w:y="1"/>
          </w:pPr>
          <w:r>
            <w:rPr>
              <w:rFonts w:hint="eastAsia"/>
              <w:b w:val="0"/>
              <w:bCs/>
              <w:spacing w:val="-8"/>
              <w:sz w:val="21"/>
              <w:szCs w:val="21"/>
            </w:rPr>
            <w:t>标准管理程序</w:t>
          </w:r>
          <w:r>
            <w:rPr>
              <w:b w:val="0"/>
              <w:bCs/>
              <w:spacing w:val="-8"/>
              <w:sz w:val="21"/>
              <w:szCs w:val="21"/>
            </w:rPr>
            <w:t>（Standard</w:t>
          </w:r>
          <w:r>
            <w:rPr>
              <w:rFonts w:hint="eastAsia"/>
              <w:b w:val="0"/>
              <w:bCs/>
              <w:spacing w:val="-8"/>
              <w:sz w:val="21"/>
              <w:szCs w:val="21"/>
            </w:rPr>
            <w:t xml:space="preserve"> Management</w:t>
          </w:r>
          <w:r>
            <w:rPr>
              <w:b w:val="0"/>
              <w:bCs/>
              <w:spacing w:val="-8"/>
              <w:sz w:val="21"/>
              <w:szCs w:val="21"/>
            </w:rPr>
            <w:t xml:space="preserve"> </w:t>
          </w:r>
          <w:r>
            <w:rPr>
              <w:rFonts w:hint="eastAsia"/>
              <w:b w:val="0"/>
              <w:bCs/>
              <w:spacing w:val="-8"/>
              <w:sz w:val="21"/>
              <w:szCs w:val="21"/>
            </w:rPr>
            <w:t>P</w:t>
          </w:r>
          <w:r>
            <w:rPr>
              <w:b w:val="0"/>
              <w:bCs/>
              <w:spacing w:val="-8"/>
              <w:sz w:val="21"/>
              <w:szCs w:val="21"/>
            </w:rPr>
            <w:t>rocedure）</w:t>
          </w:r>
        </w:p>
      </w:tc>
      <w:tc>
        <w:tcPr>
          <w:tcW w:w="3937" w:type="dxa"/>
          <w:gridSpan w:val="2"/>
          <w:noWrap w:val="0"/>
          <w:vAlign w:val="center"/>
        </w:tcPr>
        <w:p>
          <w:pPr>
            <w:pStyle w:val="81"/>
            <w:framePr w:wrap="around" w:vAnchor="text" w:hAnchor="margin" w:y="1"/>
          </w:pPr>
          <w:r>
            <w:t>编码</w:t>
          </w:r>
          <w:r>
            <w:rPr>
              <w:rFonts w:hint="eastAsia"/>
            </w:rPr>
            <w:t>（</w:t>
          </w:r>
          <w:r>
            <w:t>Code</w:t>
          </w:r>
          <w:r>
            <w:rPr>
              <w:rFonts w:hint="eastAsia"/>
            </w:rPr>
            <w:t>）</w:t>
          </w:r>
          <w:r>
            <w:t>：</w:t>
          </w:r>
          <w:r>
            <w:rPr>
              <w:rFonts w:hint="eastAsia"/>
              <w:b w:val="0"/>
              <w:bCs/>
              <w:sz w:val="21"/>
            </w:rPr>
            <w:t>SMP-OT-0002</w:t>
          </w:r>
        </w:p>
      </w:tc>
    </w:tr>
    <w:tr>
      <w:tblPrEx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wBefore w:w="0" w:type="dxa"/>
        <w:trHeight w:val="310" w:hRule="exact"/>
        <w:tblHeader/>
        <w:jc w:val="center"/>
      </w:trPr>
      <w:tc>
        <w:tcPr>
          <w:tcW w:w="958" w:type="dxa"/>
          <w:vMerge w:val="continue"/>
          <w:noWrap w:val="0"/>
          <w:vAlign w:val="top"/>
        </w:tcPr>
        <w:p>
          <w:pPr>
            <w:pStyle w:val="81"/>
            <w:framePr w:wrap="around" w:vAnchor="text" w:hAnchor="margin" w:y="1"/>
          </w:pPr>
        </w:p>
      </w:tc>
      <w:tc>
        <w:tcPr>
          <w:tcW w:w="4225" w:type="dxa"/>
          <w:vMerge w:val="continue"/>
          <w:noWrap w:val="0"/>
          <w:vAlign w:val="center"/>
        </w:tcPr>
        <w:p>
          <w:pPr>
            <w:pStyle w:val="81"/>
            <w:framePr w:wrap="around" w:vAnchor="text" w:hAnchor="margin" w:y="1"/>
          </w:pPr>
        </w:p>
      </w:tc>
      <w:tc>
        <w:tcPr>
          <w:tcW w:w="1995" w:type="dxa"/>
          <w:noWrap w:val="0"/>
          <w:vAlign w:val="center"/>
        </w:tcPr>
        <w:p>
          <w:pPr>
            <w:pStyle w:val="81"/>
            <w:framePr w:wrap="around" w:vAnchor="text" w:hAnchor="margin" w:y="1"/>
            <w:rPr>
              <w:spacing w:val="-8"/>
            </w:rPr>
          </w:pPr>
          <w:r>
            <w:rPr>
              <w:spacing w:val="-8"/>
            </w:rPr>
            <w:t>版本号</w:t>
          </w:r>
          <w:r>
            <w:rPr>
              <w:rFonts w:hint="eastAsia"/>
              <w:spacing w:val="-8"/>
            </w:rPr>
            <w:t>（</w:t>
          </w:r>
          <w:r>
            <w:rPr>
              <w:spacing w:val="-8"/>
            </w:rPr>
            <w:t>Version</w:t>
          </w:r>
          <w:r>
            <w:rPr>
              <w:rFonts w:hint="eastAsia"/>
              <w:spacing w:val="-8"/>
            </w:rPr>
            <w:t>）</w:t>
          </w:r>
          <w:r>
            <w:rPr>
              <w:spacing w:val="-8"/>
            </w:rPr>
            <w:t>：</w:t>
          </w:r>
          <w:r>
            <w:rPr>
              <w:b w:val="0"/>
              <w:bCs/>
              <w:spacing w:val="-8"/>
              <w:sz w:val="21"/>
            </w:rPr>
            <w:t>0</w:t>
          </w:r>
          <w:r>
            <w:rPr>
              <w:rFonts w:hint="eastAsia"/>
              <w:b w:val="0"/>
              <w:bCs/>
              <w:spacing w:val="-8"/>
              <w:sz w:val="21"/>
            </w:rPr>
            <w:t>1</w:t>
          </w:r>
        </w:p>
      </w:tc>
      <w:tc>
        <w:tcPr>
          <w:tcW w:w="1942" w:type="dxa"/>
          <w:noWrap w:val="0"/>
          <w:vAlign w:val="center"/>
        </w:tcPr>
        <w:p>
          <w:pPr>
            <w:pStyle w:val="81"/>
            <w:framePr w:wrap="around" w:vAnchor="text" w:hAnchor="margin" w:y="1"/>
          </w:pPr>
          <w:r>
            <w:rPr>
              <w:spacing w:val="-8"/>
            </w:rPr>
            <w:t>页码</w:t>
          </w:r>
          <w:r>
            <w:rPr>
              <w:rFonts w:hint="eastAsia"/>
              <w:spacing w:val="-8"/>
            </w:rPr>
            <w:t>（</w:t>
          </w:r>
          <w:r>
            <w:rPr>
              <w:spacing w:val="-8"/>
            </w:rPr>
            <w:t>Page No</w:t>
          </w:r>
          <w:r>
            <w:rPr>
              <w:rFonts w:hint="eastAsia"/>
              <w:spacing w:val="-8"/>
            </w:rPr>
            <w:t>.）</w:t>
          </w:r>
          <w:r>
            <w:rPr>
              <w:spacing w:val="-8"/>
            </w:rPr>
            <w:t>：</w:t>
          </w:r>
          <w:r>
            <w:rPr>
              <w:b w:val="0"/>
              <w:bCs/>
              <w:spacing w:val="-8"/>
              <w:sz w:val="21"/>
            </w:rPr>
            <w:fldChar w:fldCharType="begin"/>
          </w:r>
          <w:r>
            <w:rPr>
              <w:b w:val="0"/>
              <w:bCs/>
              <w:spacing w:val="-8"/>
              <w:sz w:val="21"/>
            </w:rPr>
            <w:instrText xml:space="preserve"> PAGE </w:instrText>
          </w:r>
          <w:r>
            <w:rPr>
              <w:b w:val="0"/>
              <w:bCs/>
              <w:spacing w:val="-8"/>
              <w:sz w:val="21"/>
            </w:rPr>
            <w:fldChar w:fldCharType="separate"/>
          </w:r>
          <w:r>
            <w:rPr>
              <w:b w:val="0"/>
              <w:bCs/>
              <w:spacing w:val="-8"/>
              <w:sz w:val="21"/>
            </w:rPr>
            <w:t>1</w:t>
          </w:r>
          <w:r>
            <w:rPr>
              <w:b w:val="0"/>
              <w:bCs/>
              <w:spacing w:val="-8"/>
              <w:sz w:val="21"/>
            </w:rPr>
            <w:fldChar w:fldCharType="end"/>
          </w:r>
          <w:r>
            <w:rPr>
              <w:b w:val="0"/>
              <w:bCs/>
              <w:spacing w:val="-8"/>
              <w:sz w:val="21"/>
            </w:rPr>
            <w:t>/</w:t>
          </w:r>
          <w:r>
            <w:rPr>
              <w:rFonts w:hint="eastAsia"/>
              <w:b w:val="0"/>
              <w:bCs/>
              <w:spacing w:val="-8"/>
              <w:sz w:val="21"/>
            </w:rPr>
            <w:fldChar w:fldCharType="begin"/>
          </w:r>
          <w:r>
            <w:rPr>
              <w:rFonts w:hint="eastAsia"/>
              <w:b w:val="0"/>
              <w:bCs/>
              <w:spacing w:val="-8"/>
              <w:sz w:val="21"/>
            </w:rPr>
            <w:instrText xml:space="preserve"> NUMPAGES \* MERGEFORMAT </w:instrText>
          </w:r>
          <w:r>
            <w:rPr>
              <w:rFonts w:hint="eastAsia"/>
              <w:b w:val="0"/>
              <w:bCs/>
              <w:spacing w:val="-8"/>
              <w:sz w:val="21"/>
            </w:rPr>
            <w:fldChar w:fldCharType="separate"/>
          </w:r>
          <w:r>
            <w:rPr>
              <w:b w:val="0"/>
              <w:bCs/>
              <w:spacing w:val="-8"/>
              <w:sz w:val="21"/>
              <w:lang/>
            </w:rPr>
            <w:t>3</w:t>
          </w:r>
          <w:r>
            <w:rPr>
              <w:rFonts w:hint="eastAsia"/>
              <w:b w:val="0"/>
              <w:bCs/>
              <w:spacing w:val="-8"/>
              <w:sz w:val="21"/>
            </w:rPr>
            <w:fldChar w:fldCharType="end"/>
          </w:r>
        </w:p>
      </w:tc>
    </w:tr>
    <w:tr>
      <w:tblPrEx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CellMar>
          <w:top w:w="0" w:type="dxa"/>
          <w:left w:w="108" w:type="dxa"/>
          <w:bottom w:w="0" w:type="dxa"/>
          <w:right w:w="108" w:type="dxa"/>
        </w:tblCellMar>
      </w:tblPrEx>
      <w:trPr>
        <w:wBefore w:w="0" w:type="dxa"/>
        <w:trHeight w:val="732" w:hRule="atLeast"/>
        <w:tblHeader/>
        <w:jc w:val="center"/>
      </w:trPr>
      <w:tc>
        <w:tcPr>
          <w:tcW w:w="958" w:type="dxa"/>
          <w:vMerge w:val="continue"/>
          <w:tcBorders>
            <w:bottom w:val="single" w:color="auto" w:sz="12" w:space="0"/>
          </w:tcBorders>
          <w:noWrap w:val="0"/>
          <w:vAlign w:val="top"/>
        </w:tcPr>
        <w:p>
          <w:pPr>
            <w:pStyle w:val="81"/>
            <w:framePr w:wrap="around" w:vAnchor="text" w:hAnchor="margin" w:y="1"/>
          </w:pPr>
        </w:p>
      </w:tc>
      <w:tc>
        <w:tcPr>
          <w:tcW w:w="8162" w:type="dxa"/>
          <w:gridSpan w:val="3"/>
          <w:noWrap w:val="0"/>
          <w:vAlign w:val="top"/>
        </w:tcPr>
        <w:p>
          <w:pPr>
            <w:pStyle w:val="81"/>
            <w:framePr w:wrap="around" w:vAnchor="text" w:hAnchor="margin" w:y="1"/>
          </w:pPr>
          <w:r>
            <w:t>文件名称</w:t>
          </w:r>
          <w:r>
            <w:rPr>
              <w:rFonts w:hint="eastAsia"/>
            </w:rPr>
            <w:t>（</w:t>
          </w:r>
          <w:r>
            <w:t>Document Name</w:t>
          </w:r>
          <w:r>
            <w:rPr>
              <w:rFonts w:hint="eastAsia"/>
            </w:rPr>
            <w:t>）</w:t>
          </w:r>
          <w:r>
            <w:t>：</w:t>
          </w:r>
        </w:p>
        <w:p>
          <w:pPr>
            <w:pStyle w:val="81"/>
            <w:framePr w:wrap="around" w:vAnchor="text" w:hAnchor="margin" w:y="1"/>
          </w:pPr>
          <w:r>
            <w:rPr>
              <w:rFonts w:hint="eastAsia"/>
              <w:b w:val="0"/>
              <w:bCs/>
              <w:sz w:val="21"/>
            </w:rPr>
            <w:t>数据完整性管理程序（Data Integrity Management Procedure）</w:t>
          </w:r>
        </w:p>
      </w:tc>
    </w:tr>
  </w:tbl>
  <w:p>
    <w:pPr>
      <w:pStyle w:val="14"/>
      <w:framePr w:wrap="around" w:vAnchor="text" w:hAnchor="margin" w:y="1"/>
      <w:ind w:left="0"/>
      <w:jc w:val="both"/>
      <w:rPr>
        <w:rStyle w:val="25"/>
      </w:rPr>
    </w:pPr>
  </w:p>
  <w:p>
    <w:pPr>
      <w:pStyle w:val="14"/>
      <w:pBdr>
        <w:bottom w:val="none" w:color="auto" w:sz="0" w:space="0"/>
      </w:pBdr>
      <w:jc w:val="both"/>
      <w:rPr>
        <w:rFonts w:hint="eastAsia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5E65916"/>
    <w:multiLevelType w:val="multilevel"/>
    <w:tmpl w:val="F5E65916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 w:tentative="0">
      <w:start w:val="1"/>
      <w:numFmt w:val="decimal"/>
      <w:lvlText w:val="%1.%2."/>
      <w:lvlJc w:val="left"/>
      <w:pPr>
        <w:ind w:left="567" w:hanging="567"/>
      </w:pPr>
      <w:rPr>
        <w:rFonts w:hint="default"/>
      </w:rPr>
    </w:lvl>
    <w:lvl w:ilvl="2" w:tentative="0">
      <w:start w:val="1"/>
      <w:numFmt w:val="decimal"/>
      <w:lvlText w:val="%1.%2.%3."/>
      <w:lvlJc w:val="left"/>
      <w:pPr>
        <w:ind w:left="709" w:hanging="709"/>
      </w:pPr>
      <w:rPr>
        <w:rFonts w:hint="default"/>
      </w:rPr>
    </w:lvl>
    <w:lvl w:ilvl="3" w:tentative="0">
      <w:start w:val="1"/>
      <w:numFmt w:val="decimal"/>
      <w:lvlText w:val="%1.%2.%3.%4."/>
      <w:lvlJc w:val="left"/>
      <w:pPr>
        <w:ind w:left="850" w:hanging="850"/>
      </w:pPr>
      <w:rPr>
        <w:rFonts w:hint="default"/>
      </w:rPr>
    </w:lvl>
    <w:lvl w:ilvl="4" w:tentative="0">
      <w:start w:val="1"/>
      <w:numFmt w:val="decimal"/>
      <w:lvlText w:val="%1.%2.%3.%4.%5."/>
      <w:lvlJc w:val="left"/>
      <w:pPr>
        <w:ind w:left="991" w:hanging="991"/>
      </w:pPr>
      <w:rPr>
        <w:rFonts w:hint="default"/>
      </w:rPr>
    </w:lvl>
    <w:lvl w:ilvl="5" w:tentative="0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75" w:hanging="1275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58" w:hanging="1558"/>
      </w:pPr>
      <w:rPr>
        <w:rFonts w:hint="default"/>
      </w:rPr>
    </w:lvl>
  </w:abstractNum>
  <w:abstractNum w:abstractNumId="1">
    <w:nsid w:val="00000008"/>
    <w:multiLevelType w:val="multilevel"/>
    <w:tmpl w:val="00000008"/>
    <w:lvl w:ilvl="0" w:tentative="0">
      <w:start w:val="1"/>
      <w:numFmt w:val="bullet"/>
      <w:pStyle w:val="76"/>
      <w:lvlText w:val=""/>
      <w:lvlJc w:val="left"/>
      <w:pPr>
        <w:tabs>
          <w:tab w:val="left" w:pos="0"/>
        </w:tabs>
        <w:ind w:left="680" w:firstLine="0"/>
      </w:pPr>
      <w:rPr>
        <w:rFonts w:hint="default" w:ascii="Wingdings" w:hAnsi="Wingdings"/>
        <w:sz w:val="21"/>
      </w:rPr>
    </w:lvl>
    <w:lvl w:ilvl="1" w:tentative="0">
      <w:start w:val="1"/>
      <w:numFmt w:val="decimal"/>
      <w:lvlText w:val="%1.%2"/>
      <w:lvlJc w:val="left"/>
      <w:pPr>
        <w:tabs>
          <w:tab w:val="left" w:pos="680"/>
        </w:tabs>
        <w:ind w:left="680" w:hanging="680"/>
      </w:pPr>
      <w:rPr>
        <w:rFonts w:hint="default" w:ascii="Times New Roman" w:hAnsi="Times New Roman" w:eastAsia="宋体"/>
        <w:b/>
        <w:i w:val="0"/>
        <w:color w:val="000000"/>
        <w:w w:val="100"/>
        <w:sz w:val="21"/>
      </w:rPr>
    </w:lvl>
    <w:lvl w:ilvl="2" w:tentative="0">
      <w:start w:val="1"/>
      <w:numFmt w:val="decimal"/>
      <w:lvlText w:val="%1.%2.%3"/>
      <w:lvlJc w:val="left"/>
      <w:pPr>
        <w:tabs>
          <w:tab w:val="left" w:pos="680"/>
        </w:tabs>
        <w:ind w:left="680" w:hanging="680"/>
      </w:pPr>
      <w:rPr>
        <w:rFonts w:hint="default" w:ascii="Times New Roman" w:hAnsi="Times New Roman" w:eastAsia="宋体"/>
        <w:b/>
        <w:i w:val="0"/>
        <w:w w:val="80"/>
        <w:sz w:val="21"/>
      </w:rPr>
    </w:lvl>
    <w:lvl w:ilvl="3" w:tentative="0">
      <w:start w:val="1"/>
      <w:numFmt w:val="decimal"/>
      <w:lvlText w:val="%1.%2.%3.%4"/>
      <w:lvlJc w:val="left"/>
      <w:pPr>
        <w:tabs>
          <w:tab w:val="left" w:pos="680"/>
        </w:tabs>
        <w:ind w:left="680" w:hanging="680"/>
      </w:pPr>
      <w:rPr>
        <w:rFonts w:hint="default" w:ascii="Times New Roman" w:hAnsi="Times New Roman" w:eastAsia="宋体"/>
        <w:b/>
        <w:i w:val="0"/>
        <w:color w:val="000000"/>
        <w:w w:val="80"/>
        <w:sz w:val="21"/>
      </w:rPr>
    </w:lvl>
    <w:lvl w:ilvl="4" w:tentative="0">
      <w:start w:val="1"/>
      <w:numFmt w:val="decimal"/>
      <w:lvlText w:val="%1.%2.%3.%4.%5."/>
      <w:lvlJc w:val="left"/>
      <w:pPr>
        <w:tabs>
          <w:tab w:val="left" w:pos="992"/>
        </w:tabs>
        <w:ind w:left="992" w:hanging="992"/>
      </w:pPr>
      <w:rPr>
        <w:rFonts w:hint="eastAsia"/>
      </w:rPr>
    </w:lvl>
    <w:lvl w:ilvl="5" w:tentative="0">
      <w:start w:val="1"/>
      <w:numFmt w:val="decimal"/>
      <w:lvlText w:val="%1.%2.%3.%4.%5.%6."/>
      <w:lvlJc w:val="left"/>
      <w:pPr>
        <w:tabs>
          <w:tab w:val="left" w:pos="1134"/>
        </w:tabs>
        <w:ind w:left="1134" w:hanging="1134"/>
      </w:pPr>
      <w:rPr>
        <w:rFonts w:hint="eastAsia"/>
      </w:rPr>
    </w:lvl>
    <w:lvl w:ilvl="6" w:tentative="0">
      <w:start w:val="1"/>
      <w:numFmt w:val="decimal"/>
      <w:lvlText w:val="%1.%2.%3.%4.%5.%6.%7."/>
      <w:lvlJc w:val="left"/>
      <w:pPr>
        <w:tabs>
          <w:tab w:val="left" w:pos="1276"/>
        </w:tabs>
        <w:ind w:left="1276" w:hanging="1276"/>
      </w:pPr>
      <w:rPr>
        <w:rFonts w:hint="eastAsia"/>
      </w:rPr>
    </w:lvl>
    <w:lvl w:ilvl="7" w:tentative="0">
      <w:start w:val="1"/>
      <w:numFmt w:val="decimal"/>
      <w:lvlText w:val="%1.%2.%3.%4.%5.%6.%7.%8."/>
      <w:lvlJc w:val="left"/>
      <w:pPr>
        <w:tabs>
          <w:tab w:val="left" w:pos="1418"/>
        </w:tabs>
        <w:ind w:left="1418" w:hanging="1418"/>
      </w:pPr>
      <w:rPr>
        <w:rFonts w:hint="eastAsia"/>
      </w:rPr>
    </w:lvl>
    <w:lvl w:ilvl="8" w:tentative="0">
      <w:start w:val="1"/>
      <w:numFmt w:val="decimal"/>
      <w:lvlText w:val="%1.%2.%3.%4.%5.%6.%7.%8.%9."/>
      <w:lvlJc w:val="left"/>
      <w:pPr>
        <w:tabs>
          <w:tab w:val="left" w:pos="1559"/>
        </w:tabs>
        <w:ind w:left="1559" w:hanging="1559"/>
      </w:pPr>
      <w:rPr>
        <w:rFonts w:hint="eastAsia"/>
      </w:rPr>
    </w:lvl>
  </w:abstractNum>
  <w:abstractNum w:abstractNumId="2">
    <w:nsid w:val="0000000F"/>
    <w:multiLevelType w:val="multilevel"/>
    <w:tmpl w:val="0000000F"/>
    <w:lvl w:ilvl="0" w:tentative="0">
      <w:start w:val="1"/>
      <w:numFmt w:val="decimal"/>
      <w:pStyle w:val="19"/>
      <w:lvlText w:val="%1."/>
      <w:lvlJc w:val="left"/>
      <w:pPr>
        <w:ind w:left="2285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2705" w:hanging="420"/>
      </w:pPr>
    </w:lvl>
    <w:lvl w:ilvl="2" w:tentative="0">
      <w:start w:val="1"/>
      <w:numFmt w:val="lowerRoman"/>
      <w:lvlText w:val="%3."/>
      <w:lvlJc w:val="right"/>
      <w:pPr>
        <w:ind w:left="3125" w:hanging="420"/>
      </w:pPr>
    </w:lvl>
    <w:lvl w:ilvl="3" w:tentative="0">
      <w:start w:val="1"/>
      <w:numFmt w:val="decimal"/>
      <w:lvlText w:val="%4."/>
      <w:lvlJc w:val="left"/>
      <w:pPr>
        <w:ind w:left="3545" w:hanging="420"/>
      </w:pPr>
    </w:lvl>
    <w:lvl w:ilvl="4" w:tentative="0">
      <w:start w:val="1"/>
      <w:numFmt w:val="lowerLetter"/>
      <w:lvlText w:val="%5)"/>
      <w:lvlJc w:val="left"/>
      <w:pPr>
        <w:ind w:left="3965" w:hanging="420"/>
      </w:pPr>
    </w:lvl>
    <w:lvl w:ilvl="5" w:tentative="0">
      <w:start w:val="1"/>
      <w:numFmt w:val="lowerRoman"/>
      <w:lvlText w:val="%6."/>
      <w:lvlJc w:val="right"/>
      <w:pPr>
        <w:ind w:left="4385" w:hanging="420"/>
      </w:pPr>
    </w:lvl>
    <w:lvl w:ilvl="6" w:tentative="0">
      <w:start w:val="1"/>
      <w:numFmt w:val="decimal"/>
      <w:lvlText w:val="%7."/>
      <w:lvlJc w:val="left"/>
      <w:pPr>
        <w:ind w:left="4805" w:hanging="420"/>
      </w:pPr>
    </w:lvl>
    <w:lvl w:ilvl="7" w:tentative="0">
      <w:start w:val="1"/>
      <w:numFmt w:val="lowerLetter"/>
      <w:lvlText w:val="%8)"/>
      <w:lvlJc w:val="left"/>
      <w:pPr>
        <w:ind w:left="5225" w:hanging="420"/>
      </w:pPr>
    </w:lvl>
    <w:lvl w:ilvl="8" w:tentative="0">
      <w:start w:val="1"/>
      <w:numFmt w:val="lowerRoman"/>
      <w:lvlText w:val="%9."/>
      <w:lvlJc w:val="right"/>
      <w:pPr>
        <w:ind w:left="5645" w:hanging="420"/>
      </w:pPr>
    </w:lvl>
  </w:abstractNum>
  <w:abstractNum w:abstractNumId="3">
    <w:nsid w:val="3727083D"/>
    <w:multiLevelType w:val="multilevel"/>
    <w:tmpl w:val="3727083D"/>
    <w:lvl w:ilvl="0" w:tentative="0">
      <w:start w:val="1"/>
      <w:numFmt w:val="decimal"/>
      <w:pStyle w:val="2"/>
      <w:lvlText w:val="%1."/>
      <w:lvlJc w:val="left"/>
      <w:pPr>
        <w:ind w:left="425" w:hanging="425"/>
      </w:pPr>
      <w:rPr>
        <w:rFonts w:hint="default"/>
        <w:b/>
        <w:bCs/>
        <w:sz w:val="21"/>
        <w:szCs w:val="21"/>
      </w:rPr>
    </w:lvl>
    <w:lvl w:ilvl="1" w:tentative="0">
      <w:start w:val="1"/>
      <w:numFmt w:val="decimal"/>
      <w:pStyle w:val="3"/>
      <w:lvlText w:val="%1.%2"/>
      <w:lvlJc w:val="left"/>
      <w:pPr>
        <w:ind w:left="680" w:hanging="680"/>
      </w:pPr>
      <w:rPr>
        <w:rFonts w:hint="default"/>
        <w:b/>
        <w:w w:val="100"/>
        <w:sz w:val="21"/>
      </w:rPr>
    </w:lvl>
    <w:lvl w:ilvl="2" w:tentative="0">
      <w:start w:val="1"/>
      <w:numFmt w:val="decimal"/>
      <w:pStyle w:val="4"/>
      <w:lvlText w:val="%1.%2.%3."/>
      <w:lvlJc w:val="left"/>
      <w:pPr>
        <w:ind w:left="709" w:hanging="709"/>
      </w:pPr>
      <w:rPr>
        <w:rFonts w:hint="default"/>
        <w:b/>
        <w:w w:val="80"/>
        <w:sz w:val="21"/>
      </w:rPr>
    </w:lvl>
    <w:lvl w:ilvl="3" w:tentative="0">
      <w:start w:val="1"/>
      <w:numFmt w:val="decimal"/>
      <w:lvlText w:val="%1.%2.%3.%4."/>
      <w:lvlJc w:val="left"/>
      <w:pPr>
        <w:ind w:left="851" w:hanging="851"/>
      </w:pPr>
      <w:rPr>
        <w:rFonts w:hint="default"/>
        <w:b/>
        <w:w w:val="80"/>
        <w:sz w:val="21"/>
      </w:rPr>
    </w:lvl>
    <w:lvl w:ilvl="4" w:tentative="0">
      <w:start w:val="1"/>
      <w:numFmt w:val="decimal"/>
      <w:pStyle w:val="6"/>
      <w:lvlText w:val="%1.%2.%3.%4.%5."/>
      <w:lvlJc w:val="left"/>
      <w:pPr>
        <w:ind w:left="992" w:hanging="992"/>
      </w:pPr>
      <w:rPr>
        <w:rFonts w:hint="default"/>
      </w:rPr>
    </w:lvl>
    <w:lvl w:ilvl="5" w:tentative="0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76" w:hanging="1276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59" w:hanging="1559"/>
      </w:pPr>
      <w:rPr>
        <w:rFonts w:hint="default"/>
      </w:rPr>
    </w:lvl>
  </w:abstractNum>
  <w:abstractNum w:abstractNumId="4">
    <w:nsid w:val="647F3613"/>
    <w:multiLevelType w:val="multilevel"/>
    <w:tmpl w:val="647F3613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  <w:b/>
        <w:bCs/>
        <w:sz w:val="21"/>
        <w:szCs w:val="21"/>
      </w:rPr>
    </w:lvl>
    <w:lvl w:ilvl="1" w:tentative="0">
      <w:start w:val="1"/>
      <w:numFmt w:val="decimal"/>
      <w:lvlText w:val="%1.%2"/>
      <w:lvlJc w:val="left"/>
      <w:pPr>
        <w:ind w:left="680" w:hanging="680"/>
      </w:pPr>
      <w:rPr>
        <w:rFonts w:hint="default"/>
        <w:b/>
        <w:w w:val="100"/>
        <w:sz w:val="21"/>
      </w:rPr>
    </w:lvl>
    <w:lvl w:ilvl="2" w:tentative="0">
      <w:start w:val="1"/>
      <w:numFmt w:val="decimal"/>
      <w:lvlText w:val="%1.%2.%3."/>
      <w:lvlJc w:val="left"/>
      <w:pPr>
        <w:ind w:left="709" w:hanging="709"/>
      </w:pPr>
      <w:rPr>
        <w:rFonts w:hint="default"/>
        <w:b/>
        <w:w w:val="80"/>
        <w:sz w:val="21"/>
      </w:rPr>
    </w:lvl>
    <w:lvl w:ilvl="3" w:tentative="0">
      <w:start w:val="1"/>
      <w:numFmt w:val="decimal"/>
      <w:pStyle w:val="5"/>
      <w:lvlText w:val="%1.%2.%3.%4."/>
      <w:lvlJc w:val="left"/>
      <w:pPr>
        <w:ind w:left="851" w:hanging="851"/>
      </w:pPr>
      <w:rPr>
        <w:rFonts w:hint="default"/>
        <w:b/>
        <w:w w:val="80"/>
        <w:sz w:val="21"/>
      </w:rPr>
    </w:lvl>
    <w:lvl w:ilvl="4" w:tentative="0">
      <w:start w:val="1"/>
      <w:numFmt w:val="decimal"/>
      <w:lvlText w:val="%1.%2.%3.%4.%5."/>
      <w:lvlJc w:val="left"/>
      <w:pPr>
        <w:ind w:left="992" w:hanging="992"/>
      </w:pPr>
      <w:rPr>
        <w:rFonts w:hint="default"/>
      </w:rPr>
    </w:lvl>
    <w:lvl w:ilvl="5" w:tentative="0">
      <w:start w:val="1"/>
      <w:numFmt w:val="decimal"/>
      <w:lvlText w:val="%1.%2.%3.%4.%5.%6."/>
      <w:lvlJc w:val="left"/>
      <w:pPr>
        <w:ind w:left="1134" w:hanging="1134"/>
      </w:pPr>
      <w:rPr>
        <w:rFonts w:hint="default"/>
      </w:rPr>
    </w:lvl>
    <w:lvl w:ilvl="6" w:tentative="0">
      <w:start w:val="1"/>
      <w:numFmt w:val="decimal"/>
      <w:lvlText w:val="%1.%2.%3.%4.%5.%6.%7."/>
      <w:lvlJc w:val="left"/>
      <w:pPr>
        <w:ind w:left="1276" w:hanging="1276"/>
      </w:pPr>
      <w:rPr>
        <w:rFonts w:hint="default"/>
      </w:rPr>
    </w:lvl>
    <w:lvl w:ilvl="7" w:tentative="0">
      <w:start w:val="1"/>
      <w:numFmt w:val="decimal"/>
      <w:lvlText w:val="%1.%2.%3.%4.%5.%6.%7.%8."/>
      <w:lvlJc w:val="left"/>
      <w:pPr>
        <w:ind w:left="1418" w:hanging="1418"/>
      </w:pPr>
      <w:rPr>
        <w:rFonts w:hint="default"/>
      </w:rPr>
    </w:lvl>
    <w:lvl w:ilvl="8" w:tentative="0">
      <w:start w:val="1"/>
      <w:numFmt w:val="decimal"/>
      <w:lvlText w:val="%1.%2.%3.%4.%5.%6.%7.%8.%9."/>
      <w:lvlJc w:val="left"/>
      <w:pPr>
        <w:ind w:left="1559" w:hanging="1559"/>
      </w:pPr>
      <w:rPr>
        <w:rFonts w:hint="default"/>
      </w:r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680"/>
  <w:hyphenationZone w:val="360"/>
  <w:drawingGridHorizontalSpacing w:val="108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doNotExpandShiftReturn/>
    <w:adjustLineHeightInTable/>
    <w:doNotBreakWrappedTables/>
    <w:doNotWrapTextWithPunct/>
    <w:doNotUseEastAsianBreak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72A27"/>
    <w:rsid w:val="000008B8"/>
    <w:rsid w:val="00002870"/>
    <w:rsid w:val="00004F78"/>
    <w:rsid w:val="00007AEC"/>
    <w:rsid w:val="00014242"/>
    <w:rsid w:val="0001497F"/>
    <w:rsid w:val="00014BD1"/>
    <w:rsid w:val="00014F91"/>
    <w:rsid w:val="0001555C"/>
    <w:rsid w:val="00017570"/>
    <w:rsid w:val="00022FEA"/>
    <w:rsid w:val="00023F12"/>
    <w:rsid w:val="00030CFC"/>
    <w:rsid w:val="00031F68"/>
    <w:rsid w:val="00035D83"/>
    <w:rsid w:val="00036F17"/>
    <w:rsid w:val="00037245"/>
    <w:rsid w:val="00037B68"/>
    <w:rsid w:val="00040B93"/>
    <w:rsid w:val="00041A5F"/>
    <w:rsid w:val="0005585E"/>
    <w:rsid w:val="00055FF9"/>
    <w:rsid w:val="00061939"/>
    <w:rsid w:val="00061A9B"/>
    <w:rsid w:val="000640B0"/>
    <w:rsid w:val="00064A45"/>
    <w:rsid w:val="000719CB"/>
    <w:rsid w:val="000773D8"/>
    <w:rsid w:val="0008037D"/>
    <w:rsid w:val="00082721"/>
    <w:rsid w:val="00084B8A"/>
    <w:rsid w:val="00084D6A"/>
    <w:rsid w:val="0008556E"/>
    <w:rsid w:val="00085B42"/>
    <w:rsid w:val="0008767C"/>
    <w:rsid w:val="000956CC"/>
    <w:rsid w:val="000964F2"/>
    <w:rsid w:val="00096EA6"/>
    <w:rsid w:val="00097BE8"/>
    <w:rsid w:val="000A0BA8"/>
    <w:rsid w:val="000A5DC6"/>
    <w:rsid w:val="000A6D92"/>
    <w:rsid w:val="000B106E"/>
    <w:rsid w:val="000B7041"/>
    <w:rsid w:val="000B7B05"/>
    <w:rsid w:val="000C592E"/>
    <w:rsid w:val="000D0310"/>
    <w:rsid w:val="000D3249"/>
    <w:rsid w:val="000D750F"/>
    <w:rsid w:val="000E02FB"/>
    <w:rsid w:val="000E0602"/>
    <w:rsid w:val="000E224B"/>
    <w:rsid w:val="000E32EC"/>
    <w:rsid w:val="000E5A13"/>
    <w:rsid w:val="000E794A"/>
    <w:rsid w:val="000F0487"/>
    <w:rsid w:val="000F3CB3"/>
    <w:rsid w:val="000F5841"/>
    <w:rsid w:val="000F5A61"/>
    <w:rsid w:val="00106053"/>
    <w:rsid w:val="00106CC5"/>
    <w:rsid w:val="0011316D"/>
    <w:rsid w:val="00114116"/>
    <w:rsid w:val="001144E1"/>
    <w:rsid w:val="0011682A"/>
    <w:rsid w:val="0012283B"/>
    <w:rsid w:val="00122980"/>
    <w:rsid w:val="00123BCB"/>
    <w:rsid w:val="001245D6"/>
    <w:rsid w:val="001255C3"/>
    <w:rsid w:val="00125B86"/>
    <w:rsid w:val="00130D66"/>
    <w:rsid w:val="00131272"/>
    <w:rsid w:val="00133616"/>
    <w:rsid w:val="00133C13"/>
    <w:rsid w:val="001341F6"/>
    <w:rsid w:val="00136780"/>
    <w:rsid w:val="001456B8"/>
    <w:rsid w:val="00147C52"/>
    <w:rsid w:val="001508A4"/>
    <w:rsid w:val="00151B5B"/>
    <w:rsid w:val="00166E7F"/>
    <w:rsid w:val="00166EB9"/>
    <w:rsid w:val="00167125"/>
    <w:rsid w:val="001731A5"/>
    <w:rsid w:val="001731BC"/>
    <w:rsid w:val="0017321C"/>
    <w:rsid w:val="00173AAC"/>
    <w:rsid w:val="001758D2"/>
    <w:rsid w:val="00175C5A"/>
    <w:rsid w:val="001812E4"/>
    <w:rsid w:val="001823F1"/>
    <w:rsid w:val="00183332"/>
    <w:rsid w:val="0018385C"/>
    <w:rsid w:val="00183A44"/>
    <w:rsid w:val="001851A6"/>
    <w:rsid w:val="00190AD2"/>
    <w:rsid w:val="00193AC6"/>
    <w:rsid w:val="001954EA"/>
    <w:rsid w:val="00196FDB"/>
    <w:rsid w:val="001A4F64"/>
    <w:rsid w:val="001A51C2"/>
    <w:rsid w:val="001B180B"/>
    <w:rsid w:val="001B29C7"/>
    <w:rsid w:val="001B73E1"/>
    <w:rsid w:val="001C014F"/>
    <w:rsid w:val="001C1035"/>
    <w:rsid w:val="001C423B"/>
    <w:rsid w:val="001C537B"/>
    <w:rsid w:val="001C5A65"/>
    <w:rsid w:val="001D0153"/>
    <w:rsid w:val="001D2F48"/>
    <w:rsid w:val="001D331C"/>
    <w:rsid w:val="001D35BF"/>
    <w:rsid w:val="001D6456"/>
    <w:rsid w:val="001D7B65"/>
    <w:rsid w:val="001E0C01"/>
    <w:rsid w:val="001E12DC"/>
    <w:rsid w:val="001E1EB6"/>
    <w:rsid w:val="001E2675"/>
    <w:rsid w:val="001E2DAA"/>
    <w:rsid w:val="001F0692"/>
    <w:rsid w:val="001F3546"/>
    <w:rsid w:val="001F4C98"/>
    <w:rsid w:val="001F7693"/>
    <w:rsid w:val="00202899"/>
    <w:rsid w:val="0020759D"/>
    <w:rsid w:val="00226730"/>
    <w:rsid w:val="00227776"/>
    <w:rsid w:val="0023201B"/>
    <w:rsid w:val="00233917"/>
    <w:rsid w:val="00236082"/>
    <w:rsid w:val="00240316"/>
    <w:rsid w:val="00243178"/>
    <w:rsid w:val="002435E6"/>
    <w:rsid w:val="00250DE3"/>
    <w:rsid w:val="00251533"/>
    <w:rsid w:val="002521CE"/>
    <w:rsid w:val="00254721"/>
    <w:rsid w:val="0025734D"/>
    <w:rsid w:val="00260A78"/>
    <w:rsid w:val="002617FF"/>
    <w:rsid w:val="002713E0"/>
    <w:rsid w:val="002811E7"/>
    <w:rsid w:val="00281877"/>
    <w:rsid w:val="00286B66"/>
    <w:rsid w:val="0029122E"/>
    <w:rsid w:val="00291A64"/>
    <w:rsid w:val="002924A4"/>
    <w:rsid w:val="002927C2"/>
    <w:rsid w:val="002936D2"/>
    <w:rsid w:val="00293917"/>
    <w:rsid w:val="002958C1"/>
    <w:rsid w:val="002A16BF"/>
    <w:rsid w:val="002A2A52"/>
    <w:rsid w:val="002A2B21"/>
    <w:rsid w:val="002A34EB"/>
    <w:rsid w:val="002A4862"/>
    <w:rsid w:val="002A549A"/>
    <w:rsid w:val="002A6BB3"/>
    <w:rsid w:val="002B2ABD"/>
    <w:rsid w:val="002B5171"/>
    <w:rsid w:val="002B6205"/>
    <w:rsid w:val="002C00A8"/>
    <w:rsid w:val="002C041C"/>
    <w:rsid w:val="002C1E8B"/>
    <w:rsid w:val="002C38F5"/>
    <w:rsid w:val="002D0274"/>
    <w:rsid w:val="002E27C5"/>
    <w:rsid w:val="002E2807"/>
    <w:rsid w:val="002F3B09"/>
    <w:rsid w:val="002F3C09"/>
    <w:rsid w:val="002F4B68"/>
    <w:rsid w:val="002F6603"/>
    <w:rsid w:val="003002E5"/>
    <w:rsid w:val="00301104"/>
    <w:rsid w:val="00303AE3"/>
    <w:rsid w:val="00306123"/>
    <w:rsid w:val="003064EE"/>
    <w:rsid w:val="0030678B"/>
    <w:rsid w:val="0031145A"/>
    <w:rsid w:val="003119A5"/>
    <w:rsid w:val="00311F93"/>
    <w:rsid w:val="00312DE7"/>
    <w:rsid w:val="00312E40"/>
    <w:rsid w:val="0031383B"/>
    <w:rsid w:val="00315DD2"/>
    <w:rsid w:val="00316BF4"/>
    <w:rsid w:val="00317B23"/>
    <w:rsid w:val="003222CB"/>
    <w:rsid w:val="00322911"/>
    <w:rsid w:val="00323C3A"/>
    <w:rsid w:val="003257D4"/>
    <w:rsid w:val="003309DB"/>
    <w:rsid w:val="0033417F"/>
    <w:rsid w:val="00335548"/>
    <w:rsid w:val="003372CC"/>
    <w:rsid w:val="00337710"/>
    <w:rsid w:val="0034047A"/>
    <w:rsid w:val="00340E8B"/>
    <w:rsid w:val="00341A07"/>
    <w:rsid w:val="00342170"/>
    <w:rsid w:val="003465B2"/>
    <w:rsid w:val="0034732F"/>
    <w:rsid w:val="00347D2F"/>
    <w:rsid w:val="00347E35"/>
    <w:rsid w:val="00352486"/>
    <w:rsid w:val="003556FD"/>
    <w:rsid w:val="003614B9"/>
    <w:rsid w:val="00370B65"/>
    <w:rsid w:val="00373BC7"/>
    <w:rsid w:val="00384EAC"/>
    <w:rsid w:val="003870DE"/>
    <w:rsid w:val="00387775"/>
    <w:rsid w:val="00387CBD"/>
    <w:rsid w:val="00387D34"/>
    <w:rsid w:val="00391DC0"/>
    <w:rsid w:val="00397A9B"/>
    <w:rsid w:val="003A0E69"/>
    <w:rsid w:val="003A4650"/>
    <w:rsid w:val="003B13A3"/>
    <w:rsid w:val="003B1ACB"/>
    <w:rsid w:val="003B4A91"/>
    <w:rsid w:val="003B6D54"/>
    <w:rsid w:val="003B6F65"/>
    <w:rsid w:val="003B712E"/>
    <w:rsid w:val="003C49CE"/>
    <w:rsid w:val="003C4F58"/>
    <w:rsid w:val="003C7A49"/>
    <w:rsid w:val="003C7D9A"/>
    <w:rsid w:val="003D02A8"/>
    <w:rsid w:val="003D02D9"/>
    <w:rsid w:val="003D224B"/>
    <w:rsid w:val="003D4067"/>
    <w:rsid w:val="003D7267"/>
    <w:rsid w:val="003E0C03"/>
    <w:rsid w:val="003E0C4E"/>
    <w:rsid w:val="003E1F4C"/>
    <w:rsid w:val="003E20FE"/>
    <w:rsid w:val="003E6EB6"/>
    <w:rsid w:val="003F128C"/>
    <w:rsid w:val="003F476F"/>
    <w:rsid w:val="003F6815"/>
    <w:rsid w:val="003F6F61"/>
    <w:rsid w:val="0040149C"/>
    <w:rsid w:val="004024F0"/>
    <w:rsid w:val="00402602"/>
    <w:rsid w:val="00402BE9"/>
    <w:rsid w:val="00410E67"/>
    <w:rsid w:val="00412305"/>
    <w:rsid w:val="00416AB7"/>
    <w:rsid w:val="0041737B"/>
    <w:rsid w:val="00420AE6"/>
    <w:rsid w:val="00420D3C"/>
    <w:rsid w:val="0042151E"/>
    <w:rsid w:val="0042323D"/>
    <w:rsid w:val="0042325A"/>
    <w:rsid w:val="00426697"/>
    <w:rsid w:val="004323EA"/>
    <w:rsid w:val="00434307"/>
    <w:rsid w:val="00434C9A"/>
    <w:rsid w:val="00436DD7"/>
    <w:rsid w:val="004374E9"/>
    <w:rsid w:val="00440096"/>
    <w:rsid w:val="00441DA6"/>
    <w:rsid w:val="00446967"/>
    <w:rsid w:val="004475C5"/>
    <w:rsid w:val="00447DFA"/>
    <w:rsid w:val="00455B23"/>
    <w:rsid w:val="00460A95"/>
    <w:rsid w:val="00460EDB"/>
    <w:rsid w:val="004624FD"/>
    <w:rsid w:val="00467CFE"/>
    <w:rsid w:val="0047080E"/>
    <w:rsid w:val="004720F9"/>
    <w:rsid w:val="00473298"/>
    <w:rsid w:val="00481F54"/>
    <w:rsid w:val="00482B27"/>
    <w:rsid w:val="004838CB"/>
    <w:rsid w:val="00484C1B"/>
    <w:rsid w:val="004872A8"/>
    <w:rsid w:val="004874A4"/>
    <w:rsid w:val="00490663"/>
    <w:rsid w:val="004918D7"/>
    <w:rsid w:val="00493E24"/>
    <w:rsid w:val="00495511"/>
    <w:rsid w:val="0049711C"/>
    <w:rsid w:val="004A02F7"/>
    <w:rsid w:val="004A5754"/>
    <w:rsid w:val="004B0583"/>
    <w:rsid w:val="004B1EDE"/>
    <w:rsid w:val="004B620B"/>
    <w:rsid w:val="004C5EDF"/>
    <w:rsid w:val="004C7300"/>
    <w:rsid w:val="004C79DD"/>
    <w:rsid w:val="004D1903"/>
    <w:rsid w:val="004D414B"/>
    <w:rsid w:val="004D5162"/>
    <w:rsid w:val="004D577F"/>
    <w:rsid w:val="004D57C5"/>
    <w:rsid w:val="004D775E"/>
    <w:rsid w:val="004E12CE"/>
    <w:rsid w:val="004E42E9"/>
    <w:rsid w:val="004F3802"/>
    <w:rsid w:val="004F4A5E"/>
    <w:rsid w:val="004F5457"/>
    <w:rsid w:val="004F5C21"/>
    <w:rsid w:val="004F7BA9"/>
    <w:rsid w:val="005057AA"/>
    <w:rsid w:val="00506CFB"/>
    <w:rsid w:val="00510C44"/>
    <w:rsid w:val="00515A88"/>
    <w:rsid w:val="0051660C"/>
    <w:rsid w:val="005200E2"/>
    <w:rsid w:val="00520517"/>
    <w:rsid w:val="005229C3"/>
    <w:rsid w:val="00525764"/>
    <w:rsid w:val="00525DFC"/>
    <w:rsid w:val="00530937"/>
    <w:rsid w:val="00531287"/>
    <w:rsid w:val="005313F6"/>
    <w:rsid w:val="00532DB4"/>
    <w:rsid w:val="00536DCB"/>
    <w:rsid w:val="00542E0B"/>
    <w:rsid w:val="0054352B"/>
    <w:rsid w:val="005448EC"/>
    <w:rsid w:val="00544A56"/>
    <w:rsid w:val="00546F13"/>
    <w:rsid w:val="005470D5"/>
    <w:rsid w:val="005475CB"/>
    <w:rsid w:val="00547658"/>
    <w:rsid w:val="00547894"/>
    <w:rsid w:val="00551125"/>
    <w:rsid w:val="00552BC7"/>
    <w:rsid w:val="00554370"/>
    <w:rsid w:val="005544AE"/>
    <w:rsid w:val="00554AA8"/>
    <w:rsid w:val="00554D7E"/>
    <w:rsid w:val="0055547E"/>
    <w:rsid w:val="00567747"/>
    <w:rsid w:val="00570576"/>
    <w:rsid w:val="005743FF"/>
    <w:rsid w:val="005755A7"/>
    <w:rsid w:val="00575EAD"/>
    <w:rsid w:val="00577440"/>
    <w:rsid w:val="00581ED7"/>
    <w:rsid w:val="0058206C"/>
    <w:rsid w:val="0058498C"/>
    <w:rsid w:val="005859EF"/>
    <w:rsid w:val="005975B7"/>
    <w:rsid w:val="00597751"/>
    <w:rsid w:val="00597E67"/>
    <w:rsid w:val="005A02EE"/>
    <w:rsid w:val="005A1176"/>
    <w:rsid w:val="005A68B2"/>
    <w:rsid w:val="005A7C10"/>
    <w:rsid w:val="005B2FE6"/>
    <w:rsid w:val="005B5BF2"/>
    <w:rsid w:val="005B61DC"/>
    <w:rsid w:val="005C0C5C"/>
    <w:rsid w:val="005C1D8C"/>
    <w:rsid w:val="005C27C6"/>
    <w:rsid w:val="005C2BA4"/>
    <w:rsid w:val="005C3025"/>
    <w:rsid w:val="005C3C8A"/>
    <w:rsid w:val="005D042A"/>
    <w:rsid w:val="005D1E08"/>
    <w:rsid w:val="005D5629"/>
    <w:rsid w:val="005E299A"/>
    <w:rsid w:val="005F184C"/>
    <w:rsid w:val="005F47C6"/>
    <w:rsid w:val="005F74A2"/>
    <w:rsid w:val="0060407C"/>
    <w:rsid w:val="006055C3"/>
    <w:rsid w:val="00607C0F"/>
    <w:rsid w:val="00607FF1"/>
    <w:rsid w:val="006103D4"/>
    <w:rsid w:val="006113B1"/>
    <w:rsid w:val="006131BE"/>
    <w:rsid w:val="006156C8"/>
    <w:rsid w:val="00616E6B"/>
    <w:rsid w:val="00617399"/>
    <w:rsid w:val="00621B2E"/>
    <w:rsid w:val="00624E46"/>
    <w:rsid w:val="00636ED2"/>
    <w:rsid w:val="00640847"/>
    <w:rsid w:val="00641E4F"/>
    <w:rsid w:val="00642617"/>
    <w:rsid w:val="006438CB"/>
    <w:rsid w:val="00651621"/>
    <w:rsid w:val="0065633C"/>
    <w:rsid w:val="00656A93"/>
    <w:rsid w:val="00656B0E"/>
    <w:rsid w:val="00661B56"/>
    <w:rsid w:val="00663A0E"/>
    <w:rsid w:val="006644FB"/>
    <w:rsid w:val="00667203"/>
    <w:rsid w:val="00670EAF"/>
    <w:rsid w:val="00671FB5"/>
    <w:rsid w:val="00672447"/>
    <w:rsid w:val="00677A1F"/>
    <w:rsid w:val="00681768"/>
    <w:rsid w:val="0068776E"/>
    <w:rsid w:val="006946FE"/>
    <w:rsid w:val="0069494A"/>
    <w:rsid w:val="006957DE"/>
    <w:rsid w:val="00695BDE"/>
    <w:rsid w:val="006A282D"/>
    <w:rsid w:val="006A2A15"/>
    <w:rsid w:val="006A430C"/>
    <w:rsid w:val="006A48C3"/>
    <w:rsid w:val="006A4E73"/>
    <w:rsid w:val="006A5833"/>
    <w:rsid w:val="006B02FB"/>
    <w:rsid w:val="006B5123"/>
    <w:rsid w:val="006C3F18"/>
    <w:rsid w:val="006C450F"/>
    <w:rsid w:val="006C45EB"/>
    <w:rsid w:val="006C46CD"/>
    <w:rsid w:val="006C5D24"/>
    <w:rsid w:val="006D1499"/>
    <w:rsid w:val="006D1DCE"/>
    <w:rsid w:val="006D5C57"/>
    <w:rsid w:val="006E3120"/>
    <w:rsid w:val="006E3B24"/>
    <w:rsid w:val="006E7F94"/>
    <w:rsid w:val="006F1F41"/>
    <w:rsid w:val="006F4904"/>
    <w:rsid w:val="007002FC"/>
    <w:rsid w:val="00702483"/>
    <w:rsid w:val="00703729"/>
    <w:rsid w:val="00705E19"/>
    <w:rsid w:val="00710244"/>
    <w:rsid w:val="00710A7A"/>
    <w:rsid w:val="007125AD"/>
    <w:rsid w:val="00715813"/>
    <w:rsid w:val="007165AF"/>
    <w:rsid w:val="00724338"/>
    <w:rsid w:val="0072574C"/>
    <w:rsid w:val="00725F80"/>
    <w:rsid w:val="00733059"/>
    <w:rsid w:val="00733139"/>
    <w:rsid w:val="0074034D"/>
    <w:rsid w:val="0074108D"/>
    <w:rsid w:val="007420FC"/>
    <w:rsid w:val="0074299D"/>
    <w:rsid w:val="007434B8"/>
    <w:rsid w:val="0074470D"/>
    <w:rsid w:val="007513E4"/>
    <w:rsid w:val="00755885"/>
    <w:rsid w:val="0075650C"/>
    <w:rsid w:val="0076267A"/>
    <w:rsid w:val="00764992"/>
    <w:rsid w:val="00766260"/>
    <w:rsid w:val="0076670C"/>
    <w:rsid w:val="007752BB"/>
    <w:rsid w:val="00777C65"/>
    <w:rsid w:val="00781512"/>
    <w:rsid w:val="007836CC"/>
    <w:rsid w:val="0078496C"/>
    <w:rsid w:val="00785138"/>
    <w:rsid w:val="0078696D"/>
    <w:rsid w:val="00796799"/>
    <w:rsid w:val="007A356D"/>
    <w:rsid w:val="007A4CD1"/>
    <w:rsid w:val="007A6A93"/>
    <w:rsid w:val="007B1CE0"/>
    <w:rsid w:val="007B523F"/>
    <w:rsid w:val="007B662F"/>
    <w:rsid w:val="007C23CE"/>
    <w:rsid w:val="007C4245"/>
    <w:rsid w:val="007C4AEC"/>
    <w:rsid w:val="007C6F83"/>
    <w:rsid w:val="007D0111"/>
    <w:rsid w:val="007D34F4"/>
    <w:rsid w:val="007D4E45"/>
    <w:rsid w:val="007E307B"/>
    <w:rsid w:val="007E30BC"/>
    <w:rsid w:val="007E7B42"/>
    <w:rsid w:val="007F3492"/>
    <w:rsid w:val="007F6D43"/>
    <w:rsid w:val="00800961"/>
    <w:rsid w:val="0080161C"/>
    <w:rsid w:val="00806B86"/>
    <w:rsid w:val="008114DC"/>
    <w:rsid w:val="00811EFA"/>
    <w:rsid w:val="00812621"/>
    <w:rsid w:val="0081457B"/>
    <w:rsid w:val="00817969"/>
    <w:rsid w:val="0082028F"/>
    <w:rsid w:val="008202E8"/>
    <w:rsid w:val="008251E8"/>
    <w:rsid w:val="00827C9A"/>
    <w:rsid w:val="00832A3C"/>
    <w:rsid w:val="00832A9C"/>
    <w:rsid w:val="00834E96"/>
    <w:rsid w:val="00837F30"/>
    <w:rsid w:val="008451AE"/>
    <w:rsid w:val="008476A2"/>
    <w:rsid w:val="0085392D"/>
    <w:rsid w:val="0085649A"/>
    <w:rsid w:val="008602C2"/>
    <w:rsid w:val="0086492D"/>
    <w:rsid w:val="008710F7"/>
    <w:rsid w:val="00873594"/>
    <w:rsid w:val="00875C75"/>
    <w:rsid w:val="00880413"/>
    <w:rsid w:val="008849C1"/>
    <w:rsid w:val="0088625E"/>
    <w:rsid w:val="00890B8C"/>
    <w:rsid w:val="00897F76"/>
    <w:rsid w:val="008A1F8B"/>
    <w:rsid w:val="008A2091"/>
    <w:rsid w:val="008A2EFA"/>
    <w:rsid w:val="008A337C"/>
    <w:rsid w:val="008A372E"/>
    <w:rsid w:val="008A377E"/>
    <w:rsid w:val="008A3C1F"/>
    <w:rsid w:val="008A6D7A"/>
    <w:rsid w:val="008A6EE6"/>
    <w:rsid w:val="008B0653"/>
    <w:rsid w:val="008B0C6C"/>
    <w:rsid w:val="008B685B"/>
    <w:rsid w:val="008B7236"/>
    <w:rsid w:val="008C17B5"/>
    <w:rsid w:val="008C46B8"/>
    <w:rsid w:val="008C7BBB"/>
    <w:rsid w:val="008D283B"/>
    <w:rsid w:val="008D49A3"/>
    <w:rsid w:val="008E0BCA"/>
    <w:rsid w:val="008E1F9F"/>
    <w:rsid w:val="008E2BA1"/>
    <w:rsid w:val="008E5701"/>
    <w:rsid w:val="008E5E32"/>
    <w:rsid w:val="008F7881"/>
    <w:rsid w:val="008F7CC1"/>
    <w:rsid w:val="009060EB"/>
    <w:rsid w:val="009062B7"/>
    <w:rsid w:val="00911B03"/>
    <w:rsid w:val="009140E5"/>
    <w:rsid w:val="009154E2"/>
    <w:rsid w:val="00916678"/>
    <w:rsid w:val="00917CEE"/>
    <w:rsid w:val="009211CC"/>
    <w:rsid w:val="00923504"/>
    <w:rsid w:val="009241D7"/>
    <w:rsid w:val="00930CE3"/>
    <w:rsid w:val="00936169"/>
    <w:rsid w:val="009364C5"/>
    <w:rsid w:val="0094050F"/>
    <w:rsid w:val="00946596"/>
    <w:rsid w:val="009513A1"/>
    <w:rsid w:val="0095155C"/>
    <w:rsid w:val="00954AA5"/>
    <w:rsid w:val="00955334"/>
    <w:rsid w:val="00955D7A"/>
    <w:rsid w:val="009611EB"/>
    <w:rsid w:val="0096269B"/>
    <w:rsid w:val="00967EA5"/>
    <w:rsid w:val="00970135"/>
    <w:rsid w:val="00971540"/>
    <w:rsid w:val="0097467E"/>
    <w:rsid w:val="009767C9"/>
    <w:rsid w:val="009774B8"/>
    <w:rsid w:val="00980593"/>
    <w:rsid w:val="009807AA"/>
    <w:rsid w:val="00980C6A"/>
    <w:rsid w:val="009852C8"/>
    <w:rsid w:val="00986FA2"/>
    <w:rsid w:val="009874BB"/>
    <w:rsid w:val="00987D95"/>
    <w:rsid w:val="00991397"/>
    <w:rsid w:val="0099264B"/>
    <w:rsid w:val="009A3941"/>
    <w:rsid w:val="009A3F84"/>
    <w:rsid w:val="009A66F6"/>
    <w:rsid w:val="009B21FD"/>
    <w:rsid w:val="009B33F4"/>
    <w:rsid w:val="009B3FE9"/>
    <w:rsid w:val="009B50C4"/>
    <w:rsid w:val="009B64C3"/>
    <w:rsid w:val="009B6AE6"/>
    <w:rsid w:val="009C23AA"/>
    <w:rsid w:val="009C3F83"/>
    <w:rsid w:val="009C4591"/>
    <w:rsid w:val="009C4FA3"/>
    <w:rsid w:val="009C5E44"/>
    <w:rsid w:val="009C6FED"/>
    <w:rsid w:val="009C758D"/>
    <w:rsid w:val="009D2908"/>
    <w:rsid w:val="009D3A4D"/>
    <w:rsid w:val="009D76FA"/>
    <w:rsid w:val="009E1599"/>
    <w:rsid w:val="009E40F8"/>
    <w:rsid w:val="009E7881"/>
    <w:rsid w:val="009F2611"/>
    <w:rsid w:val="00A04B06"/>
    <w:rsid w:val="00A15448"/>
    <w:rsid w:val="00A2004C"/>
    <w:rsid w:val="00A2081A"/>
    <w:rsid w:val="00A30B3F"/>
    <w:rsid w:val="00A3361F"/>
    <w:rsid w:val="00A343D7"/>
    <w:rsid w:val="00A4201C"/>
    <w:rsid w:val="00A448C2"/>
    <w:rsid w:val="00A54124"/>
    <w:rsid w:val="00A54936"/>
    <w:rsid w:val="00A570D1"/>
    <w:rsid w:val="00A64266"/>
    <w:rsid w:val="00A64DDA"/>
    <w:rsid w:val="00A65583"/>
    <w:rsid w:val="00A67C67"/>
    <w:rsid w:val="00A71479"/>
    <w:rsid w:val="00A751CD"/>
    <w:rsid w:val="00A77CF6"/>
    <w:rsid w:val="00A80850"/>
    <w:rsid w:val="00A81AB9"/>
    <w:rsid w:val="00A8480E"/>
    <w:rsid w:val="00A84FE5"/>
    <w:rsid w:val="00A85789"/>
    <w:rsid w:val="00A90F1F"/>
    <w:rsid w:val="00A94ADC"/>
    <w:rsid w:val="00A95E6D"/>
    <w:rsid w:val="00A96484"/>
    <w:rsid w:val="00A96834"/>
    <w:rsid w:val="00A97464"/>
    <w:rsid w:val="00AA5531"/>
    <w:rsid w:val="00AA56A4"/>
    <w:rsid w:val="00AB29E2"/>
    <w:rsid w:val="00AB40AF"/>
    <w:rsid w:val="00AB49AE"/>
    <w:rsid w:val="00AB7C45"/>
    <w:rsid w:val="00AC1BEF"/>
    <w:rsid w:val="00AC57E6"/>
    <w:rsid w:val="00AD1791"/>
    <w:rsid w:val="00AE2138"/>
    <w:rsid w:val="00AE2F09"/>
    <w:rsid w:val="00AE4236"/>
    <w:rsid w:val="00AE5AC2"/>
    <w:rsid w:val="00AE6947"/>
    <w:rsid w:val="00AE6B54"/>
    <w:rsid w:val="00AE7225"/>
    <w:rsid w:val="00AF1D3D"/>
    <w:rsid w:val="00AF31CF"/>
    <w:rsid w:val="00AF5FBB"/>
    <w:rsid w:val="00AF6162"/>
    <w:rsid w:val="00AF761E"/>
    <w:rsid w:val="00AF7A9E"/>
    <w:rsid w:val="00B02028"/>
    <w:rsid w:val="00B061B3"/>
    <w:rsid w:val="00B072BC"/>
    <w:rsid w:val="00B11591"/>
    <w:rsid w:val="00B1290E"/>
    <w:rsid w:val="00B14101"/>
    <w:rsid w:val="00B320D7"/>
    <w:rsid w:val="00B34F4C"/>
    <w:rsid w:val="00B35B56"/>
    <w:rsid w:val="00B369A4"/>
    <w:rsid w:val="00B36DC4"/>
    <w:rsid w:val="00B37A14"/>
    <w:rsid w:val="00B4533E"/>
    <w:rsid w:val="00B4552A"/>
    <w:rsid w:val="00B4606E"/>
    <w:rsid w:val="00B4702D"/>
    <w:rsid w:val="00B47183"/>
    <w:rsid w:val="00B66CA9"/>
    <w:rsid w:val="00B66E84"/>
    <w:rsid w:val="00B72270"/>
    <w:rsid w:val="00B72749"/>
    <w:rsid w:val="00B739B4"/>
    <w:rsid w:val="00B801D9"/>
    <w:rsid w:val="00B803F2"/>
    <w:rsid w:val="00B80CF6"/>
    <w:rsid w:val="00B82CE6"/>
    <w:rsid w:val="00B84AE0"/>
    <w:rsid w:val="00B86935"/>
    <w:rsid w:val="00B923E8"/>
    <w:rsid w:val="00BA07A4"/>
    <w:rsid w:val="00BA53B8"/>
    <w:rsid w:val="00BB0F25"/>
    <w:rsid w:val="00BB2A86"/>
    <w:rsid w:val="00BB4E4F"/>
    <w:rsid w:val="00BB6D06"/>
    <w:rsid w:val="00BB7F1A"/>
    <w:rsid w:val="00BC2AB2"/>
    <w:rsid w:val="00BD112E"/>
    <w:rsid w:val="00BD1FF1"/>
    <w:rsid w:val="00BD2911"/>
    <w:rsid w:val="00BD37D4"/>
    <w:rsid w:val="00BD45F3"/>
    <w:rsid w:val="00BD48A3"/>
    <w:rsid w:val="00BD4B8C"/>
    <w:rsid w:val="00BD66F0"/>
    <w:rsid w:val="00BD73D3"/>
    <w:rsid w:val="00BE27A8"/>
    <w:rsid w:val="00BE2AB7"/>
    <w:rsid w:val="00BE4128"/>
    <w:rsid w:val="00BE4403"/>
    <w:rsid w:val="00BE474D"/>
    <w:rsid w:val="00BE66B5"/>
    <w:rsid w:val="00BF1B50"/>
    <w:rsid w:val="00BF5FFC"/>
    <w:rsid w:val="00BF6133"/>
    <w:rsid w:val="00C017A6"/>
    <w:rsid w:val="00C02B60"/>
    <w:rsid w:val="00C0549E"/>
    <w:rsid w:val="00C05C51"/>
    <w:rsid w:val="00C06C88"/>
    <w:rsid w:val="00C06F85"/>
    <w:rsid w:val="00C06FE7"/>
    <w:rsid w:val="00C11510"/>
    <w:rsid w:val="00C11B4B"/>
    <w:rsid w:val="00C17894"/>
    <w:rsid w:val="00C2342A"/>
    <w:rsid w:val="00C23C98"/>
    <w:rsid w:val="00C25079"/>
    <w:rsid w:val="00C25093"/>
    <w:rsid w:val="00C25396"/>
    <w:rsid w:val="00C26A98"/>
    <w:rsid w:val="00C34F87"/>
    <w:rsid w:val="00C3590C"/>
    <w:rsid w:val="00C41A69"/>
    <w:rsid w:val="00C43814"/>
    <w:rsid w:val="00C43A4D"/>
    <w:rsid w:val="00C45BD4"/>
    <w:rsid w:val="00C469BC"/>
    <w:rsid w:val="00C52088"/>
    <w:rsid w:val="00C549CB"/>
    <w:rsid w:val="00C62920"/>
    <w:rsid w:val="00C63499"/>
    <w:rsid w:val="00C649ED"/>
    <w:rsid w:val="00C65EA7"/>
    <w:rsid w:val="00C672D5"/>
    <w:rsid w:val="00C7180D"/>
    <w:rsid w:val="00C7629B"/>
    <w:rsid w:val="00C77729"/>
    <w:rsid w:val="00C801A4"/>
    <w:rsid w:val="00C8056D"/>
    <w:rsid w:val="00C860BC"/>
    <w:rsid w:val="00C86AE6"/>
    <w:rsid w:val="00C92C0B"/>
    <w:rsid w:val="00C933DF"/>
    <w:rsid w:val="00C941FB"/>
    <w:rsid w:val="00C964C1"/>
    <w:rsid w:val="00CA006B"/>
    <w:rsid w:val="00CA2378"/>
    <w:rsid w:val="00CA3639"/>
    <w:rsid w:val="00CA382C"/>
    <w:rsid w:val="00CA43E3"/>
    <w:rsid w:val="00CA515C"/>
    <w:rsid w:val="00CA6925"/>
    <w:rsid w:val="00CB217A"/>
    <w:rsid w:val="00CC1883"/>
    <w:rsid w:val="00CC25B9"/>
    <w:rsid w:val="00CC2F9C"/>
    <w:rsid w:val="00CC44BD"/>
    <w:rsid w:val="00CC7452"/>
    <w:rsid w:val="00CD025D"/>
    <w:rsid w:val="00CD07FA"/>
    <w:rsid w:val="00CD1DFE"/>
    <w:rsid w:val="00CD633F"/>
    <w:rsid w:val="00CD6B8E"/>
    <w:rsid w:val="00CD7379"/>
    <w:rsid w:val="00CE5B07"/>
    <w:rsid w:val="00CF2207"/>
    <w:rsid w:val="00CF347E"/>
    <w:rsid w:val="00CF4789"/>
    <w:rsid w:val="00CF65DB"/>
    <w:rsid w:val="00CF7CAD"/>
    <w:rsid w:val="00D06D58"/>
    <w:rsid w:val="00D1028D"/>
    <w:rsid w:val="00D10AB6"/>
    <w:rsid w:val="00D17200"/>
    <w:rsid w:val="00D1747A"/>
    <w:rsid w:val="00D20813"/>
    <w:rsid w:val="00D2090A"/>
    <w:rsid w:val="00D240A4"/>
    <w:rsid w:val="00D25BE3"/>
    <w:rsid w:val="00D26EAD"/>
    <w:rsid w:val="00D308CF"/>
    <w:rsid w:val="00D33803"/>
    <w:rsid w:val="00D353C9"/>
    <w:rsid w:val="00D367BB"/>
    <w:rsid w:val="00D36D5D"/>
    <w:rsid w:val="00D36DD7"/>
    <w:rsid w:val="00D375F5"/>
    <w:rsid w:val="00D409ED"/>
    <w:rsid w:val="00D42511"/>
    <w:rsid w:val="00D4577B"/>
    <w:rsid w:val="00D47D10"/>
    <w:rsid w:val="00D52975"/>
    <w:rsid w:val="00D53AD7"/>
    <w:rsid w:val="00D61FD6"/>
    <w:rsid w:val="00D644AF"/>
    <w:rsid w:val="00D66E33"/>
    <w:rsid w:val="00D701E0"/>
    <w:rsid w:val="00D70C64"/>
    <w:rsid w:val="00D74800"/>
    <w:rsid w:val="00D752A9"/>
    <w:rsid w:val="00D75F15"/>
    <w:rsid w:val="00D77F74"/>
    <w:rsid w:val="00D84B45"/>
    <w:rsid w:val="00D85EC4"/>
    <w:rsid w:val="00D914FA"/>
    <w:rsid w:val="00D92461"/>
    <w:rsid w:val="00D936F6"/>
    <w:rsid w:val="00D9402F"/>
    <w:rsid w:val="00D96AAE"/>
    <w:rsid w:val="00D96C5E"/>
    <w:rsid w:val="00D96D94"/>
    <w:rsid w:val="00D97311"/>
    <w:rsid w:val="00DA0649"/>
    <w:rsid w:val="00DA13C4"/>
    <w:rsid w:val="00DA25E3"/>
    <w:rsid w:val="00DA6F19"/>
    <w:rsid w:val="00DA7315"/>
    <w:rsid w:val="00DB1E46"/>
    <w:rsid w:val="00DB2751"/>
    <w:rsid w:val="00DB2943"/>
    <w:rsid w:val="00DB4EB5"/>
    <w:rsid w:val="00DB7E22"/>
    <w:rsid w:val="00DC177C"/>
    <w:rsid w:val="00DC43A1"/>
    <w:rsid w:val="00DC43A3"/>
    <w:rsid w:val="00DC624E"/>
    <w:rsid w:val="00DD1A41"/>
    <w:rsid w:val="00DD245E"/>
    <w:rsid w:val="00DD2D88"/>
    <w:rsid w:val="00DD57A4"/>
    <w:rsid w:val="00DD616C"/>
    <w:rsid w:val="00DD7239"/>
    <w:rsid w:val="00DE0FAF"/>
    <w:rsid w:val="00DE4425"/>
    <w:rsid w:val="00DE6856"/>
    <w:rsid w:val="00DF05E7"/>
    <w:rsid w:val="00DF0E5D"/>
    <w:rsid w:val="00DF4475"/>
    <w:rsid w:val="00DF6D41"/>
    <w:rsid w:val="00DF70F8"/>
    <w:rsid w:val="00DF7C10"/>
    <w:rsid w:val="00E01E54"/>
    <w:rsid w:val="00E0246E"/>
    <w:rsid w:val="00E04D05"/>
    <w:rsid w:val="00E060B6"/>
    <w:rsid w:val="00E06A38"/>
    <w:rsid w:val="00E077CF"/>
    <w:rsid w:val="00E13F35"/>
    <w:rsid w:val="00E14189"/>
    <w:rsid w:val="00E1739F"/>
    <w:rsid w:val="00E207A1"/>
    <w:rsid w:val="00E3163F"/>
    <w:rsid w:val="00E40402"/>
    <w:rsid w:val="00E440A2"/>
    <w:rsid w:val="00E446A1"/>
    <w:rsid w:val="00E44754"/>
    <w:rsid w:val="00E50B97"/>
    <w:rsid w:val="00E50F65"/>
    <w:rsid w:val="00E539EC"/>
    <w:rsid w:val="00E5434A"/>
    <w:rsid w:val="00E558B7"/>
    <w:rsid w:val="00E610EE"/>
    <w:rsid w:val="00E6341F"/>
    <w:rsid w:val="00E63519"/>
    <w:rsid w:val="00E64C08"/>
    <w:rsid w:val="00E65986"/>
    <w:rsid w:val="00E675F0"/>
    <w:rsid w:val="00E7138A"/>
    <w:rsid w:val="00E71E1C"/>
    <w:rsid w:val="00E728DA"/>
    <w:rsid w:val="00E7473C"/>
    <w:rsid w:val="00E83859"/>
    <w:rsid w:val="00E83EBB"/>
    <w:rsid w:val="00E86B15"/>
    <w:rsid w:val="00E86FD2"/>
    <w:rsid w:val="00E960BD"/>
    <w:rsid w:val="00E96544"/>
    <w:rsid w:val="00EA250A"/>
    <w:rsid w:val="00EA3ACA"/>
    <w:rsid w:val="00EA4195"/>
    <w:rsid w:val="00EB39F8"/>
    <w:rsid w:val="00EC2ED4"/>
    <w:rsid w:val="00EC3F24"/>
    <w:rsid w:val="00EC4DDB"/>
    <w:rsid w:val="00EC5400"/>
    <w:rsid w:val="00EC667F"/>
    <w:rsid w:val="00ED0419"/>
    <w:rsid w:val="00ED0E7B"/>
    <w:rsid w:val="00ED1F8C"/>
    <w:rsid w:val="00ED27D3"/>
    <w:rsid w:val="00ED36C2"/>
    <w:rsid w:val="00ED3BD2"/>
    <w:rsid w:val="00ED54D6"/>
    <w:rsid w:val="00ED73BA"/>
    <w:rsid w:val="00EE00D4"/>
    <w:rsid w:val="00EE43B0"/>
    <w:rsid w:val="00EE6E9B"/>
    <w:rsid w:val="00EE7649"/>
    <w:rsid w:val="00F0033F"/>
    <w:rsid w:val="00F074D7"/>
    <w:rsid w:val="00F10A93"/>
    <w:rsid w:val="00F1134D"/>
    <w:rsid w:val="00F12EFE"/>
    <w:rsid w:val="00F13CBA"/>
    <w:rsid w:val="00F1437F"/>
    <w:rsid w:val="00F20796"/>
    <w:rsid w:val="00F22905"/>
    <w:rsid w:val="00F24AD6"/>
    <w:rsid w:val="00F2608B"/>
    <w:rsid w:val="00F26151"/>
    <w:rsid w:val="00F26FBF"/>
    <w:rsid w:val="00F37E88"/>
    <w:rsid w:val="00F402BB"/>
    <w:rsid w:val="00F429C9"/>
    <w:rsid w:val="00F45A46"/>
    <w:rsid w:val="00F47085"/>
    <w:rsid w:val="00F47F77"/>
    <w:rsid w:val="00F50551"/>
    <w:rsid w:val="00F516A2"/>
    <w:rsid w:val="00F53F0C"/>
    <w:rsid w:val="00F56354"/>
    <w:rsid w:val="00F62144"/>
    <w:rsid w:val="00F65B93"/>
    <w:rsid w:val="00F66D76"/>
    <w:rsid w:val="00F704DD"/>
    <w:rsid w:val="00F70AF3"/>
    <w:rsid w:val="00F70DA6"/>
    <w:rsid w:val="00F72B5F"/>
    <w:rsid w:val="00F74F4D"/>
    <w:rsid w:val="00F75EC2"/>
    <w:rsid w:val="00F77734"/>
    <w:rsid w:val="00F8187E"/>
    <w:rsid w:val="00F85A52"/>
    <w:rsid w:val="00F8773C"/>
    <w:rsid w:val="00F904D4"/>
    <w:rsid w:val="00F96B7E"/>
    <w:rsid w:val="00FA01F8"/>
    <w:rsid w:val="00FA4BC0"/>
    <w:rsid w:val="00FA58DB"/>
    <w:rsid w:val="00FA664F"/>
    <w:rsid w:val="00FA66E1"/>
    <w:rsid w:val="00FA7723"/>
    <w:rsid w:val="00FB0E63"/>
    <w:rsid w:val="00FB2ED1"/>
    <w:rsid w:val="00FB7B72"/>
    <w:rsid w:val="00FC011B"/>
    <w:rsid w:val="00FC04BA"/>
    <w:rsid w:val="00FC09A2"/>
    <w:rsid w:val="00FC3B2D"/>
    <w:rsid w:val="00FD037E"/>
    <w:rsid w:val="00FD1B20"/>
    <w:rsid w:val="00FD4D7A"/>
    <w:rsid w:val="00FE06FD"/>
    <w:rsid w:val="00FE2534"/>
    <w:rsid w:val="00FE5895"/>
    <w:rsid w:val="00FE5E95"/>
    <w:rsid w:val="00FE6F8A"/>
    <w:rsid w:val="00FF00C3"/>
    <w:rsid w:val="00FF1D4D"/>
    <w:rsid w:val="00FF61D9"/>
    <w:rsid w:val="00FF710E"/>
    <w:rsid w:val="00FF78FA"/>
    <w:rsid w:val="016908DE"/>
    <w:rsid w:val="02A95CF3"/>
    <w:rsid w:val="02BF1210"/>
    <w:rsid w:val="02CC0525"/>
    <w:rsid w:val="031B35C7"/>
    <w:rsid w:val="039D6360"/>
    <w:rsid w:val="039F62FF"/>
    <w:rsid w:val="03B65F25"/>
    <w:rsid w:val="03D93681"/>
    <w:rsid w:val="042C554F"/>
    <w:rsid w:val="04346B35"/>
    <w:rsid w:val="04475C95"/>
    <w:rsid w:val="044C3E9A"/>
    <w:rsid w:val="04BA44CE"/>
    <w:rsid w:val="04E60DD5"/>
    <w:rsid w:val="04E9297F"/>
    <w:rsid w:val="04EC5FA1"/>
    <w:rsid w:val="04F027A9"/>
    <w:rsid w:val="04F55F1B"/>
    <w:rsid w:val="05492103"/>
    <w:rsid w:val="05642768"/>
    <w:rsid w:val="056623E8"/>
    <w:rsid w:val="05854E9B"/>
    <w:rsid w:val="05B37281"/>
    <w:rsid w:val="05F81957"/>
    <w:rsid w:val="060C3E7B"/>
    <w:rsid w:val="0617220C"/>
    <w:rsid w:val="0620509A"/>
    <w:rsid w:val="0685283F"/>
    <w:rsid w:val="0690241A"/>
    <w:rsid w:val="06975FDD"/>
    <w:rsid w:val="06A76277"/>
    <w:rsid w:val="06AD0181"/>
    <w:rsid w:val="06EB5A67"/>
    <w:rsid w:val="06F253F2"/>
    <w:rsid w:val="07264F4F"/>
    <w:rsid w:val="078B7B6F"/>
    <w:rsid w:val="07B1579B"/>
    <w:rsid w:val="07CF4DE0"/>
    <w:rsid w:val="07EA49A8"/>
    <w:rsid w:val="08180A58"/>
    <w:rsid w:val="084F123B"/>
    <w:rsid w:val="085F7B47"/>
    <w:rsid w:val="0902666B"/>
    <w:rsid w:val="09157676"/>
    <w:rsid w:val="094C1D4E"/>
    <w:rsid w:val="096B4801"/>
    <w:rsid w:val="097A1598"/>
    <w:rsid w:val="09810F23"/>
    <w:rsid w:val="098E0239"/>
    <w:rsid w:val="09AA3FAF"/>
    <w:rsid w:val="09FE4AC2"/>
    <w:rsid w:val="0A2C26C1"/>
    <w:rsid w:val="0A2F3029"/>
    <w:rsid w:val="0A5A065B"/>
    <w:rsid w:val="0B5E03D9"/>
    <w:rsid w:val="0B8B007F"/>
    <w:rsid w:val="0B921C08"/>
    <w:rsid w:val="0BB359C0"/>
    <w:rsid w:val="0BCA55E5"/>
    <w:rsid w:val="0BD359E7"/>
    <w:rsid w:val="0C7D4490"/>
    <w:rsid w:val="0C8C56A3"/>
    <w:rsid w:val="0CB27AE1"/>
    <w:rsid w:val="0D026967"/>
    <w:rsid w:val="0D814CB6"/>
    <w:rsid w:val="0DE00553"/>
    <w:rsid w:val="0DE256E4"/>
    <w:rsid w:val="0E1A3BB0"/>
    <w:rsid w:val="0E3B7232"/>
    <w:rsid w:val="0EF75DEA"/>
    <w:rsid w:val="0F737665"/>
    <w:rsid w:val="0F797508"/>
    <w:rsid w:val="0F8F1193"/>
    <w:rsid w:val="0FE07C99"/>
    <w:rsid w:val="100255F2"/>
    <w:rsid w:val="10067880"/>
    <w:rsid w:val="102F2DE9"/>
    <w:rsid w:val="10663FA3"/>
    <w:rsid w:val="10FA6BFA"/>
    <w:rsid w:val="110A1358"/>
    <w:rsid w:val="114762E6"/>
    <w:rsid w:val="116571BE"/>
    <w:rsid w:val="11B6439C"/>
    <w:rsid w:val="11B72D58"/>
    <w:rsid w:val="11CA1E55"/>
    <w:rsid w:val="11D54C50"/>
    <w:rsid w:val="11EB30E6"/>
    <w:rsid w:val="12252451"/>
    <w:rsid w:val="123B7E78"/>
    <w:rsid w:val="124064FE"/>
    <w:rsid w:val="12A1781C"/>
    <w:rsid w:val="12BC5E48"/>
    <w:rsid w:val="12FF5637"/>
    <w:rsid w:val="13025BC7"/>
    <w:rsid w:val="132C5202"/>
    <w:rsid w:val="134428A9"/>
    <w:rsid w:val="13706BF0"/>
    <w:rsid w:val="139C6260"/>
    <w:rsid w:val="13A74B4C"/>
    <w:rsid w:val="13BD6CEF"/>
    <w:rsid w:val="13F65C5B"/>
    <w:rsid w:val="1400665F"/>
    <w:rsid w:val="140965D0"/>
    <w:rsid w:val="14446E96"/>
    <w:rsid w:val="14FD767C"/>
    <w:rsid w:val="15011905"/>
    <w:rsid w:val="154C6501"/>
    <w:rsid w:val="15647605"/>
    <w:rsid w:val="15D7682A"/>
    <w:rsid w:val="15E31483"/>
    <w:rsid w:val="15FA2A45"/>
    <w:rsid w:val="16674698"/>
    <w:rsid w:val="167F55F9"/>
    <w:rsid w:val="16A123E3"/>
    <w:rsid w:val="16F73E5F"/>
    <w:rsid w:val="17176A71"/>
    <w:rsid w:val="171844F3"/>
    <w:rsid w:val="174F49CD"/>
    <w:rsid w:val="17502BC0"/>
    <w:rsid w:val="177C6C79"/>
    <w:rsid w:val="17AB3A62"/>
    <w:rsid w:val="17BA3BF4"/>
    <w:rsid w:val="180D3B06"/>
    <w:rsid w:val="18397E4E"/>
    <w:rsid w:val="188F7558"/>
    <w:rsid w:val="18B53759"/>
    <w:rsid w:val="191441B7"/>
    <w:rsid w:val="191F13C5"/>
    <w:rsid w:val="1973304D"/>
    <w:rsid w:val="197D71E0"/>
    <w:rsid w:val="199F2A9A"/>
    <w:rsid w:val="19A2611B"/>
    <w:rsid w:val="19AC7D2F"/>
    <w:rsid w:val="1A241E44"/>
    <w:rsid w:val="1AAC404F"/>
    <w:rsid w:val="1B0302E1"/>
    <w:rsid w:val="1B184A03"/>
    <w:rsid w:val="1B816573"/>
    <w:rsid w:val="1BA210E4"/>
    <w:rsid w:val="1BB50104"/>
    <w:rsid w:val="1C037E84"/>
    <w:rsid w:val="1C232937"/>
    <w:rsid w:val="1CE83979"/>
    <w:rsid w:val="1CE913FB"/>
    <w:rsid w:val="1D350068"/>
    <w:rsid w:val="1D385D0D"/>
    <w:rsid w:val="1D4D766D"/>
    <w:rsid w:val="1DC65566"/>
    <w:rsid w:val="1DEC3A38"/>
    <w:rsid w:val="1E1665EA"/>
    <w:rsid w:val="1E253381"/>
    <w:rsid w:val="1E3B5525"/>
    <w:rsid w:val="1E445B23"/>
    <w:rsid w:val="1E464BBA"/>
    <w:rsid w:val="1E79A839"/>
    <w:rsid w:val="1E8F467D"/>
    <w:rsid w:val="1EB325C5"/>
    <w:rsid w:val="1F46255F"/>
    <w:rsid w:val="1FB96F8A"/>
    <w:rsid w:val="20282F2F"/>
    <w:rsid w:val="20787130"/>
    <w:rsid w:val="20AA1E26"/>
    <w:rsid w:val="20B96BBD"/>
    <w:rsid w:val="210D0846"/>
    <w:rsid w:val="213D6218"/>
    <w:rsid w:val="21641254"/>
    <w:rsid w:val="21C847FC"/>
    <w:rsid w:val="21DA2518"/>
    <w:rsid w:val="21E82C1D"/>
    <w:rsid w:val="21F046BC"/>
    <w:rsid w:val="21F71AC8"/>
    <w:rsid w:val="22302D08"/>
    <w:rsid w:val="22F04409"/>
    <w:rsid w:val="23CB2CC8"/>
    <w:rsid w:val="245D2237"/>
    <w:rsid w:val="246031BB"/>
    <w:rsid w:val="25575CD2"/>
    <w:rsid w:val="255F52DD"/>
    <w:rsid w:val="257E5B91"/>
    <w:rsid w:val="25C01995"/>
    <w:rsid w:val="25D94FA6"/>
    <w:rsid w:val="25F51DFC"/>
    <w:rsid w:val="260D1885"/>
    <w:rsid w:val="262760BD"/>
    <w:rsid w:val="26467B59"/>
    <w:rsid w:val="269C7D32"/>
    <w:rsid w:val="26F54479"/>
    <w:rsid w:val="270F5023"/>
    <w:rsid w:val="271A47CC"/>
    <w:rsid w:val="273F7D71"/>
    <w:rsid w:val="27575417"/>
    <w:rsid w:val="27E84D06"/>
    <w:rsid w:val="281B0BF3"/>
    <w:rsid w:val="282979A5"/>
    <w:rsid w:val="284A5CA4"/>
    <w:rsid w:val="28D45C09"/>
    <w:rsid w:val="28E74189"/>
    <w:rsid w:val="28F364BD"/>
    <w:rsid w:val="297E381C"/>
    <w:rsid w:val="29857F49"/>
    <w:rsid w:val="29B30AFA"/>
    <w:rsid w:val="2A105610"/>
    <w:rsid w:val="2A120B13"/>
    <w:rsid w:val="2A377A4E"/>
    <w:rsid w:val="2A4A4713"/>
    <w:rsid w:val="2A560303"/>
    <w:rsid w:val="2A7E5C44"/>
    <w:rsid w:val="2AB1519A"/>
    <w:rsid w:val="2AD134D0"/>
    <w:rsid w:val="2B336241"/>
    <w:rsid w:val="2B3B5643"/>
    <w:rsid w:val="2BA146B7"/>
    <w:rsid w:val="2BC01AD4"/>
    <w:rsid w:val="2BE77795"/>
    <w:rsid w:val="2BF854B1"/>
    <w:rsid w:val="2C395F1A"/>
    <w:rsid w:val="2C3F36A7"/>
    <w:rsid w:val="2C622962"/>
    <w:rsid w:val="2CC5784E"/>
    <w:rsid w:val="2D1139FF"/>
    <w:rsid w:val="2DA30D70"/>
    <w:rsid w:val="2DC434A2"/>
    <w:rsid w:val="2DFF0D3C"/>
    <w:rsid w:val="2E194231"/>
    <w:rsid w:val="2E770D48"/>
    <w:rsid w:val="2E7745CB"/>
    <w:rsid w:val="2F2D0876"/>
    <w:rsid w:val="2F340201"/>
    <w:rsid w:val="2F4B45A3"/>
    <w:rsid w:val="2F6760D2"/>
    <w:rsid w:val="2F987F26"/>
    <w:rsid w:val="2FBD434D"/>
    <w:rsid w:val="2FBD48E2"/>
    <w:rsid w:val="301D1D25"/>
    <w:rsid w:val="30503E51"/>
    <w:rsid w:val="305637DC"/>
    <w:rsid w:val="306D3401"/>
    <w:rsid w:val="30BE7179"/>
    <w:rsid w:val="30D46628"/>
    <w:rsid w:val="30E730CB"/>
    <w:rsid w:val="30F43E93"/>
    <w:rsid w:val="310C4204"/>
    <w:rsid w:val="310E4DF5"/>
    <w:rsid w:val="31240F7E"/>
    <w:rsid w:val="31C35F31"/>
    <w:rsid w:val="31DA3958"/>
    <w:rsid w:val="31E651EC"/>
    <w:rsid w:val="31F80989"/>
    <w:rsid w:val="3254594B"/>
    <w:rsid w:val="330543F6"/>
    <w:rsid w:val="33227172"/>
    <w:rsid w:val="335566C7"/>
    <w:rsid w:val="336246D8"/>
    <w:rsid w:val="33650EE0"/>
    <w:rsid w:val="336743E3"/>
    <w:rsid w:val="339574B1"/>
    <w:rsid w:val="33B1615D"/>
    <w:rsid w:val="33EC51B1"/>
    <w:rsid w:val="343A21BD"/>
    <w:rsid w:val="343D0BC3"/>
    <w:rsid w:val="34542D67"/>
    <w:rsid w:val="34B2176D"/>
    <w:rsid w:val="34C865A9"/>
    <w:rsid w:val="350C4714"/>
    <w:rsid w:val="3510699D"/>
    <w:rsid w:val="35226619"/>
    <w:rsid w:val="35236D3B"/>
    <w:rsid w:val="35443C57"/>
    <w:rsid w:val="35511985"/>
    <w:rsid w:val="35A73BF3"/>
    <w:rsid w:val="35DA3E68"/>
    <w:rsid w:val="35FE0BA4"/>
    <w:rsid w:val="36231CDE"/>
    <w:rsid w:val="363357FB"/>
    <w:rsid w:val="36E56DCB"/>
    <w:rsid w:val="37036DCD"/>
    <w:rsid w:val="378D6D31"/>
    <w:rsid w:val="37C2178A"/>
    <w:rsid w:val="37D00A9F"/>
    <w:rsid w:val="382501A9"/>
    <w:rsid w:val="382A1455"/>
    <w:rsid w:val="38316793"/>
    <w:rsid w:val="3875122D"/>
    <w:rsid w:val="387F6F7D"/>
    <w:rsid w:val="38B622BB"/>
    <w:rsid w:val="3935166B"/>
    <w:rsid w:val="3976169A"/>
    <w:rsid w:val="3A02553C"/>
    <w:rsid w:val="3A235A71"/>
    <w:rsid w:val="3A7F62BD"/>
    <w:rsid w:val="3A8774F8"/>
    <w:rsid w:val="3A8F10A4"/>
    <w:rsid w:val="3B356BB3"/>
    <w:rsid w:val="3B530361"/>
    <w:rsid w:val="3B70364D"/>
    <w:rsid w:val="3B705713"/>
    <w:rsid w:val="3B9C3FD8"/>
    <w:rsid w:val="3BF94372"/>
    <w:rsid w:val="3C2B5E46"/>
    <w:rsid w:val="3C7946DF"/>
    <w:rsid w:val="3C9654F5"/>
    <w:rsid w:val="3CAB7DF5"/>
    <w:rsid w:val="3CE25A01"/>
    <w:rsid w:val="3D114E3F"/>
    <w:rsid w:val="3D8A7087"/>
    <w:rsid w:val="3DC52364"/>
    <w:rsid w:val="3DC86B6A"/>
    <w:rsid w:val="3DFF7046"/>
    <w:rsid w:val="3E0D3C4C"/>
    <w:rsid w:val="3E1F18FA"/>
    <w:rsid w:val="3E2B558B"/>
    <w:rsid w:val="3E4839A2"/>
    <w:rsid w:val="3E683325"/>
    <w:rsid w:val="3E8B46AB"/>
    <w:rsid w:val="3E923EB4"/>
    <w:rsid w:val="3EB91CF7"/>
    <w:rsid w:val="3EBE037D"/>
    <w:rsid w:val="3EC91F92"/>
    <w:rsid w:val="3F112386"/>
    <w:rsid w:val="3F333BBF"/>
    <w:rsid w:val="3F433E5A"/>
    <w:rsid w:val="3FC80830"/>
    <w:rsid w:val="3FE86B66"/>
    <w:rsid w:val="400F6DB2"/>
    <w:rsid w:val="401D5D3B"/>
    <w:rsid w:val="40250BC9"/>
    <w:rsid w:val="40372168"/>
    <w:rsid w:val="406349E4"/>
    <w:rsid w:val="40710879"/>
    <w:rsid w:val="41313685"/>
    <w:rsid w:val="417D27A6"/>
    <w:rsid w:val="419A3FAE"/>
    <w:rsid w:val="41C72EEF"/>
    <w:rsid w:val="41CE5702"/>
    <w:rsid w:val="41E5176E"/>
    <w:rsid w:val="42161379"/>
    <w:rsid w:val="42250632"/>
    <w:rsid w:val="42375131"/>
    <w:rsid w:val="426B6885"/>
    <w:rsid w:val="42924546"/>
    <w:rsid w:val="42A30508"/>
    <w:rsid w:val="42BC318C"/>
    <w:rsid w:val="42F14560"/>
    <w:rsid w:val="43517036"/>
    <w:rsid w:val="435A4959"/>
    <w:rsid w:val="436F5946"/>
    <w:rsid w:val="438602D6"/>
    <w:rsid w:val="4392265C"/>
    <w:rsid w:val="43973DF4"/>
    <w:rsid w:val="439935FA"/>
    <w:rsid w:val="439C49F8"/>
    <w:rsid w:val="43F75112"/>
    <w:rsid w:val="44285B9B"/>
    <w:rsid w:val="447A4D66"/>
    <w:rsid w:val="44AB382E"/>
    <w:rsid w:val="44E0180C"/>
    <w:rsid w:val="44EA36A2"/>
    <w:rsid w:val="45271F81"/>
    <w:rsid w:val="453C1F26"/>
    <w:rsid w:val="45442687"/>
    <w:rsid w:val="454F3145"/>
    <w:rsid w:val="45973539"/>
    <w:rsid w:val="45AD56DD"/>
    <w:rsid w:val="45E60DC0"/>
    <w:rsid w:val="45EB2FC3"/>
    <w:rsid w:val="46063D88"/>
    <w:rsid w:val="46092573"/>
    <w:rsid w:val="461F7F9A"/>
    <w:rsid w:val="462F27B3"/>
    <w:rsid w:val="465813F9"/>
    <w:rsid w:val="46860C43"/>
    <w:rsid w:val="468F3AD1"/>
    <w:rsid w:val="46D509C3"/>
    <w:rsid w:val="471D243C"/>
    <w:rsid w:val="471F7B3D"/>
    <w:rsid w:val="47236543"/>
    <w:rsid w:val="4784060C"/>
    <w:rsid w:val="47A14C13"/>
    <w:rsid w:val="47BC323F"/>
    <w:rsid w:val="483D4A92"/>
    <w:rsid w:val="48B42164"/>
    <w:rsid w:val="48D7140D"/>
    <w:rsid w:val="48E36524"/>
    <w:rsid w:val="48FC5DC9"/>
    <w:rsid w:val="49283796"/>
    <w:rsid w:val="49463CB7"/>
    <w:rsid w:val="49E64E4D"/>
    <w:rsid w:val="49F031DE"/>
    <w:rsid w:val="4A17781B"/>
    <w:rsid w:val="4A6C4D26"/>
    <w:rsid w:val="4A83494B"/>
    <w:rsid w:val="4AD978D9"/>
    <w:rsid w:val="4AED576A"/>
    <w:rsid w:val="4AF10803"/>
    <w:rsid w:val="4B020A9D"/>
    <w:rsid w:val="4B3756F4"/>
    <w:rsid w:val="4BA52089"/>
    <w:rsid w:val="4BA9472E"/>
    <w:rsid w:val="4BD31073"/>
    <w:rsid w:val="4C373098"/>
    <w:rsid w:val="4C411429"/>
    <w:rsid w:val="4C4245F2"/>
    <w:rsid w:val="4C656166"/>
    <w:rsid w:val="4D12627F"/>
    <w:rsid w:val="4D2A71A9"/>
    <w:rsid w:val="4D5058D8"/>
    <w:rsid w:val="4D6C1CD6"/>
    <w:rsid w:val="4D6D3115"/>
    <w:rsid w:val="4DB8448E"/>
    <w:rsid w:val="4DCB34AF"/>
    <w:rsid w:val="4E175B2C"/>
    <w:rsid w:val="4E2448D3"/>
    <w:rsid w:val="4E331BD9"/>
    <w:rsid w:val="4E4C2783"/>
    <w:rsid w:val="4E7A7DCF"/>
    <w:rsid w:val="4F362701"/>
    <w:rsid w:val="4F36749D"/>
    <w:rsid w:val="4F38385F"/>
    <w:rsid w:val="4F3C208C"/>
    <w:rsid w:val="4F5E4EFE"/>
    <w:rsid w:val="4F745A69"/>
    <w:rsid w:val="4FA01AC2"/>
    <w:rsid w:val="50303C1D"/>
    <w:rsid w:val="505313DC"/>
    <w:rsid w:val="5069507C"/>
    <w:rsid w:val="50AF7D6F"/>
    <w:rsid w:val="50D521AD"/>
    <w:rsid w:val="5137314B"/>
    <w:rsid w:val="51463765"/>
    <w:rsid w:val="514C786D"/>
    <w:rsid w:val="51906A53"/>
    <w:rsid w:val="51AA2BE8"/>
    <w:rsid w:val="51AF7912"/>
    <w:rsid w:val="51C0562E"/>
    <w:rsid w:val="523214F1"/>
    <w:rsid w:val="52AF5CF0"/>
    <w:rsid w:val="52FBEDB3"/>
    <w:rsid w:val="5350320F"/>
    <w:rsid w:val="538F7E27"/>
    <w:rsid w:val="53B15DDD"/>
    <w:rsid w:val="53C46FFC"/>
    <w:rsid w:val="53E726CB"/>
    <w:rsid w:val="53EB143A"/>
    <w:rsid w:val="53FA3C53"/>
    <w:rsid w:val="54086738"/>
    <w:rsid w:val="540E06F6"/>
    <w:rsid w:val="544875D6"/>
    <w:rsid w:val="55327347"/>
    <w:rsid w:val="55820257"/>
    <w:rsid w:val="558746DF"/>
    <w:rsid w:val="558F0DCB"/>
    <w:rsid w:val="55E06819"/>
    <w:rsid w:val="55FB134A"/>
    <w:rsid w:val="563B2ADF"/>
    <w:rsid w:val="566F6BDB"/>
    <w:rsid w:val="569570E8"/>
    <w:rsid w:val="56B860D6"/>
    <w:rsid w:val="56BD1916"/>
    <w:rsid w:val="56D92455"/>
    <w:rsid w:val="56E116F0"/>
    <w:rsid w:val="56E3720C"/>
    <w:rsid w:val="56E638A6"/>
    <w:rsid w:val="579F72CD"/>
    <w:rsid w:val="57A03538"/>
    <w:rsid w:val="57CA2684"/>
    <w:rsid w:val="57DC4BB3"/>
    <w:rsid w:val="57DD0436"/>
    <w:rsid w:val="58032874"/>
    <w:rsid w:val="58191195"/>
    <w:rsid w:val="58340A78"/>
    <w:rsid w:val="585B2F03"/>
    <w:rsid w:val="58605281"/>
    <w:rsid w:val="588C5CA8"/>
    <w:rsid w:val="58A545FC"/>
    <w:rsid w:val="58C52725"/>
    <w:rsid w:val="58FB67C7"/>
    <w:rsid w:val="592A4129"/>
    <w:rsid w:val="593254E5"/>
    <w:rsid w:val="593773EE"/>
    <w:rsid w:val="598A5B73"/>
    <w:rsid w:val="59974E89"/>
    <w:rsid w:val="599D2616"/>
    <w:rsid w:val="59AC3B2A"/>
    <w:rsid w:val="59B61EBB"/>
    <w:rsid w:val="59E101F6"/>
    <w:rsid w:val="59ED0156"/>
    <w:rsid w:val="5A221DF6"/>
    <w:rsid w:val="5A312F50"/>
    <w:rsid w:val="5A452147"/>
    <w:rsid w:val="5A5208DC"/>
    <w:rsid w:val="5A621796"/>
    <w:rsid w:val="5A802C08"/>
    <w:rsid w:val="5AD25DF7"/>
    <w:rsid w:val="5AE65E30"/>
    <w:rsid w:val="5AF84B1B"/>
    <w:rsid w:val="5B03795E"/>
    <w:rsid w:val="5B702511"/>
    <w:rsid w:val="5B9F77DD"/>
    <w:rsid w:val="5C343553"/>
    <w:rsid w:val="5CCC024F"/>
    <w:rsid w:val="5D915A0E"/>
    <w:rsid w:val="5DBC2D82"/>
    <w:rsid w:val="5E597C36"/>
    <w:rsid w:val="5E6A3173"/>
    <w:rsid w:val="5E7750A8"/>
    <w:rsid w:val="5E9430D3"/>
    <w:rsid w:val="5EA24952"/>
    <w:rsid w:val="5ECB4491"/>
    <w:rsid w:val="5ED52822"/>
    <w:rsid w:val="5EF046D1"/>
    <w:rsid w:val="5F0C6580"/>
    <w:rsid w:val="5F0E3C81"/>
    <w:rsid w:val="5F615C89"/>
    <w:rsid w:val="5F7A0DB2"/>
    <w:rsid w:val="5FB04FE7"/>
    <w:rsid w:val="5FBC2CFA"/>
    <w:rsid w:val="5FC06752"/>
    <w:rsid w:val="606F41F3"/>
    <w:rsid w:val="60AF11AF"/>
    <w:rsid w:val="60FC2CFA"/>
    <w:rsid w:val="610A0174"/>
    <w:rsid w:val="61BD6DBE"/>
    <w:rsid w:val="61EC2DB5"/>
    <w:rsid w:val="622B611D"/>
    <w:rsid w:val="623B41B9"/>
    <w:rsid w:val="625837A2"/>
    <w:rsid w:val="625D436D"/>
    <w:rsid w:val="62624078"/>
    <w:rsid w:val="6271340D"/>
    <w:rsid w:val="627A03C0"/>
    <w:rsid w:val="62AC0137"/>
    <w:rsid w:val="62AE2B09"/>
    <w:rsid w:val="62B250FC"/>
    <w:rsid w:val="62B32B7E"/>
    <w:rsid w:val="62D14C33"/>
    <w:rsid w:val="62F3502E"/>
    <w:rsid w:val="630D670F"/>
    <w:rsid w:val="631C6D2A"/>
    <w:rsid w:val="63205730"/>
    <w:rsid w:val="634A4CAE"/>
    <w:rsid w:val="637606F1"/>
    <w:rsid w:val="63A6340B"/>
    <w:rsid w:val="647E786B"/>
    <w:rsid w:val="64B8674B"/>
    <w:rsid w:val="64F94FB6"/>
    <w:rsid w:val="6521617A"/>
    <w:rsid w:val="65743719"/>
    <w:rsid w:val="65A73E55"/>
    <w:rsid w:val="66127C81"/>
    <w:rsid w:val="66613283"/>
    <w:rsid w:val="667D7330"/>
    <w:rsid w:val="66D1263E"/>
    <w:rsid w:val="66E128D8"/>
    <w:rsid w:val="66F95C0D"/>
    <w:rsid w:val="67523E91"/>
    <w:rsid w:val="67957DFD"/>
    <w:rsid w:val="67980D82"/>
    <w:rsid w:val="67AFBC11"/>
    <w:rsid w:val="67CB4BD3"/>
    <w:rsid w:val="67DD1876"/>
    <w:rsid w:val="687B4BF8"/>
    <w:rsid w:val="68835643"/>
    <w:rsid w:val="689627C2"/>
    <w:rsid w:val="68D15606"/>
    <w:rsid w:val="69147375"/>
    <w:rsid w:val="69C961BC"/>
    <w:rsid w:val="69FB73BC"/>
    <w:rsid w:val="6A0D758C"/>
    <w:rsid w:val="6A0E178B"/>
    <w:rsid w:val="6AC769BB"/>
    <w:rsid w:val="6B28575B"/>
    <w:rsid w:val="6B601138"/>
    <w:rsid w:val="6B6D2E9A"/>
    <w:rsid w:val="6B6E044D"/>
    <w:rsid w:val="6B80746E"/>
    <w:rsid w:val="6B88487B"/>
    <w:rsid w:val="6BD15F74"/>
    <w:rsid w:val="6CFF7B95"/>
    <w:rsid w:val="6D0850F3"/>
    <w:rsid w:val="6D7E7A77"/>
    <w:rsid w:val="6E4B1B00"/>
    <w:rsid w:val="6E573394"/>
    <w:rsid w:val="6E8E12EF"/>
    <w:rsid w:val="6E9C3E88"/>
    <w:rsid w:val="6EFB7C6A"/>
    <w:rsid w:val="6F2F0E79"/>
    <w:rsid w:val="6F62294C"/>
    <w:rsid w:val="6F7E64B2"/>
    <w:rsid w:val="6FE2671E"/>
    <w:rsid w:val="6FFB1846"/>
    <w:rsid w:val="702E0842"/>
    <w:rsid w:val="70920AC0"/>
    <w:rsid w:val="70A873E0"/>
    <w:rsid w:val="712F2941"/>
    <w:rsid w:val="71516795"/>
    <w:rsid w:val="71C6563A"/>
    <w:rsid w:val="71DA6FCA"/>
    <w:rsid w:val="7232276A"/>
    <w:rsid w:val="727D3AE3"/>
    <w:rsid w:val="730B6BCA"/>
    <w:rsid w:val="7332230D"/>
    <w:rsid w:val="73403821"/>
    <w:rsid w:val="737C7DDE"/>
    <w:rsid w:val="738E5E0B"/>
    <w:rsid w:val="739545B0"/>
    <w:rsid w:val="73957AC2"/>
    <w:rsid w:val="739D19BD"/>
    <w:rsid w:val="73CA3785"/>
    <w:rsid w:val="73DA5F9E"/>
    <w:rsid w:val="74450ED1"/>
    <w:rsid w:val="74624BFD"/>
    <w:rsid w:val="74A27702"/>
    <w:rsid w:val="74D93943"/>
    <w:rsid w:val="74E41CD4"/>
    <w:rsid w:val="74F963F6"/>
    <w:rsid w:val="75117320"/>
    <w:rsid w:val="753E10E9"/>
    <w:rsid w:val="754167EA"/>
    <w:rsid w:val="754664F5"/>
    <w:rsid w:val="75687D2E"/>
    <w:rsid w:val="760122AD"/>
    <w:rsid w:val="76401F90"/>
    <w:rsid w:val="76A828B9"/>
    <w:rsid w:val="76BF02E0"/>
    <w:rsid w:val="771046D5"/>
    <w:rsid w:val="77166E42"/>
    <w:rsid w:val="77303A97"/>
    <w:rsid w:val="77735805"/>
    <w:rsid w:val="77741ECF"/>
    <w:rsid w:val="77BC6FBE"/>
    <w:rsid w:val="78351146"/>
    <w:rsid w:val="784513E1"/>
    <w:rsid w:val="784F3EEE"/>
    <w:rsid w:val="785749ED"/>
    <w:rsid w:val="787850B3"/>
    <w:rsid w:val="788B4335"/>
    <w:rsid w:val="788F4CD8"/>
    <w:rsid w:val="78A526FF"/>
    <w:rsid w:val="78B9139F"/>
    <w:rsid w:val="78D15481"/>
    <w:rsid w:val="78FC740A"/>
    <w:rsid w:val="791374B0"/>
    <w:rsid w:val="791C5BC1"/>
    <w:rsid w:val="7968023E"/>
    <w:rsid w:val="79992C0C"/>
    <w:rsid w:val="799F764C"/>
    <w:rsid w:val="79DE3700"/>
    <w:rsid w:val="79EF399B"/>
    <w:rsid w:val="7A1A2260"/>
    <w:rsid w:val="7A780255"/>
    <w:rsid w:val="7AB349DD"/>
    <w:rsid w:val="7AF918CE"/>
    <w:rsid w:val="7B1227F8"/>
    <w:rsid w:val="7B4A04E2"/>
    <w:rsid w:val="7B5926EE"/>
    <w:rsid w:val="7B76251D"/>
    <w:rsid w:val="7BE12C2B"/>
    <w:rsid w:val="7BF42DEB"/>
    <w:rsid w:val="7BF839F0"/>
    <w:rsid w:val="7C3D44E4"/>
    <w:rsid w:val="7C4E48CF"/>
    <w:rsid w:val="7C8548D8"/>
    <w:rsid w:val="7C8C5C33"/>
    <w:rsid w:val="7D073BAD"/>
    <w:rsid w:val="7D391DFD"/>
    <w:rsid w:val="7D6619C8"/>
    <w:rsid w:val="7D6C7B6F"/>
    <w:rsid w:val="7DAD7BBE"/>
    <w:rsid w:val="7E013DC5"/>
    <w:rsid w:val="7E335899"/>
    <w:rsid w:val="7E3620A1"/>
    <w:rsid w:val="7EC23E83"/>
    <w:rsid w:val="7EEB5047"/>
    <w:rsid w:val="7F2E4837"/>
    <w:rsid w:val="7F4853E1"/>
    <w:rsid w:val="7F513F9F"/>
    <w:rsid w:val="7F7F333C"/>
    <w:rsid w:val="7FF38126"/>
    <w:rsid w:val="7FFC35E8"/>
    <w:rsid w:val="BF7F9312"/>
    <w:rsid w:val="DE8F24FD"/>
    <w:rsid w:val="EEFFBCE8"/>
    <w:rsid w:val="F7CF692B"/>
    <w:rsid w:val="F7EF5550"/>
    <w:rsid w:val="F98BEFE5"/>
    <w:rsid w:val="FDD7F7AD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ns1="http://schemas.openxmlformats.org/markup-compatibility/2006" xmlns:w="http://schemas.openxmlformats.org/wordprocessingml/2006/main" ns1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nhideWhenUsed="0" w:uiPriority="0" w:semiHidden="0" w:name="heading 4"/>
    <w:lsdException w:qFormat="1" w:unhideWhenUsed="0" w:uiPriority="0" w:semiHidden="0" w:name="heading 5"/>
    <w:lsdException w:qFormat="1" w:unhideWhenUsed="0" w:uiPriority="0" w:semiHidden="0" w:name="heading 6"/>
    <w:lsdException w:qFormat="1" w:unhideWhenUsed="0" w:uiPriority="0" w:semiHidden="0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nhideWhenUsed="0" w:uiPriority="39" w:semiHidden="0" w:name="toc 1"/>
    <w:lsdException w:uiPriority="39" w:semiHidden="0" w:name="toc 2"/>
    <w:lsdException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nhideWhenUsed="0" w:uiPriority="99" w:semiHidden="0" w:name="annotation text"/>
    <w:lsdException w:unhideWhenUsed="0" w:uiPriority="99" w:semiHidden="0" w:name="header"/>
    <w:lsdException w:unhideWhenUsed="0"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nhideWhenUsed="0" w:uiPriority="99" w:semiHidden="0" w:name="annotation reference"/>
    <w:lsdException w:uiPriority="99" w:name="line number"/>
    <w:lsdException w:unhideWhenUsed="0" w:uiPriority="0" w:semiHidden="0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nhideWhenUsed="0" w:uiPriority="0" w:semiHidden="0" w:name="Default Paragraph Font"/>
    <w:lsdException w:uiPriority="99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nhideWhenUsed="0" w:uiPriority="99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iPriority="99" w:name="Document Map"/>
    <w:lsdException w:uiPriority="99" w:name="Plain Text"/>
    <w:lsdException w:uiPriority="99" w:name="E-mail Signature"/>
    <w:lsdException w:unhideWhenUsed="0" w:uiPriority="0" w:semiHidden="0" w:name="Normal (Web)"/>
    <w:lsdException w:unhideWhenUsed="0" w:uiPriority="0" w:semiHidden="0" w:name="HTML Acronym"/>
    <w:lsdException w:uiPriority="99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iPriority="99" w:name="HTML Preformatted"/>
    <w:lsdException w:unhideWhenUsed="0" w:uiPriority="0" w:semiHidden="0" w:name="HTML Sample"/>
    <w:lsdException w:uiPriority="99" w:name="HTML Typewriter"/>
    <w:lsdException w:unhideWhenUsed="0" w:uiPriority="0" w:semiHidden="0" w:name="HTML Variable"/>
    <w:lsdException w:uiPriority="99" w:semiHidden="0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qFormat="1"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iPriority="99" w:semiHidden="0" w:name="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next w:val="2"/>
    <w:qFormat/>
    <w:uiPriority w:val="0"/>
    <w:pPr>
      <w:widowControl w:val="0"/>
      <w:spacing w:line="360" w:lineRule="auto"/>
      <w:ind w:left="680"/>
    </w:pPr>
    <w:rPr>
      <w:rFonts w:ascii="Times New Roman" w:hAnsi="Times New Roman" w:eastAsia="宋体"/>
      <w:b w:val="0"/>
      <w:i w:val="0"/>
      <w:kern w:val="2"/>
      <w:sz w:val="30"/>
      <w:lang w:val="en-US" w:eastAsia="zh-CN" w:bidi="ar-SA"/>
    </w:rPr>
  </w:style>
  <w:style w:type="paragraph" w:styleId="2">
    <w:name w:val="heading 1"/>
    <w:basedOn w:val="1"/>
    <w:next w:val="1"/>
    <w:link w:val="37"/>
    <w:qFormat/>
    <w:uiPriority w:val="9"/>
    <w:pPr>
      <w:keepNext/>
      <w:keepLines/>
      <w:numPr>
        <w:ilvl w:val="0"/>
        <w:numId w:val="1"/>
      </w:numPr>
      <w:adjustRightInd w:val="0"/>
      <w:snapToGrid w:val="0"/>
      <w:spacing w:line="360" w:lineRule="auto"/>
      <w:outlineLvl w:val="0"/>
    </w:pPr>
    <w:rPr>
      <w:rFonts w:ascii="Times New Roman" w:hAnsi="Times New Roman" w:eastAsia="宋体"/>
      <w:b/>
      <w:i w:val="0"/>
      <w:kern w:val="44"/>
      <w:sz w:val="30"/>
      <w:szCs w:val="21"/>
    </w:rPr>
  </w:style>
  <w:style w:type="paragraph" w:styleId="3">
    <w:name w:val="heading 2"/>
    <w:basedOn w:val="1"/>
    <w:next w:val="1"/>
    <w:link w:val="38"/>
    <w:qFormat/>
    <w:uiPriority w:val="0"/>
    <w:pPr>
      <w:keepNext/>
      <w:keepLines/>
      <w:numPr>
        <w:ilvl w:val="1"/>
        <w:numId w:val="1"/>
      </w:numPr>
      <w:tabs>
        <w:tab w:val="left" w:pos="680"/>
      </w:tabs>
      <w:adjustRightInd w:val="0"/>
      <w:snapToGrid w:val="0"/>
      <w:outlineLvl w:val="1"/>
    </w:pPr>
    <w:rPr>
      <w:rFonts w:eastAsia="宋体" w:ascii="Times New Roman" w:hAnsi="Times New Roman"/>
      <w:b/>
      <w:i w:val="0"/>
      <w:sz w:val="28"/>
    </w:rPr>
  </w:style>
  <w:style w:type="paragraph" w:styleId="4">
    <w:name w:val="heading 3"/>
    <w:basedOn w:val="1"/>
    <w:next w:val="1"/>
    <w:link w:val="48"/>
    <w:qFormat/>
    <w:uiPriority w:val="0"/>
    <w:pPr>
      <w:numPr>
        <w:ilvl w:val="2"/>
        <w:numId w:val="1"/>
      </w:numPr>
      <w:tabs>
        <w:tab w:val="left" w:pos="680"/>
      </w:tabs>
      <w:adjustRightInd w:val="0"/>
      <w:snapToGrid w:val="0"/>
      <w:outlineLvl w:val="2"/>
    </w:pPr>
    <w:rPr>
      <w:rFonts w:eastAsia="宋体" w:ascii="Times New Roman" w:hAnsi="Times New Roman"/>
      <w:b/>
      <w:i w:val="0"/>
      <w:sz w:val="24"/>
    </w:rPr>
  </w:style>
  <w:style w:type="paragraph" w:styleId="5">
    <w:name w:val="heading 4"/>
    <w:basedOn w:val="4"/>
    <w:next w:val="1"/>
    <w:link w:val="40"/>
    <w:qFormat/>
    <w:uiPriority w:val="0"/>
    <w:pPr>
      <w:keepNext/>
      <w:keepLines/>
      <w:numPr>
        <w:ilvl w:val="3"/>
        <w:numId w:val="2"/>
      </w:numPr>
      <w:tabs>
        <w:tab w:val="left" w:pos="0"/>
      </w:tabs>
      <w:outlineLvl w:val="3"/>
    </w:pPr>
    <w:rPr>
      <w:rFonts w:eastAsia="宋体" w:ascii="Times New Roman" w:hAnsi="Times New Roman"/>
      <w:b/>
      <w:i w:val="0"/>
      <w:sz w:val="24"/>
    </w:rPr>
  </w:style>
  <w:style w:type="paragraph" w:styleId="6">
    <w:name w:val="heading 5"/>
    <w:basedOn w:val="1"/>
    <w:next w:val="1"/>
    <w:qFormat/>
    <w:uiPriority w:val="0"/>
    <w:pPr>
      <w:keepNext/>
      <w:keepLines/>
      <w:numPr>
        <w:ilvl w:val="4"/>
        <w:numId w:val="1"/>
      </w:numPr>
      <w:tabs>
        <w:tab w:val="left" w:pos="1985"/>
      </w:tabs>
      <w:outlineLvl w:val="4"/>
    </w:pPr>
    <w:rPr>
      <w:rFonts w:ascii="Times New Roman" w:hAnsi="Times New Roman"/>
      <w:b/>
      <w:i w:val="0"/>
      <w:sz w:val="22"/>
    </w:rPr>
  </w:style>
  <w:style w:type="paragraph" w:styleId="7">
    <w:name w:val="heading 6"/>
    <w:basedOn w:val="1"/>
    <w:next w:val="1"/>
    <w:link w:val="41"/>
    <w:qFormat/>
    <w:uiPriority w:val="0"/>
    <w:pPr>
      <w:keepNext/>
      <w:numPr>
        <w:ilvl w:val="0"/>
        <w:numId w:val="0"/>
      </w:numPr>
      <w:jc w:val="left"/>
      <w:outlineLvl w:val="5"/>
    </w:pPr>
    <w:rPr>
      <w:rFonts w:ascii="Times New Roman" w:hAnsi="Times New Roman"/>
      <w:b/>
      <w:i w:val="0"/>
      <w:sz w:val="22"/>
    </w:rPr>
  </w:style>
  <w:style w:type="paragraph" w:styleId="8">
    <w:name w:val="heading 7"/>
    <w:basedOn w:val="1"/>
    <w:next w:val="1"/>
    <w:qFormat/>
    <w:uiPriority w:val="0"/>
    <w:pPr>
      <w:keepNext/>
      <w:spacing w:line="312" w:lineRule="atLeast"/>
      <w:ind w:right="-97"/>
      <w:outlineLvl w:val="6"/>
    </w:pPr>
    <w:rPr>
      <w:rFonts w:ascii="Times New Roman" w:hAnsi="Times New Roman"/>
      <w:b/>
      <w:i w:val="0"/>
      <w:sz w:val="22"/>
    </w:rPr>
  </w:style>
  <w:style w:type="character" w:default="1" w:styleId="23">
    <w:name w:val="Default Paragraph Font"/>
    <w:uiPriority w:val="0"/>
  </w:style>
  <w:style w:type="table" w:default="1" w:styleId="21">
    <w:name w:val="Normal Table"/>
    <w:unhideWhenUsed/>
    <w:uiPriority w:val="99"/>
    <w:pPr>
      <w:keepNext w:val="0"/>
      <w:keepLines w:val="0"/>
      <w:widowControl/>
      <w:suppressLineNumbers w:val="0"/>
      <w:spacing w:before="0" w:beforeAutospacing="0" w:after="0" w:afterAutospacing="0"/>
      <w:ind w:left="0" w:right="0"/>
    </w:pPr>
    <w:rPr>
      <w:rFonts w:hint="default" w:ascii="Times New Roman" w:hAnsi="Times New Roman" w:cs="Times New Roman"/>
      <w:sz w:val="20"/>
      <w:szCs w:val="20"/>
    </w:rPr>
    <w:tblPr>
      <w:tblStyle w:val="21"/>
      <w:tblCellMar>
        <w:top w:w="0" w:type="dxa"/>
        <w:left w:w="108" w:type="dxa"/>
        <w:bottom w:w="0" w:type="dxa"/>
        <w:right w:w="108" w:type="dxa"/>
      </w:tblCellMar>
    </w:tblPr>
  </w:style>
  <w:style w:type="paragraph" w:styleId="9">
    <w:name w:val="annotation text"/>
    <w:basedOn w:val="1"/>
    <w:link w:val="42"/>
    <w:uiPriority w:val="99"/>
    <w:pPr>
      <w:jc w:val="left"/>
    </w:pPr>
    <w:rPr>
      <w:kern w:val="2"/>
      <w:sz w:val="21"/>
    </w:rPr>
  </w:style>
  <w:style w:type="paragraph" w:styleId="10">
    <w:name w:val="Body Text"/>
    <w:basedOn w:val="1"/>
    <w:unhideWhenUsed/>
    <w:uiPriority w:val="99"/>
    <w:pPr>
      <w:jc w:val="center"/>
    </w:pPr>
    <w:rPr>
      <w:rFonts w:ascii="楷体_GB2312" w:eastAsia="楷体_GB2312" w:hAnsi="楷体_GB2312"/>
      <w:b w:val="0"/>
      <w:i w:val="0"/>
    </w:rPr>
  </w:style>
  <w:style w:type="paragraph" w:styleId="11">
    <w:name w:val="toc 3"/>
    <w:basedOn w:val="1"/>
    <w:next w:val="1"/>
    <w:unhideWhenUsed/>
    <w:uiPriority w:val="39"/>
    <w:pPr>
      <w:widowControl/>
      <w:spacing w:after="100" w:line="259" w:lineRule="auto"/>
      <w:ind w:left="440"/>
    </w:pPr>
    <w:rPr>
      <w:rFonts w:ascii="等线" w:hAnsi="等线" w:eastAsia="等线"/>
      <w:kern w:val="0"/>
      <w:sz w:val="22"/>
      <w:szCs w:val="22"/>
    </w:rPr>
  </w:style>
  <w:style w:type="paragraph" w:styleId="12">
    <w:name w:val="Balloon Text"/>
    <w:basedOn w:val="1"/>
    <w:link w:val="43"/>
    <w:uiPriority w:val="0"/>
    <w:pPr>
      <w:spacing w:line="240" w:lineRule="auto"/>
    </w:pPr>
    <w:rPr>
      <w:kern w:val="2"/>
      <w:sz w:val="18"/>
      <w:szCs w:val="18"/>
    </w:rPr>
  </w:style>
  <w:style w:type="paragraph" w:styleId="13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4">
    <w:name w:val="header"/>
    <w:basedOn w:val="1"/>
    <w:link w:val="44"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</w:rPr>
  </w:style>
  <w:style w:type="paragraph" w:styleId="15">
    <w:name w:val="toc 1"/>
    <w:next w:val="1"/>
    <w:qFormat/>
    <w:uiPriority w:val="39"/>
    <w:pPr>
      <w:spacing w:line="360" w:lineRule="auto"/>
    </w:pPr>
    <w:rPr>
      <w:sz w:val="21"/>
      <w:lang w:val="en-US" w:eastAsia="zh-CN" w:bidi="ar-SA"/>
    </w:rPr>
  </w:style>
  <w:style w:type="paragraph" w:styleId="16">
    <w:name w:val="Subtitle"/>
    <w:basedOn w:val="1"/>
    <w:next w:val="1"/>
    <w:link w:val="45"/>
    <w:qFormat/>
    <w:uiPriority w:val="11"/>
    <w:pPr>
      <w:spacing w:before="240" w:after="60" w:line="312" w:lineRule="atLeast"/>
      <w:jc w:val="center"/>
      <w:outlineLvl w:val="1"/>
    </w:pPr>
    <w:rPr>
      <w:rFonts w:ascii="等线 Light" w:hAnsi="等线 Light" w:cs="Times New Roman"/>
      <w:b/>
      <w:bCs/>
      <w:kern w:val="28"/>
      <w:sz w:val="32"/>
      <w:szCs w:val="32"/>
    </w:rPr>
  </w:style>
  <w:style w:type="paragraph" w:styleId="17">
    <w:name w:val="toc 2"/>
    <w:basedOn w:val="1"/>
    <w:next w:val="1"/>
    <w:unhideWhenUsed/>
    <w:uiPriority w:val="39"/>
    <w:pPr>
      <w:ind w:left="420" w:leftChars="200"/>
    </w:pPr>
  </w:style>
  <w:style w:type="paragraph" w:styleId="18">
    <w:name w:val="Normal (Web)"/>
    <w:basedOn w:val="1"/>
    <w:uiPriority w:val="0"/>
    <w:pPr>
      <w:widowControl/>
      <w:spacing w:before="100" w:beforeAutospacing="1" w:after="100" w:afterAutospacing="1" w:line="240" w:lineRule="auto"/>
      <w:ind w:left="0" w:right="0"/>
      <w:jc w:val="left"/>
    </w:pPr>
    <w:rPr>
      <w:rFonts w:ascii="宋体" w:hAnsi="宋体" w:eastAsia="宋体" w:cs="宋体"/>
      <w:kern w:val="0"/>
      <w:sz w:val="24"/>
      <w:lang w:val="en-US" w:eastAsia="zh-CN" w:bidi="ar"/>
    </w:rPr>
  </w:style>
  <w:style w:type="paragraph" w:styleId="19">
    <w:name w:val="Title"/>
    <w:basedOn w:val="2"/>
    <w:next w:val="1"/>
    <w:link w:val="46"/>
    <w:qFormat/>
    <w:uiPriority w:val="10"/>
    <w:pPr>
      <w:numPr>
        <w:ilvl w:val="0"/>
        <w:numId w:val="3"/>
      </w:numPr>
      <w:tabs>
        <w:tab w:val="left" w:pos="680"/>
      </w:tabs>
      <w:spacing w:before="312" w:beforeLines="100"/>
    </w:pPr>
    <w:rPr>
      <w:rFonts w:ascii="宋体" w:hAnsi="宋体"/>
      <w:b w:val="0"/>
      <w:i w:val="0"/>
      <w:kern w:val="2"/>
      <w:sz w:val="30"/>
    </w:rPr>
  </w:style>
  <w:style w:type="paragraph" w:styleId="20">
    <w:name w:val="annotation subject"/>
    <w:basedOn w:val="9"/>
    <w:next w:val="9"/>
    <w:link w:val="47"/>
    <w:uiPriority w:val="0"/>
    <w:rPr>
      <w:b/>
      <w:bCs/>
      <w:kern w:val="2"/>
      <w:sz w:val="21"/>
    </w:rPr>
  </w:style>
  <w:style w:type="table" w:styleId="22">
    <w:name w:val="Table Grid"/>
    <w:basedOn w:val="21"/>
    <w:qFormat/>
    <w:uiPriority w:val="39"/>
    <w:tblPr>
      <w:tblStyle w:val="21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24">
    <w:name w:val="Strong"/>
    <w:qFormat/>
    <w:uiPriority w:val="0"/>
    <w:rPr>
      <w:b/>
    </w:rPr>
  </w:style>
  <w:style w:type="character" w:styleId="25">
    <w:name w:val="page number"/>
    <w:basedOn w:val="23"/>
    <w:uiPriority w:val="0"/>
  </w:style>
  <w:style w:type="character" w:styleId="26">
    <w:name w:val="FollowedHyperlink"/>
    <w:uiPriority w:val="0"/>
    <w:rPr>
      <w:color w:val="555555"/>
      <w:u w:val="none"/>
    </w:rPr>
  </w:style>
  <w:style w:type="character" w:styleId="27">
    <w:name w:val="Emphasis"/>
    <w:qFormat/>
    <w:uiPriority w:val="0"/>
    <w:rPr>
      <w:i/>
    </w:rPr>
  </w:style>
  <w:style w:type="character" w:styleId="31">
    <w:name w:val="Hyperlink"/>
    <w:qFormat/>
    <w:uiPriority w:val="99"/>
    <w:rPr>
      <w:color w:val="555555"/>
      <w:u w:val="none"/>
    </w:rPr>
  </w:style>
  <w:style w:type="character" w:customStyle="1" w:styleId="37">
    <w:name w:val="标题 1 字符"/>
    <w:link w:val="2"/>
    <w:uiPriority w:val="9"/>
    <w:rPr>
      <w:rFonts w:ascii="Times New Roman" w:hAnsi="Times New Roman" w:eastAsia="宋体"/>
      <w:b/>
      <w:kern w:val="44"/>
      <w:sz w:val="24"/>
      <w:szCs w:val="21"/>
    </w:rPr>
  </w:style>
  <w:style w:type="paragraph" w:customStyle="1" w:styleId="69">
    <w:name w:val="中间表格及图片"/>
    <w:uiPriority w:val="0"/>
    <w:pPr>
      <w:jc w:val="center"/>
    </w:pPr>
    <w:rPr>
      <w:sz w:val="21"/>
      <w:lang w:val="en-US" w:eastAsia="zh-CN" w:bidi="ar-SA"/>
    </w:rPr>
  </w:style>
  <w:style w:type="paragraph" w:styleId="86">
    <w:name w:val="List Paragraph"/>
    <w:basedOn w:val="1"/>
    <w:qFormat/>
    <w:uiPriority w:val="34"/>
    <w:pPr>
      <w:ind w:firstLine="420" w:firstLineChars="200"/>
    </w:pPr>
  </w:style>
  <w:style w:type="paragraph" w:customStyle="1" w:styleId="8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theme" Target="theme/theme1.xml"/><Relationship Id="rId8" Type="http://schemas.openxmlformats.org/officeDocument/2006/relationships/header" Target="header3.xml"/><Relationship Id="rId7" Type="http://schemas.openxmlformats.org/officeDocument/2006/relationships/header" Target="header2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2" Type="http://schemas.openxmlformats.org/officeDocument/2006/relationships/fontTable" Target="fontTable.xml"/><Relationship Id="rId11" Type="http://schemas.openxmlformats.org/officeDocument/2006/relationships/numbering" Target="numbering.xml"/><Relationship Id="rId10" Type="http://schemas.openxmlformats.org/officeDocument/2006/relationships/customXml" Target="../customXml/item1.xml"/><Relationship Id="rId1" Type="http://schemas.openxmlformats.org/officeDocument/2006/relationships/styles" Target="styles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'1.0' encoding='UTF-8' standalone='yes'?>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2050" textRotate="1"/>
    <customShpInfo spid="_x0000_s205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Company>Microsoft</Company>
  <Pages>8</Pages>
  <Words>461</Words>
  <Characters>2629</Characters>
  <Lines>1</Lines>
  <Paragraphs>1</Paragraphs>
  <TotalTime>0</TotalTime>
  <ScaleCrop>false</ScaleCrop>
  <LinksUpToDate>false</LinksUpToDate>
  <CharactersWithSpaces>3084</CharactersWithSpaces>
  <Application>WPS Office_12.8.2.16984_F1E327BC-269C-435d-A152-05C5408002CA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2022-05-05T00:20:00Z</dcterms:created>
  <dc:creator>qym</dc:creator>
  <cp:lastModifiedBy>ruanjiaheng</cp:lastModifiedBy>
  <cp:lastPrinted>2023-12-21T22:38:59Z</cp:lastPrinted>
  <dcterms:modified xsi:type="dcterms:W3CDTF">2026-02-16T03:35:22Z</dcterms:modified>
  <dc:subject>生物制药事业部</dc:subject>
  <dc:title>SOP Template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2052-12.8.2.16984</vt:lpwstr>
  </property>
  <property fmtid="{D5CDD505-2E9C-101B-9397-08002B2CF9AE}" pid="3" name="ICV">
    <vt:lpwstr>B21D39CBEDB643D69AE64C24C9143033_13</vt:lpwstr>
  </property>
</Properties>
</file>