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2026年6月10日，质量控制部检验人员按照SOP-C003010-03《pH值测定法标准操作规程》对注射用水（批号：W20260610）进行pH值测定时，该批次注射用水的pH值检测结果为6.82，虽未超出《中国药典》2025版规定的注射用水pH值范围（5.0～7.0），但与标准缓冲液核对误差达到0.05pH单位，超过SOP规定的±0.02pH单位误差要求，判定本次pH值测定结果不可信，属于偏差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酸度计PH-2026-003的pH复合电极使用时间过长（约10个月），电极响应性能下降，导致校正斜率偏低（92.3%），低于SOP规定的97%～103%范围要求。检验人员在发现斜率偏低时未按SOP要求停止检测并重新校正至符合要求，属于人员操作不当叠加设备性能下降的双重因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1）立即对注射用水（批号：W20260610）重新取样检测，使用校正合格的酸度计和新电极进行pH值测定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2）更换酸度计PH-2026-003的pH复合电极，使用新电极重新进行三种标准缓冲液校正验证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3）修订SOP-C003010-03，增加校正斜率不合格时禁止进行样品检测的明确要求，并将默认校正方式改为三种标准缓冲液校正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4）对质量控制部全体检验人员进行pH值测定操作规程再培训及考核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依据SOP-C003010-03《pH值测定法标准操作规程》（版本03，生效日期2026-03-25）及《中国药典》2025版四部0631 pH值测定法。以玻璃电极为指示电极、银-氯化银电极为参比电极，使用酸度计（型号：PHS-3C，编号：PH-2026-003）测定注射用水的pH值，供试品溶液温度控制在25±2℃。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注射用水（批号：W20260610）为直接检测项目，无需配制供试品溶液。检测用水为新沸过并放冷的纯化水（pH值5.5～7.0）。标准缓冲液：选用磷酸盐标准缓冲液（pH=6.86，25℃）和硼砂标准缓冲液（pH=9.18，25℃）进行校正，均为市售标准缓冲液（有效期至2026-12），外观清澈无浑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酸度计校正数据：磷酸盐标准缓冲液定位（pH=6.86），校正后测定硼砂标准缓冲液，测定值9.23，理论值9.18，误差+0.05pH单位，超过±0.02pH单位要求；校正斜率92.3%，低于97%～103%要求；漂移值-18mV，在-30mV～+30mV范围内。注射用水pH值测定结果：6.82（温度25.1℃）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初步分析认为偏差可能由以下原因导致：（1）酸度计校正斜率偏低（92.3%），仪器响应存在偏差；（2）电极可能存在老化或污染，导致斜率不符合要求；（3）检验人员在校正过程中可能未严格按SOP执行斜率调节操作，当斜率偏低时应调节斜率并重新校正至符合要求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2.3.1 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涉及的注射用水（批号：W20260610）pH值测定结果6.82不可信。由于校正斜率偏低，实际pH值可能低于6.82，但无法确认精确偏差幅度。考虑仪器偏差方向（斜率偏低使测定值偏高），实际pH值可能在6.77～6.82范围内，仍在合格范围内。但鉴于测定结果不可信，该批次注射用水pH值项目需重新检测后方可判定合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排查，与W20260610批次相邻的注射用水批次W20260609和W20260611均使用同一酸度计PH-2026-003进行pH值检测。经重新取样检测，W20260609批次pH值为6.78（重测），W20260611批次pH值为6.75（重测），均在5.0～7.0范围内，且校正斜率合格，确认相邻批次不受影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本次偏差仅涉及注射用水pH值检测，不影响其他产品或系统。酸度计PH-2026-003仅用于注射用水和纯化水pH值检测，已对该仪器近期所有检测结果进行回顾性审核，未发现其他异常。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回顾过去6个月（2025年12月至2026年6月）偏差记录，未发现与pH值测定相关的重复性偏差。本次偏差为首次发生此类问题。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对客户无直接影响。注射用水复验期不受影响（重新检测合格后可正常使用）。稳定性研究不受影响。酸度计PH-2026-003的计量检定证书（有效期至2026年8月）仍有效，验证/确认状态不受影响，但需更换电极后重新确认仪器性能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的根本原因为酸度计PH-2026-003的pH复合电极使用时间过长（约10个月），电极响应性能下降，导致校正斜率偏低（92.3%），低于SOP规定的97%～103%范围要求。检验人员在校正发现斜率偏低时，未按SOP要求停止检测并重新校正至符合要求，而是继续使用该仪器进行检测，属于人员操作不当叠加设备性能下降的双重因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