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1"/>
        </w:rPr>
        <w:t>偏差报告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摘要概述 Executive Summary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偏差描述：{{偏差描述}}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1.2 偏差来源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{{偏差来源内容}}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1.3 紧急预防措施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 xml:space="preserve">1 </w:t>
      </w:r>
      <w:r>
        <w:rPr>
          <w:rFonts w:ascii="宋体" w:hAnsi="宋体" w:eastAsia="宋体"/>
          <w:b w:val="0"/>
          <w:sz w:val="14"/>
        </w:rPr>
        <w:t>{{紧急措施1}}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 xml:space="preserve">2 </w:t>
      </w:r>
      <w:r>
        <w:rPr>
          <w:rFonts w:ascii="宋体" w:hAnsi="宋体" w:eastAsia="宋体"/>
          <w:b w:val="0"/>
          <w:sz w:val="14"/>
        </w:rPr>
        <w:t>{{紧急措施2}}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 xml:space="preserve">3 </w:t>
      </w:r>
      <w:r>
        <w:rPr>
          <w:rFonts w:ascii="宋体" w:hAnsi="宋体" w:eastAsia="宋体"/>
          <w:b w:val="0"/>
          <w:sz w:val="14"/>
        </w:rPr>
        <w:t>{{紧急措施3}}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 xml:space="preserve">4 </w:t>
      </w:r>
      <w:r>
        <w:rPr>
          <w:rFonts w:ascii="宋体" w:hAnsi="宋体" w:eastAsia="宋体"/>
          <w:b w:val="0"/>
          <w:sz w:val="14"/>
        </w:rPr>
        <w:t>{{紧急措施4}}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原因调查 Root Cause Investigation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背景介绍 Background Introduction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调查方法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{{调查方法内容}}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调查数据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{{调查数据内容}}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偏差根本原因分析 Root Cause Analysis and Investigation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根本原因分析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{{根本原因分析内容}}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影响评估 Impact Assessment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对目前该批产品的影响：{{目前产品影响}}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对产品质量的影响：{{质量影响}}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对涉及批次的影响：{{涉及批次影响}}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对仓储系统的影响：{{仓储影响}}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对留样/样品的影响：{{留样影响}}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回顾过去6个月内发生的类似偏差：{{历史偏差回顾}}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回顾未来可能的影响：{{未来影响}}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对客户/注册/有效性/稳定性/确认/验证状态等的影响：{{其他影响}}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涉及客户：对客户产品/有效期/稳定性研究/确认状态等的影响：{{客户影响}}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调查结论 Investigation Conclusion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{{调查结论内容}}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1"/>
        </w:rPr>
        <w:t>根本原因分类 The Root Cause Categorzations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□ 操作技能缺陷    □ 培训/文件缺陷    □ 人为疏忽    □ OOS    □ 设备故障/维护缺陷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14"/>
        </w:rPr>
        <w:t>□ 记录缺陷        □ 系统缺陷        □ 实验室错误    □ 物料问题    □ 取样问题</w:t>
      </w:r>
    </w:p>
    <w:sectPr w:rsidR="00FC693F" w:rsidRPr="0006063C" w:rsidSect="00034616">
      <w:pgSz w:w="12240" w:h="15840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