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FC278DF">
      <w:pPr>
        <w:outlineLvl w:val="0"/>
        <w:rPr>
          <w:b/>
        </w:rPr>
      </w:pPr>
      <w:r>
        <w:t>3.2.S.1.3  基本性质</w:t>
      </w:r>
    </w:p>
    <w:p w14:paraId="727EC8D4">
      <w:pPr>
        <w:pStyle w:val="6"/>
        <w:spacing w:after="0"/>
        <w:jc w:val="center"/>
        <w:rPr>
          <w:b/>
          <w:bCs/>
          <w:sz w:val="21"/>
          <w:szCs w:val="21"/>
        </w:rPr>
      </w:pPr>
      <w:r>
        <w:t>表 3.2.S.1.3-1 头孢噻肟钠基本性质</w:t>
      </w:r>
    </w:p>
    <w:tbl>
      <w:tblPr>
        <w:tblStyle w:val="22"/>
        <w:tblW w:w="5000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3938"/>
        <w:gridCol w:w="2824"/>
      </w:tblGrid>
      <w:tr w14:paraId="193FD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06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57D08E5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1" w:after="0" w:afterAutospacing="0" w:line="240" w:lineRule="auto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napToGrid w:val="0"/>
                <w:kern w:val="0"/>
                <w:sz w:val="21"/>
                <w:szCs w:val="21"/>
                <w:lang w:val="en-US" w:eastAsia="zh-CN" w:bidi="ar"/>
              </w:rPr>
              <w:t>项目</w:t>
            </w:r>
          </w:p>
        </w:tc>
        <w:tc>
          <w:tcPr>
            <w:tcW w:w="23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6378813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1" w:after="0" w:afterAutospacing="0" w:line="240" w:lineRule="auto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napToGrid w:val="0"/>
                <w:kern w:val="0"/>
                <w:sz w:val="21"/>
                <w:szCs w:val="21"/>
                <w:lang w:val="en-US" w:eastAsia="zh-CN" w:bidi="ar"/>
              </w:rPr>
              <w:t>性质</w:t>
            </w:r>
            <w:r>
              <w:rPr>
                <w:rFonts w:hint="eastAsia" w:cs="Times New Roman"/>
                <w:b/>
                <w:bCs/>
                <w:snapToGrid w:val="0"/>
                <w:kern w:val="0"/>
                <w:sz w:val="21"/>
                <w:szCs w:val="21"/>
                <w:lang w:val="en-US" w:eastAsia="zh-CN" w:bidi="ar"/>
              </w:rPr>
              <w:t>描述</w:t>
            </w:r>
          </w:p>
        </w:tc>
        <w:tc>
          <w:tcPr>
            <w:tcW w:w="1667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0FB545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1" w:after="0" w:afterAutospacing="0" w:line="240" w:lineRule="auto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napToGrid w:val="0"/>
                <w:kern w:val="0"/>
                <w:sz w:val="21"/>
                <w:szCs w:val="21"/>
                <w:lang w:val="en-US" w:eastAsia="zh-CN" w:bidi="ar"/>
              </w:rPr>
              <w:t>文献数据和出处</w:t>
            </w:r>
          </w:p>
        </w:tc>
      </w:tr>
      <w:tr w14:paraId="0B375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外观</w:t>
            </w:r>
          </w:p>
        </w:tc>
        <w:tc>
          <w:tcPr>
            <w:tcW w:w="23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白色至微黄色结晶或粉末；无臭或微有特殊臭</w:t>
            </w:r>
          </w:p>
        </w:tc>
        <w:tc>
          <w:tcPr>
            <w:tcW w:w="1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中国药典2025年版二部</w:t>
            </w:r>
          </w:p>
        </w:tc>
      </w:tr>
      <w:tr w14:paraId="4D1DD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溶解性</w:t>
            </w:r>
          </w:p>
        </w:tc>
        <w:tc>
          <w:tcPr>
            <w:tcW w:w="23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在水中易溶，在乙醇中微溶</w:t>
            </w:r>
          </w:p>
        </w:tc>
        <w:tc>
          <w:tcPr>
            <w:tcW w:w="1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中国药典2025年版二部</w:t>
            </w:r>
          </w:p>
        </w:tc>
      </w:tr>
      <w:tr w14:paraId="2CD87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引湿性</w:t>
            </w:r>
          </w:p>
        </w:tc>
        <w:tc>
          <w:tcPr>
            <w:tcW w:w="23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有引湿性；临界相对湿度80%以上（23℃及25℃）</w:t>
            </w:r>
          </w:p>
        </w:tc>
        <w:tc>
          <w:tcPr>
            <w:tcW w:w="1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日本IF文件</w:t>
            </w:r>
          </w:p>
        </w:tc>
      </w:tr>
      <w:tr w14:paraId="3E201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比旋度</w:t>
            </w:r>
          </w:p>
        </w:tc>
        <w:tc>
          <w:tcPr>
            <w:tcW w:w="23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+56°～+64°（10mg/mL水溶液）</w:t>
            </w:r>
          </w:p>
        </w:tc>
        <w:tc>
          <w:tcPr>
            <w:tcW w:w="1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中国药典2025年版二部；日本IF文件</w:t>
            </w:r>
          </w:p>
        </w:tc>
      </w:tr>
      <w:tr w14:paraId="708A4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熔点</w:t>
            </w:r>
          </w:p>
        </w:tc>
        <w:tc>
          <w:tcPr>
            <w:tcW w:w="23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在300℃之前无明显熔点及分解点</w:t>
            </w:r>
          </w:p>
        </w:tc>
        <w:tc>
          <w:tcPr>
            <w:tcW w:w="1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日本IF文件</w:t>
            </w:r>
          </w:p>
        </w:tc>
      </w:tr>
      <w:tr w14:paraId="58D0B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吸收系数</w:t>
            </w:r>
          </w:p>
        </w:tc>
        <w:tc>
          <w:tcPr>
            <w:tcW w:w="23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E¹%₁cm（262nm）为400～440</w:t>
            </w:r>
          </w:p>
        </w:tc>
        <w:tc>
          <w:tcPr>
            <w:tcW w:w="1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日本IF文件</w:t>
            </w:r>
          </w:p>
        </w:tc>
      </w:tr>
      <w:tr w14:paraId="6D714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rPr>
                <w:color w:val="0000FF"/>
              </w:rPr>
              <w:t>分配系数</w:t>
            </w:r>
          </w:p>
        </w:tc>
        <w:tc>
          <w:tcPr>
            <w:tcW w:w="23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rPr>
                <w:color w:val="0000FF"/>
              </w:rPr>
              <w:t>无相关资料</w:t>
            </w:r>
          </w:p>
        </w:tc>
        <w:tc>
          <w:tcPr>
            <w:tcW w:w="1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rPr>
                <w:color w:val="0000FF"/>
              </w:rPr>
              <w:t>日本IF文件</w:t>
            </w:r>
          </w:p>
        </w:tc>
      </w:tr>
      <w:tr w14:paraId="63B60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解离常数</w:t>
            </w:r>
          </w:p>
        </w:tc>
        <w:tc>
          <w:tcPr>
            <w:tcW w:w="23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约3.4（4位羧基）；约2.4及11.5（头孢菌素骨架7位取代基）</w:t>
            </w:r>
          </w:p>
        </w:tc>
        <w:tc>
          <w:tcPr>
            <w:tcW w:w="1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日本IF文件</w:t>
            </w:r>
          </w:p>
        </w:tc>
      </w:tr>
      <w:tr w14:paraId="56C31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rPr>
                <w:color w:val="0000FF"/>
              </w:rPr>
              <w:t>晶型</w:t>
            </w:r>
          </w:p>
        </w:tc>
        <w:tc>
          <w:tcPr>
            <w:tcW w:w="23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rPr>
                <w:color w:val="0000FF"/>
              </w:rPr>
              <w:t>本品有多晶型现象，主要为无定形</w:t>
            </w:r>
          </w:p>
        </w:tc>
        <w:tc>
          <w:tcPr>
            <w:tcW w:w="1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rPr>
                <w:color w:val="0000FF"/>
              </w:rPr>
              <w:t>见3.2.S.3.1结构和理化性质</w:t>
            </w:r>
          </w:p>
        </w:tc>
      </w:tr>
      <w:tr w14:paraId="783EB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rPr>
                <w:color w:val="0000FF"/>
              </w:rPr>
              <w:t>BCS分类</w:t>
            </w:r>
          </w:p>
        </w:tc>
        <w:tc>
          <w:tcPr>
            <w:tcW w:w="23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rPr>
                <w:color w:val="0000FF"/>
              </w:rPr>
              <w:t>[待补充]</w:t>
            </w:r>
          </w:p>
        </w:tc>
        <w:tc>
          <w:tcPr>
            <w:tcW w:w="1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rPr>
                <w:color w:val="0000FF"/>
              </w:rPr>
              <w:t>[待查询]</w:t>
            </w:r>
          </w:p>
        </w:tc>
      </w:tr>
    </w:tbl>
    <w:p w14:paraId="3D4651FD">
      <w:pPr>
        <w:pStyle w:val="18"/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400"/>
        </w:tabs>
        <w:suppressAutoHyphens/>
        <w:autoSpaceDE w:val="0"/>
        <w:autoSpaceDN w:val="0"/>
        <w:spacing w:before="0" w:beforeLines="67" w:beforeAutospacing="0" w:after="0" w:afterAutospacing="0" w:line="360" w:lineRule="auto"/>
        <w:ind w:left="0" w:right="0" w:firstLine="0" w:firstLineChars="0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woUserID w:val="2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  <w:woUserID w:val="2"/>
        </w:rPr>
        <w:t>附件</w:t>
      </w:r>
      <w:bookmarkStart w:id="2" w:name="_GoBack"/>
      <w:bookmarkEnd w:id="2"/>
    </w:p>
    <w:p w14:paraId="57B93703">
      <w:pPr>
        <w:rPr>
          <w:b/>
          <w:bCs/>
          <w:color w:val="0000FF"/>
          <w:u w:val="single"/>
        </w:rPr>
      </w:pPr>
      <w:r>
        <w:t>附件3-2-s-1-3-1头孢噻肟钠中国药典2025年版质量标准</w:t>
      </w:r>
    </w:p>
    <w:p w14:paraId="3D789577">
      <w:pPr>
        <w:spacing w:beforeLines="-2147483648"/>
        <w:rPr>
          <w:rFonts w:hint="eastAsia"/>
          <w:b/>
          <w:bCs/>
          <w:color w:val="0000FF"/>
          <w:u w:val="single"/>
          <w:lang w:bidi="ar"/>
          <w:woUserID w:val="2"/>
        </w:rPr>
      </w:pPr>
      <w:r>
        <w:t>附件3-2-s-1-3-2头孢噻肟钠日本IF文件</w:t>
      </w:r>
    </w:p>
    <w:sectPr>
      <w:headerReference r:id="rId5" w:type="default"/>
      <w:pgSz w:w="11850" w:h="16783"/>
      <w:pgMar w:top="1440" w:right="1800" w:bottom="1440" w:left="1800" w:header="850" w:footer="992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0E3B1C">
    <w:pPr>
      <w:pStyle w:val="30"/>
      <w:spacing w:line="240" w:lineRule="auto"/>
      <w:ind w:right="40"/>
      <w:rPr>
        <w:sz w:val="21"/>
        <w:szCs w:val="21"/>
      </w:rPr>
    </w:pPr>
    <w:r>
      <w:rPr>
        <w:sz w:val="22"/>
        <w:szCs w:val="22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2945765</wp:posOffset>
          </wp:positionH>
          <wp:positionV relativeFrom="paragraph">
            <wp:posOffset>-1905</wp:posOffset>
          </wp:positionV>
          <wp:extent cx="2294255" cy="342265"/>
          <wp:effectExtent l="0" t="0" r="10795" b="635"/>
          <wp:wrapTight wrapText="bothSides">
            <wp:wrapPolygon>
              <wp:start x="0" y="0"/>
              <wp:lineTo x="0" y="20438"/>
              <wp:lineTo x="21343" y="20438"/>
              <wp:lineTo x="21343" y="0"/>
              <wp:lineTo x="0" y="0"/>
            </wp:wrapPolygon>
          </wp:wrapTight>
          <wp:docPr id="23" name="图片 23" descr="16993216526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图片 23" descr="169932165262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94255" cy="3422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sz w:val="21"/>
        <w:szCs w:val="21"/>
      </w:rPr>
      <w:t xml:space="preserve">模块3: </w:t>
    </w:r>
    <w:r>
      <w:rPr>
        <w:rFonts w:hint="eastAsia"/>
        <w:sz w:val="21"/>
        <w:szCs w:val="21"/>
      </w:rPr>
      <w:t>质量</w:t>
    </w:r>
    <w:r>
      <w:rPr>
        <w:sz w:val="21"/>
        <w:szCs w:val="21"/>
      </w:rPr>
      <w:t xml:space="preserve">       </w:t>
    </w:r>
  </w:p>
  <w:p w14:paraId="3A753ABE">
    <w:pPr>
      <w:pStyle w:val="30"/>
      <w:spacing w:line="240" w:lineRule="auto"/>
      <w:ind w:right="40"/>
      <w:rPr>
        <w:sz w:val="21"/>
        <w:szCs w:val="21"/>
      </w:rPr>
    </w:pPr>
    <w:r>
      <w:t>头孢噻肟钠（非无菌，原料药）</w:t>
    </w:r>
  </w:p>
  <w:p w14:paraId="273C8015">
    <w:pPr>
      <w:pStyle w:val="30"/>
      <w:pBdr>
        <w:bottom w:val="single" w:color="auto" w:sz="4" w:space="0"/>
      </w:pBdr>
      <w:spacing w:line="240" w:lineRule="auto"/>
      <w:ind w:right="40"/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3985260</wp:posOffset>
              </wp:positionH>
              <wp:positionV relativeFrom="paragraph">
                <wp:posOffset>6985</wp:posOffset>
              </wp:positionV>
              <wp:extent cx="1255395" cy="171450"/>
              <wp:effectExtent l="0" t="0" r="0" b="0"/>
              <wp:wrapNone/>
              <wp:docPr id="1" name="文本框 10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5395" cy="171450"/>
                      </a:xfrm>
                      <a:prstGeom prst="rect">
                        <a:avLst/>
                      </a:prstGeom>
                      <a:noFill/>
                      <a:ln w="15875">
                        <a:noFill/>
                      </a:ln>
                    </wps:spPr>
                    <wps:txbx>
                      <w:txbxContent>
                        <w:p w14:paraId="2BEA11CC">
                          <w:pPr>
                            <w:pStyle w:val="13"/>
                            <w:pBdr>
                              <w:bottom w:val="none" w:color="auto" w:sz="0" w:space="1"/>
                            </w:pBd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sz w:val="21"/>
                              <w:szCs w:val="21"/>
                            </w:rPr>
                            <w:t>本节：第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PAGE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 / 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NUMPAGES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 页</w:t>
                          </w:r>
                        </w:p>
                      </w:txbxContent>
                    </wps:txbx>
                    <wps:bodyPr wrap="square" lIns="0" tIns="0" rIns="7200" bIns="0"/>
                  </wps:wsp>
                </a:graphicData>
              </a:graphic>
            </wp:anchor>
          </w:drawing>
        </mc:Choice>
        <mc:Fallback>
          <w:pict>
            <v:shape id="文本框 1040" o:spid="_x0000_s1026" o:spt="202" type="#_x0000_t202" style="position:absolute;left:0pt;margin-left:313.8pt;margin-top:0.55pt;height:13.5pt;width:98.85pt;mso-position-horizontal-relative:margin;z-index:251659264;mso-width-relative:page;mso-height-relative:page;" filled="f" stroked="f" coordsize="21600,21600" o:gfxdata="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bXeoy1gAAAAgBAAAPAAAAAAAAAAEAIAAAACIAAABkcnMv&#10;ZG93bnJldi54bWxQSwECFAAUAAAACACHTuJAzVX2f8wBAACEAwAADgAAAAAAAAABACAAAAAlAQAA&#10;ZHJzL2Uyb0RvYy54bWxQSwUGAAAAAAYABgBZAQAAYwUAAAAA&#10;">
              <v:fill on="f" focussize="0,0"/>
              <v:stroke on="f" weight="1.25pt"/>
              <v:imagedata o:title=""/>
              <o:lock v:ext="edit" aspectratio="f"/>
              <v:textbox inset="0mm,0mm,0.2mm,0mm">
                <w:txbxContent>
                  <w:p w14:paraId="2BEA11CC">
                    <w:pPr>
                      <w:pStyle w:val="13"/>
                      <w:pBdr>
                        <w:bottom w:val="none" w:color="auto" w:sz="0" w:space="1"/>
                      </w:pBdr>
                      <w:jc w:val="right"/>
                      <w:rPr>
                        <w:sz w:val="21"/>
                        <w:szCs w:val="21"/>
                      </w:rPr>
                    </w:pPr>
                    <w:r>
                      <w:rPr>
                        <w:sz w:val="21"/>
                        <w:szCs w:val="21"/>
                      </w:rPr>
                      <w:t>本节：第</w:t>
                    </w: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PAGE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</w:rPr>
                      <w:t>1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sz w:val="21"/>
                        <w:szCs w:val="21"/>
                      </w:rPr>
                      <w:t xml:space="preserve"> / </w:t>
                    </w: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NUMPAGES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</w:rPr>
                      <w:t>1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sz w:val="21"/>
                        <w:szCs w:val="21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t>3.2.S.</w:t>
    </w:r>
    <w:r>
      <w:rPr>
        <w:rFonts w:hint="eastAsia"/>
        <w:sz w:val="21"/>
        <w:szCs w:val="21"/>
      </w:rPr>
      <w:t>1</w:t>
    </w:r>
    <w:r>
      <w:rPr>
        <w:sz w:val="21"/>
        <w:szCs w:val="21"/>
      </w:rPr>
      <w:t>.</w:t>
    </w:r>
    <w:r>
      <w:rPr>
        <w:rFonts w:hint="eastAsia"/>
        <w:sz w:val="21"/>
        <w:szCs w:val="21"/>
      </w:rPr>
      <w:t>3</w:t>
    </w:r>
    <w:r>
      <w:rPr>
        <w:sz w:val="21"/>
        <w:szCs w:val="21"/>
      </w:rPr>
      <w:t xml:space="preserve">  </w:t>
    </w:r>
    <w:r>
      <w:rPr>
        <w:rFonts w:hint="eastAsia"/>
        <w:sz w:val="21"/>
        <w:szCs w:val="21"/>
      </w:rPr>
      <w:t>基本性质</w:t>
    </w:r>
  </w:p>
  <w:p w14:paraId="43FD4A4D">
    <w:pPr>
      <w:pStyle w:val="30"/>
      <w:spacing w:line="240" w:lineRule="auto"/>
      <w:ind w:right="40"/>
      <w:rPr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BC8CAC"/>
    <w:multiLevelType w:val="multilevel"/>
    <w:tmpl w:val="ACBC8CA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1"/>
  <w:documentProtection w:enforcement="0"/>
  <w:defaultTabStop w:val="0"/>
  <w:drawingGridHorizontalSpacing w:val="0"/>
  <w:drawingGridVerticalSpacing w:val="0"/>
  <w:displayHorizontalDrawingGridEvery w:val="0"/>
  <w:displayVerticalDrawingGridEvery w:val="2"/>
  <w:doNotUseMarginsForDrawingGridOrigin w:val="1"/>
  <w:drawingGridHorizontalOrigin w:val="0"/>
  <w:drawingGridVerticalOrigin w:val="0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cwYzhhMjIyOTdmMzdhYjI1MTRiNDIwYTYwOTcwNmEifQ=="/>
  </w:docVars>
  <w:rsids>
    <w:rsidRoot w:val="00172A27"/>
    <w:rsid w:val="00027AC3"/>
    <w:rsid w:val="00033132"/>
    <w:rsid w:val="00043C8C"/>
    <w:rsid w:val="00047913"/>
    <w:rsid w:val="00057F23"/>
    <w:rsid w:val="000745B4"/>
    <w:rsid w:val="000905B2"/>
    <w:rsid w:val="00092DC6"/>
    <w:rsid w:val="000A1C47"/>
    <w:rsid w:val="000A7C5E"/>
    <w:rsid w:val="000B0855"/>
    <w:rsid w:val="000B4065"/>
    <w:rsid w:val="000B7CED"/>
    <w:rsid w:val="000C5436"/>
    <w:rsid w:val="000C5954"/>
    <w:rsid w:val="000F163C"/>
    <w:rsid w:val="000F5B95"/>
    <w:rsid w:val="001472E2"/>
    <w:rsid w:val="00167017"/>
    <w:rsid w:val="00172A27"/>
    <w:rsid w:val="001825E7"/>
    <w:rsid w:val="001847F2"/>
    <w:rsid w:val="00191ECE"/>
    <w:rsid w:val="00194221"/>
    <w:rsid w:val="001B223F"/>
    <w:rsid w:val="001E6AD1"/>
    <w:rsid w:val="0026296C"/>
    <w:rsid w:val="00271C96"/>
    <w:rsid w:val="002743BA"/>
    <w:rsid w:val="002B363B"/>
    <w:rsid w:val="002D2EB0"/>
    <w:rsid w:val="002F3D36"/>
    <w:rsid w:val="002F5C40"/>
    <w:rsid w:val="00300E86"/>
    <w:rsid w:val="00331CB3"/>
    <w:rsid w:val="003E62A4"/>
    <w:rsid w:val="0043019F"/>
    <w:rsid w:val="00452A05"/>
    <w:rsid w:val="00482499"/>
    <w:rsid w:val="004A3465"/>
    <w:rsid w:val="005106C5"/>
    <w:rsid w:val="00526CED"/>
    <w:rsid w:val="00535440"/>
    <w:rsid w:val="00575D20"/>
    <w:rsid w:val="00585966"/>
    <w:rsid w:val="00585A56"/>
    <w:rsid w:val="00585F7D"/>
    <w:rsid w:val="005A7D60"/>
    <w:rsid w:val="005B3F9C"/>
    <w:rsid w:val="005B4144"/>
    <w:rsid w:val="005C782E"/>
    <w:rsid w:val="005D1526"/>
    <w:rsid w:val="00617C63"/>
    <w:rsid w:val="006334BE"/>
    <w:rsid w:val="00644C08"/>
    <w:rsid w:val="00664E5F"/>
    <w:rsid w:val="006B4BEF"/>
    <w:rsid w:val="006B4E69"/>
    <w:rsid w:val="006B570E"/>
    <w:rsid w:val="006B6F19"/>
    <w:rsid w:val="006D5707"/>
    <w:rsid w:val="00736180"/>
    <w:rsid w:val="00737A7C"/>
    <w:rsid w:val="00740C3C"/>
    <w:rsid w:val="00755B70"/>
    <w:rsid w:val="007C42D1"/>
    <w:rsid w:val="00873EAC"/>
    <w:rsid w:val="008E6DDE"/>
    <w:rsid w:val="008F5790"/>
    <w:rsid w:val="0091019B"/>
    <w:rsid w:val="0097198D"/>
    <w:rsid w:val="00991330"/>
    <w:rsid w:val="00992FAC"/>
    <w:rsid w:val="00A502E4"/>
    <w:rsid w:val="00A837F5"/>
    <w:rsid w:val="00A92E41"/>
    <w:rsid w:val="00AA087A"/>
    <w:rsid w:val="00AA3C95"/>
    <w:rsid w:val="00AC30E5"/>
    <w:rsid w:val="00AD6EFE"/>
    <w:rsid w:val="00AE5FAD"/>
    <w:rsid w:val="00B40BF7"/>
    <w:rsid w:val="00B7347E"/>
    <w:rsid w:val="00B81BED"/>
    <w:rsid w:val="00BB1991"/>
    <w:rsid w:val="00BB7D57"/>
    <w:rsid w:val="00BD68EC"/>
    <w:rsid w:val="00C052FF"/>
    <w:rsid w:val="00C365B3"/>
    <w:rsid w:val="00C81B00"/>
    <w:rsid w:val="00CA4586"/>
    <w:rsid w:val="00CA6216"/>
    <w:rsid w:val="00D0782D"/>
    <w:rsid w:val="00D10384"/>
    <w:rsid w:val="00D10597"/>
    <w:rsid w:val="00D874D3"/>
    <w:rsid w:val="00DA1E01"/>
    <w:rsid w:val="00DA22F4"/>
    <w:rsid w:val="00DC4D00"/>
    <w:rsid w:val="00E27F0F"/>
    <w:rsid w:val="00E54348"/>
    <w:rsid w:val="00E64977"/>
    <w:rsid w:val="00E91E5A"/>
    <w:rsid w:val="00EA201D"/>
    <w:rsid w:val="00F0091C"/>
    <w:rsid w:val="00F65F0F"/>
    <w:rsid w:val="00FC0368"/>
    <w:rsid w:val="022B13B0"/>
    <w:rsid w:val="02B50900"/>
    <w:rsid w:val="03387B11"/>
    <w:rsid w:val="0411633C"/>
    <w:rsid w:val="04D3760B"/>
    <w:rsid w:val="04D75DA6"/>
    <w:rsid w:val="05F05A24"/>
    <w:rsid w:val="060538EA"/>
    <w:rsid w:val="069702D7"/>
    <w:rsid w:val="07261A50"/>
    <w:rsid w:val="077911F1"/>
    <w:rsid w:val="07AD1245"/>
    <w:rsid w:val="093D0F74"/>
    <w:rsid w:val="097E7F9F"/>
    <w:rsid w:val="0BE22C8C"/>
    <w:rsid w:val="0C354C94"/>
    <w:rsid w:val="0DB30145"/>
    <w:rsid w:val="0F270695"/>
    <w:rsid w:val="0F74096A"/>
    <w:rsid w:val="104A09CB"/>
    <w:rsid w:val="10CD6756"/>
    <w:rsid w:val="11DA181A"/>
    <w:rsid w:val="12020D57"/>
    <w:rsid w:val="12240253"/>
    <w:rsid w:val="12373AC2"/>
    <w:rsid w:val="12A473F3"/>
    <w:rsid w:val="132248F2"/>
    <w:rsid w:val="133010F3"/>
    <w:rsid w:val="135262AA"/>
    <w:rsid w:val="136E082D"/>
    <w:rsid w:val="13A84E44"/>
    <w:rsid w:val="13BA15EE"/>
    <w:rsid w:val="14126C4E"/>
    <w:rsid w:val="14DC5BB5"/>
    <w:rsid w:val="153EEA5E"/>
    <w:rsid w:val="16224799"/>
    <w:rsid w:val="19137E8B"/>
    <w:rsid w:val="191B4427"/>
    <w:rsid w:val="195C1CC9"/>
    <w:rsid w:val="19906561"/>
    <w:rsid w:val="19A61ED8"/>
    <w:rsid w:val="19A767A5"/>
    <w:rsid w:val="1B677798"/>
    <w:rsid w:val="1C1A7A65"/>
    <w:rsid w:val="1CA4418A"/>
    <w:rsid w:val="1D245D5D"/>
    <w:rsid w:val="1D4666F2"/>
    <w:rsid w:val="1DFA600C"/>
    <w:rsid w:val="1F511F82"/>
    <w:rsid w:val="1FC61F1B"/>
    <w:rsid w:val="1FEFA35B"/>
    <w:rsid w:val="2037731F"/>
    <w:rsid w:val="20905AC4"/>
    <w:rsid w:val="218C1D59"/>
    <w:rsid w:val="219A0DBB"/>
    <w:rsid w:val="21AC2CAB"/>
    <w:rsid w:val="21FB6DD2"/>
    <w:rsid w:val="22AE5768"/>
    <w:rsid w:val="22DF6543"/>
    <w:rsid w:val="23181D3D"/>
    <w:rsid w:val="2337447B"/>
    <w:rsid w:val="233F7AD5"/>
    <w:rsid w:val="239911F4"/>
    <w:rsid w:val="23A644FC"/>
    <w:rsid w:val="244383FB"/>
    <w:rsid w:val="24F37045"/>
    <w:rsid w:val="27FD5F8A"/>
    <w:rsid w:val="280F7021"/>
    <w:rsid w:val="288C278F"/>
    <w:rsid w:val="2938329E"/>
    <w:rsid w:val="2A682150"/>
    <w:rsid w:val="2B3A6463"/>
    <w:rsid w:val="2BE1588C"/>
    <w:rsid w:val="2C716CDB"/>
    <w:rsid w:val="2DF36570"/>
    <w:rsid w:val="2FDD6126"/>
    <w:rsid w:val="30D90532"/>
    <w:rsid w:val="31C942AB"/>
    <w:rsid w:val="3210383C"/>
    <w:rsid w:val="33172726"/>
    <w:rsid w:val="33A20D45"/>
    <w:rsid w:val="340B032C"/>
    <w:rsid w:val="344A2458"/>
    <w:rsid w:val="35284044"/>
    <w:rsid w:val="35900570"/>
    <w:rsid w:val="36A26AFE"/>
    <w:rsid w:val="36D046A0"/>
    <w:rsid w:val="36D9180C"/>
    <w:rsid w:val="376F8EB3"/>
    <w:rsid w:val="37F5720A"/>
    <w:rsid w:val="380B5401"/>
    <w:rsid w:val="3A3A1E13"/>
    <w:rsid w:val="3B144FEB"/>
    <w:rsid w:val="3B183BE5"/>
    <w:rsid w:val="3B1F784B"/>
    <w:rsid w:val="3BD0365B"/>
    <w:rsid w:val="3BFF4618"/>
    <w:rsid w:val="3CBE53B5"/>
    <w:rsid w:val="3CF81D16"/>
    <w:rsid w:val="3D8D394D"/>
    <w:rsid w:val="3E1511E9"/>
    <w:rsid w:val="3E263682"/>
    <w:rsid w:val="3EB8034C"/>
    <w:rsid w:val="3F3D63E7"/>
    <w:rsid w:val="3F47777B"/>
    <w:rsid w:val="3F6D4C9E"/>
    <w:rsid w:val="3FD592A6"/>
    <w:rsid w:val="401D16FA"/>
    <w:rsid w:val="402C20C0"/>
    <w:rsid w:val="404E0056"/>
    <w:rsid w:val="409070C5"/>
    <w:rsid w:val="40D16AE4"/>
    <w:rsid w:val="419D0727"/>
    <w:rsid w:val="41CA4B61"/>
    <w:rsid w:val="42825CA7"/>
    <w:rsid w:val="42841E20"/>
    <w:rsid w:val="42957581"/>
    <w:rsid w:val="42C4601A"/>
    <w:rsid w:val="439D7309"/>
    <w:rsid w:val="43C65E45"/>
    <w:rsid w:val="45441531"/>
    <w:rsid w:val="45E30135"/>
    <w:rsid w:val="46794EE9"/>
    <w:rsid w:val="47737835"/>
    <w:rsid w:val="47A9156B"/>
    <w:rsid w:val="48014B9E"/>
    <w:rsid w:val="483F7F95"/>
    <w:rsid w:val="486B7B5F"/>
    <w:rsid w:val="48E829AC"/>
    <w:rsid w:val="4A3B35CE"/>
    <w:rsid w:val="4A606D15"/>
    <w:rsid w:val="4A8562F5"/>
    <w:rsid w:val="4AB72FA8"/>
    <w:rsid w:val="4BC16C71"/>
    <w:rsid w:val="4D0D4CCD"/>
    <w:rsid w:val="4D766FB8"/>
    <w:rsid w:val="4D9023D0"/>
    <w:rsid w:val="4DC43B24"/>
    <w:rsid w:val="4DF61D74"/>
    <w:rsid w:val="4E955FA6"/>
    <w:rsid w:val="4EC9658A"/>
    <w:rsid w:val="4F3B353A"/>
    <w:rsid w:val="4F6E4F80"/>
    <w:rsid w:val="4F994DDA"/>
    <w:rsid w:val="4FAE4949"/>
    <w:rsid w:val="4FFF8C78"/>
    <w:rsid w:val="500D6B14"/>
    <w:rsid w:val="51240A08"/>
    <w:rsid w:val="51656219"/>
    <w:rsid w:val="51720FA1"/>
    <w:rsid w:val="51B1424A"/>
    <w:rsid w:val="525A582C"/>
    <w:rsid w:val="52A637C9"/>
    <w:rsid w:val="537C3385"/>
    <w:rsid w:val="53801C1C"/>
    <w:rsid w:val="53CC122C"/>
    <w:rsid w:val="53D9371F"/>
    <w:rsid w:val="53E9380F"/>
    <w:rsid w:val="542231C1"/>
    <w:rsid w:val="54D1617A"/>
    <w:rsid w:val="54FF467A"/>
    <w:rsid w:val="55594E94"/>
    <w:rsid w:val="55C22A82"/>
    <w:rsid w:val="55F604C7"/>
    <w:rsid w:val="56764B34"/>
    <w:rsid w:val="568C3FCE"/>
    <w:rsid w:val="56D111FE"/>
    <w:rsid w:val="56D26DB3"/>
    <w:rsid w:val="56F76532"/>
    <w:rsid w:val="56F93130"/>
    <w:rsid w:val="57502AFC"/>
    <w:rsid w:val="583354EA"/>
    <w:rsid w:val="58496A25"/>
    <w:rsid w:val="584D616C"/>
    <w:rsid w:val="58675344"/>
    <w:rsid w:val="58973BEF"/>
    <w:rsid w:val="59AE3BA8"/>
    <w:rsid w:val="5A0C4BEC"/>
    <w:rsid w:val="5A36150F"/>
    <w:rsid w:val="5A363A8E"/>
    <w:rsid w:val="5A401E1F"/>
    <w:rsid w:val="5A6E128E"/>
    <w:rsid w:val="5AB04497"/>
    <w:rsid w:val="5AE139B6"/>
    <w:rsid w:val="5CC10BB9"/>
    <w:rsid w:val="5CD4565B"/>
    <w:rsid w:val="5CEE1902"/>
    <w:rsid w:val="5D0265F9"/>
    <w:rsid w:val="5E1C4663"/>
    <w:rsid w:val="5E315EB9"/>
    <w:rsid w:val="5E351794"/>
    <w:rsid w:val="5ED0639A"/>
    <w:rsid w:val="5F0C237F"/>
    <w:rsid w:val="5F633A8F"/>
    <w:rsid w:val="5F7F4983"/>
    <w:rsid w:val="5FA02427"/>
    <w:rsid w:val="5FEA604C"/>
    <w:rsid w:val="607F065F"/>
    <w:rsid w:val="61967E27"/>
    <w:rsid w:val="620F5E9C"/>
    <w:rsid w:val="63992714"/>
    <w:rsid w:val="640F6A0C"/>
    <w:rsid w:val="65051B9D"/>
    <w:rsid w:val="65F70130"/>
    <w:rsid w:val="6606170E"/>
    <w:rsid w:val="66663C2D"/>
    <w:rsid w:val="667A3E15"/>
    <w:rsid w:val="66981EA4"/>
    <w:rsid w:val="66FD1F0C"/>
    <w:rsid w:val="672A5D0A"/>
    <w:rsid w:val="675F4F77"/>
    <w:rsid w:val="67777EC1"/>
    <w:rsid w:val="683F0C1B"/>
    <w:rsid w:val="68AD77A4"/>
    <w:rsid w:val="6A57090E"/>
    <w:rsid w:val="6B6771C0"/>
    <w:rsid w:val="6BAD77A8"/>
    <w:rsid w:val="6BDF56E8"/>
    <w:rsid w:val="6C247DBA"/>
    <w:rsid w:val="6D6C3234"/>
    <w:rsid w:val="6E180FF0"/>
    <w:rsid w:val="6E9429C4"/>
    <w:rsid w:val="6F993E35"/>
    <w:rsid w:val="6FC0548D"/>
    <w:rsid w:val="6FD50DC2"/>
    <w:rsid w:val="6FF7929D"/>
    <w:rsid w:val="708244C1"/>
    <w:rsid w:val="71147EC3"/>
    <w:rsid w:val="71AA2486"/>
    <w:rsid w:val="722F23FA"/>
    <w:rsid w:val="73531ACA"/>
    <w:rsid w:val="7419794E"/>
    <w:rsid w:val="7443049E"/>
    <w:rsid w:val="746738BE"/>
    <w:rsid w:val="74F876CC"/>
    <w:rsid w:val="756A5430"/>
    <w:rsid w:val="757621F4"/>
    <w:rsid w:val="766C3523"/>
    <w:rsid w:val="76A545B5"/>
    <w:rsid w:val="77FDAE36"/>
    <w:rsid w:val="793158E3"/>
    <w:rsid w:val="79F835CA"/>
    <w:rsid w:val="79FE0512"/>
    <w:rsid w:val="7A695863"/>
    <w:rsid w:val="7AAFF238"/>
    <w:rsid w:val="7B8844AC"/>
    <w:rsid w:val="7BA858AC"/>
    <w:rsid w:val="7BBF3372"/>
    <w:rsid w:val="7CD02967"/>
    <w:rsid w:val="7D06612B"/>
    <w:rsid w:val="7D2D3DED"/>
    <w:rsid w:val="7DBE98AD"/>
    <w:rsid w:val="7DCB716E"/>
    <w:rsid w:val="7DFFA550"/>
    <w:rsid w:val="7EC2107E"/>
    <w:rsid w:val="7F2FC3CF"/>
    <w:rsid w:val="7F7EA5FB"/>
    <w:rsid w:val="7F8C0636"/>
    <w:rsid w:val="7FBD2CF1"/>
    <w:rsid w:val="7FEE72FC"/>
    <w:rsid w:val="7FEF534D"/>
    <w:rsid w:val="8DDF708F"/>
    <w:rsid w:val="9EFF6139"/>
    <w:rsid w:val="A117903E"/>
    <w:rsid w:val="B5A1E2D5"/>
    <w:rsid w:val="BAFF0823"/>
    <w:rsid w:val="BF7FA0A9"/>
    <w:rsid w:val="D7CBDBB5"/>
    <w:rsid w:val="DFAFB57E"/>
    <w:rsid w:val="E8FC9CC1"/>
    <w:rsid w:val="EC3F3F83"/>
    <w:rsid w:val="FB6D02AF"/>
    <w:rsid w:val="FBEF0B75"/>
    <w:rsid w:val="FC3F69C5"/>
    <w:rsid w:val="FD63D708"/>
    <w:rsid w:val="FDBFA368"/>
    <w:rsid w:val="FDFF137D"/>
    <w:rsid w:val="FDFFF145"/>
    <w:rsid w:val="FF1B6D79"/>
    <w:rsid w:val="FFEFCF2E"/>
    <w:rsid w:val="FFF7D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7" w:semiHidden="0" w:name="Normal"/>
    <w:lsdException w:qFormat="1" w:unhideWhenUsed="0" w:uiPriority="6" w:semiHidden="0" w:name="heading 1"/>
    <w:lsdException w:qFormat="1" w:unhideWhenUsed="0" w:uiPriority="6" w:semiHidden="0" w:name="heading 2"/>
    <w:lsdException w:qFormat="1" w:unhideWhenUsed="0" w:uiPriority="6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7"/>
    <w:pPr>
      <w:spacing w:line="360" w:lineRule="auto"/>
    </w:pPr>
    <w:rPr>
      <w:rFonts w:ascii="Times New Roman" w:hAnsi="Times New Roman" w:eastAsia="宋体" w:cs="Times New Roman"/>
      <w:snapToGrid w:val="0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6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3">
    <w:name w:val="heading 2"/>
    <w:basedOn w:val="1"/>
    <w:next w:val="1"/>
    <w:qFormat/>
    <w:uiPriority w:val="6"/>
    <w:pPr>
      <w:keepNext/>
      <w:spacing w:before="240" w:after="60"/>
      <w:outlineLvl w:val="1"/>
    </w:pPr>
    <w:rPr>
      <w:rFonts w:ascii="Arial" w:hAnsi="Arial"/>
      <w:b/>
      <w:i/>
    </w:rPr>
  </w:style>
  <w:style w:type="paragraph" w:styleId="4">
    <w:name w:val="heading 3"/>
    <w:basedOn w:val="1"/>
    <w:next w:val="1"/>
    <w:qFormat/>
    <w:uiPriority w:val="6"/>
    <w:pPr>
      <w:keepNext/>
      <w:spacing w:before="240" w:after="60"/>
      <w:outlineLvl w:val="2"/>
    </w:pPr>
    <w:rPr>
      <w:b/>
    </w:rPr>
  </w:style>
  <w:style w:type="character" w:default="1" w:styleId="23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27"/>
    <w:unhideWhenUsed/>
    <w:qFormat/>
    <w:uiPriority w:val="99"/>
  </w:style>
  <w:style w:type="paragraph" w:styleId="6">
    <w:name w:val="Body Text"/>
    <w:basedOn w:val="1"/>
    <w:unhideWhenUsed/>
    <w:qFormat/>
    <w:uiPriority w:val="99"/>
    <w:pPr>
      <w:spacing w:after="120"/>
    </w:pPr>
  </w:style>
  <w:style w:type="paragraph" w:styleId="7">
    <w:name w:val="Body Text Indent"/>
    <w:basedOn w:val="1"/>
    <w:unhideWhenUsed/>
    <w:qFormat/>
    <w:uiPriority w:val="99"/>
    <w:pPr>
      <w:ind w:firstLine="640"/>
    </w:pPr>
    <w:rPr>
      <w:rFonts w:eastAsia="仿宋_GB2312"/>
      <w:sz w:val="32"/>
      <w:szCs w:val="20"/>
    </w:rPr>
  </w:style>
  <w:style w:type="paragraph" w:styleId="8">
    <w:name w:val="toc 5"/>
    <w:basedOn w:val="1"/>
    <w:next w:val="1"/>
    <w:unhideWhenUsed/>
    <w:qFormat/>
    <w:uiPriority w:val="39"/>
    <w:pPr>
      <w:ind w:left="1680" w:leftChars="800"/>
    </w:pPr>
  </w:style>
  <w:style w:type="paragraph" w:styleId="9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0">
    <w:name w:val="Plain Text"/>
    <w:basedOn w:val="1"/>
    <w:unhideWhenUsed/>
    <w:qFormat/>
    <w:uiPriority w:val="99"/>
    <w:rPr>
      <w:rFonts w:ascii="宋体" w:hAnsi="Courier New"/>
    </w:rPr>
  </w:style>
  <w:style w:type="paragraph" w:styleId="11">
    <w:name w:val="Balloon Text"/>
    <w:basedOn w:val="1"/>
    <w:link w:val="28"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13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4">
    <w:name w:val="toc 1"/>
    <w:basedOn w:val="1"/>
    <w:next w:val="1"/>
    <w:unhideWhenUsed/>
    <w:qFormat/>
    <w:uiPriority w:val="39"/>
  </w:style>
  <w:style w:type="paragraph" w:styleId="15">
    <w:name w:val="toc 4"/>
    <w:basedOn w:val="1"/>
    <w:next w:val="1"/>
    <w:unhideWhenUsed/>
    <w:qFormat/>
    <w:uiPriority w:val="39"/>
    <w:pPr>
      <w:ind w:left="1260" w:leftChars="600"/>
    </w:pPr>
  </w:style>
  <w:style w:type="paragraph" w:styleId="16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7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8">
    <w:name w:val="Normal (Web)"/>
    <w:basedOn w:val="1"/>
    <w:unhideWhenUsed/>
    <w:qFormat/>
    <w:uiPriority w:val="99"/>
  </w:style>
  <w:style w:type="paragraph" w:styleId="19">
    <w:name w:val="Title"/>
    <w:basedOn w:val="1"/>
    <w:next w:val="1"/>
    <w:qFormat/>
    <w:uiPriority w:val="10"/>
    <w:rPr>
      <w:szCs w:val="20"/>
    </w:rPr>
  </w:style>
  <w:style w:type="paragraph" w:styleId="20">
    <w:name w:val="annotation subject"/>
    <w:basedOn w:val="5"/>
    <w:next w:val="5"/>
    <w:link w:val="29"/>
    <w:unhideWhenUsed/>
    <w:qFormat/>
    <w:uiPriority w:val="99"/>
    <w:rPr>
      <w:b/>
      <w:bCs/>
    </w:rPr>
  </w:style>
  <w:style w:type="table" w:styleId="22">
    <w:name w:val="Table Grid"/>
    <w:basedOn w:val="21"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24">
    <w:name w:val="Hyperlink"/>
    <w:qFormat/>
    <w:uiPriority w:val="0"/>
    <w:rPr>
      <w:color w:val="0000FF"/>
      <w:u w:val="single"/>
    </w:rPr>
  </w:style>
  <w:style w:type="character" w:styleId="25">
    <w:name w:val="annotation reference"/>
    <w:unhideWhenUsed/>
    <w:qFormat/>
    <w:uiPriority w:val="99"/>
    <w:rPr>
      <w:sz w:val="21"/>
      <w:szCs w:val="21"/>
    </w:rPr>
  </w:style>
  <w:style w:type="paragraph" w:styleId="26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27">
    <w:name w:val="批注文字 字符"/>
    <w:link w:val="5"/>
    <w:qFormat/>
    <w:uiPriority w:val="99"/>
    <w:rPr>
      <w:snapToGrid/>
      <w:sz w:val="24"/>
      <w:szCs w:val="24"/>
    </w:rPr>
  </w:style>
  <w:style w:type="character" w:customStyle="1" w:styleId="28">
    <w:name w:val="批注框文本 字符"/>
    <w:link w:val="11"/>
    <w:semiHidden/>
    <w:qFormat/>
    <w:uiPriority w:val="99"/>
    <w:rPr>
      <w:snapToGrid/>
      <w:sz w:val="18"/>
      <w:szCs w:val="18"/>
    </w:rPr>
  </w:style>
  <w:style w:type="character" w:customStyle="1" w:styleId="29">
    <w:name w:val="批注主题 字符"/>
    <w:link w:val="20"/>
    <w:semiHidden/>
    <w:qFormat/>
    <w:uiPriority w:val="99"/>
    <w:rPr>
      <w:b/>
      <w:bCs/>
      <w:snapToGrid/>
      <w:sz w:val="24"/>
      <w:szCs w:val="24"/>
    </w:rPr>
  </w:style>
  <w:style w:type="paragraph" w:customStyle="1" w:styleId="30">
    <w:name w:val="Return Address"/>
    <w:basedOn w:val="1"/>
    <w:qFormat/>
    <w:uiPriority w:val="0"/>
    <w:pPr>
      <w:keepLines/>
      <w:overflowPunct w:val="0"/>
      <w:autoSpaceDE w:val="0"/>
      <w:autoSpaceDN w:val="0"/>
      <w:adjustRightInd w:val="0"/>
      <w:spacing w:line="200" w:lineRule="atLeast"/>
      <w:ind w:right="-360"/>
      <w:textAlignment w:val="baseline"/>
    </w:pPr>
    <w:rPr>
      <w:sz w:val="16"/>
    </w:rPr>
  </w:style>
  <w:style w:type="paragraph" w:customStyle="1" w:styleId="31">
    <w:name w:val="_Style 28"/>
    <w:unhideWhenUsed/>
    <w:qFormat/>
    <w:uiPriority w:val="99"/>
    <w:rPr>
      <w:rFonts w:ascii="Times New Roman" w:hAnsi="Times New Roman" w:eastAsia="宋体" w:cs="Times New Roman"/>
      <w:snapToGrid w:val="0"/>
      <w:sz w:val="24"/>
      <w:szCs w:val="24"/>
      <w:lang w:val="en-US" w:eastAsia="zh-CN" w:bidi="ar-SA"/>
    </w:rPr>
  </w:style>
  <w:style w:type="paragraph" w:customStyle="1" w:styleId="32">
    <w:name w:val="修订1"/>
    <w:hidden/>
    <w:unhideWhenUsed/>
    <w:qFormat/>
    <w:uiPriority w:val="99"/>
    <w:rPr>
      <w:rFonts w:ascii="Times New Roman" w:hAnsi="Times New Roman" w:eastAsia="宋体" w:cs="Times New Roman"/>
      <w:snapToGrid w:val="0"/>
      <w:sz w:val="24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324</Words>
  <Characters>440</Characters>
  <Lines>1</Lines>
  <Paragraphs>1</Paragraphs>
  <TotalTime>92</TotalTime>
  <ScaleCrop>false</ScaleCrop>
  <LinksUpToDate>false</LinksUpToDate>
  <CharactersWithSpaces>450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2016-11-29T16:51:00Z</dcterms:created>
  <dc:creator>魏永红</dc:creator>
  <cp:lastModifiedBy>GANPING</cp:lastModifiedBy>
  <cp:lastPrinted>2018-08-11T23:50:00Z</cp:lastPrinted>
  <dcterms:modified xsi:type="dcterms:W3CDTF">2025-03-12T11:15:08Z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85053B6E39B66AB983C7C2670C325E3E_43</vt:lpwstr>
  </property>
  <property fmtid="{D5CDD505-2E9C-101B-9397-08002B2CF9AE}" pid="4" name="KSOTemplateDocerSaveRecord">
    <vt:lpwstr>eyJoZGlkIjoiZjY4ZTkwMjM5Nzc1YTY0N2Y4MTU1ZWZhZmEzYzk4NzciLCJ1c2VySWQiOiI0NDY4MDQ3ODkifQ==</vt:lpwstr>
  </property>
</Properties>
</file>