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line="360" w:lineRule="auto" w:before="0" w:after="0"/>
        <w:jc w:val="center"/>
      </w:pPr>
      <w:r>
        <w:rPr>
          <w:rFonts w:ascii="Times New Roman" w:hAnsi="Times New Roman" w:eastAsia="宋体"/>
          <w:b/>
          <w:sz w:val="52"/>
        </w:rPr>
        <w:t>原料药登记资料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32"/>
        </w:rPr>
        <w:t>资料类型：补充资料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32"/>
        </w:rPr>
        <w:t>产品名称：未知药品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32"/>
        </w:rPr>
        <w:t>登 记 号：Y20230001106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32"/>
        </w:rPr>
        <w:t>受 理 号：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32"/>
        </w:rPr>
        <w:t>申请人：珠海保税区丽珠合成制药有限公司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32"/>
        </w:rPr>
        <w:t>申请事项：首次登记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32"/>
        </w:rPr>
        <w:t>联 系 人：魏永红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32"/>
        </w:rPr>
        <w:t>联系电话：0756-8686208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8"/>
        </w:rPr>
        <w:t>注册地址：中国，广东省，珠海市，珠海保税区联峰路22号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8"/>
        </w:rPr>
        <w:t>邮政编码：519030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32"/>
        </w:rPr>
        <w:t>关联制剂受理号：/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32"/>
        </w:rPr>
        <w:t>Email：lzsyntpharmzhucebu@livzon.cn</w:t>
      </w:r>
    </w:p>
    <w:p/>
    <w:p/>
    <w:p>
      <w:pPr>
        <w:spacing w:line="360" w:lineRule="auto" w:before="0" w:after="0"/>
        <w:jc w:val="center"/>
      </w:pPr>
      <w:r>
        <w:rPr>
          <w:rFonts w:ascii="Times New Roman" w:hAnsi="Times New Roman" w:eastAsia="宋体"/>
          <w:b/>
          <w:sz w:val="30"/>
        </w:rPr>
        <w:t>未知药品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eastAsia="宋体"/>
          <w:b/>
          <w:sz w:val="30"/>
        </w:rPr>
        <w:t>补充资料研究报告</w:t>
      </w:r>
    </w:p>
    <w:p>
      <w:r>
        <w:br w:type="page"/>
      </w:r>
    </w:p>
    <w:p>
      <w:pPr>
        <w:spacing w:line="360" w:lineRule="auto" w:before="0" w:after="0"/>
        <w:jc w:val="center"/>
      </w:pPr>
      <w:r>
        <w:rPr>
          <w:rFonts w:ascii="Times New Roman" w:hAnsi="Times New Roman" w:eastAsia="宋体"/>
          <w:b/>
          <w:sz w:val="28"/>
        </w:rPr>
        <w:t>目  录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1.生产工艺：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color w:val="0070C0"/>
          <w:sz w:val="24"/>
        </w:rPr>
        <w:t>（1）起始物料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color w:val="0070C0"/>
          <w:sz w:val="24"/>
        </w:rPr>
        <w:t>（2）中间体：①请在中间体内控标准中增订含量与异构体杂质检项。②请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color w:val="0070C0"/>
          <w:sz w:val="24"/>
        </w:rPr>
        <w:t>（3）工艺及工艺参数：①本品采用气流粉碎机粉碎，请在工艺描述中明确</w:t>
      </w:r>
    </w:p>
    <w:p>
      <w:pPr>
        <w:spacing w:line="360" w:lineRule="auto" w:before="0" w:after="0"/>
        <w:ind w:firstLine="839"/>
      </w:pPr>
      <w:r>
        <w:rPr>
          <w:rFonts w:ascii="Times New Roman" w:hAnsi="Times New Roman" w:eastAsia="宋体"/>
          <w:b/>
          <w:color w:val="0070C0"/>
          <w:sz w:val="24"/>
        </w:rPr>
        <w:t>⑤本品成品制备过程中使用了晶种，请补充提供晶种的来源、制备工艺、存放条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color w:val="0070C0"/>
          <w:sz w:val="24"/>
        </w:rPr>
        <w:t>（4）工艺验证：①请提供工艺验证批至少1批批生产记录。②请列表汇总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color w:val="0070C0"/>
          <w:sz w:val="24"/>
        </w:rPr>
        <w:t>（5）请按照要求电子提交本品完善后的生产工艺信息表[药审中心网站：新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2.结构确证：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color w:val="0070C0"/>
          <w:sz w:val="24"/>
        </w:rPr>
        <w:t>（1）元素分析中C 测定值与理论值的偏差超过0.3%，请解释说明，并补充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color w:val="0070C0"/>
          <w:sz w:val="24"/>
        </w:rPr>
        <w:t>（2）本品含有多个手性中心，请提供必要的手性结构确证研究（如单晶X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color w:val="0070C0"/>
          <w:sz w:val="24"/>
        </w:rPr>
        <w:t>（3）请提供晶型检测方法的方法学验证资料，列表汇总稳定性样品（含工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3.质量研究与质量标准：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color w:val="0070C0"/>
          <w:sz w:val="24"/>
        </w:rPr>
        <w:t>（1）有关物质：①请结合本品合成工艺（如过量投料和试剂引入等），进一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color w:val="0070C0"/>
          <w:sz w:val="24"/>
        </w:rPr>
        <w:t>（2）异构体：①请对成品的2个反式内型异构体进行研究，并提供合适的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color w:val="0070C0"/>
          <w:sz w:val="24"/>
        </w:rPr>
        <w:t>（3）致突变杂质：请参考ICH M7重新评估本品潜在致突变杂质的控制策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color w:val="0070C0"/>
          <w:sz w:val="24"/>
        </w:rPr>
        <w:t>（4）请将水分限度严格为0.5%。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color w:val="0070C0"/>
          <w:sz w:val="24"/>
        </w:rPr>
        <w:t>（5）本品存在多晶型，质量标准中请增加晶型控制项（如X-射线粉末衍射）。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color w:val="0070C0"/>
          <w:sz w:val="24"/>
        </w:rPr>
        <w:t>（6）请根据省所复核意见并结合本次补充研究内容完善本品质量标准，质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color w:val="0070C0"/>
          <w:sz w:val="24"/>
        </w:rPr>
        <w:t>（7）请按照现行版中国药典格式体例规范拟定的质量标准，并将已知杂质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4.稳定性研究：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color w:val="0070C0"/>
          <w:sz w:val="24"/>
        </w:rPr>
        <w:t>（1）请增加晶型稳定性考察指标。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color w:val="0070C0"/>
          <w:sz w:val="24"/>
        </w:rPr>
        <w:t>（2）请采用完善后的质量标准提供后续的稳定性研究，以确定本品的有效</w:t>
      </w:r>
    </w:p>
    <w:p>
      <w:r>
        <w:br w:type="page"/>
      </w:r>
    </w:p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1.生产工艺：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/>
          <w:color w:val="0000FF"/>
          <w:sz w:val="24"/>
        </w:rPr>
        <w:t>（1）起始物料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【答复】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（请在此处填写回复内容）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【回复建议】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回复思路：请分析CDE关注点，制定回复策略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回复模板：请参照CDE通知函原文进行回复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补充实验：视具体情况而定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法规依据：ICH Q系列；中国药典；相关技术指导原则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color w:val="0000FF"/>
          <w:sz w:val="24"/>
        </w:rPr>
        <w:t>（2）中间体：①请在中间体内控标准中增订含量与异构体杂质检项。②请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【答复】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（请在此处填写回复内容）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【回复建议】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回复思路：请分析CDE关注点，制定回复策略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回复模板：请参照CDE通知函原文进行回复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补充实验：视具体情况而定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法规依据：ICH Q系列；中国药典；相关技术指导原则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color w:val="0000FF"/>
          <w:sz w:val="24"/>
        </w:rPr>
        <w:t>（3）工艺及工艺参数：①本品采用气流粉碎机粉碎，请在工艺描述中明确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【答复】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（请在此处填写回复内容）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【回复建议】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回复思路：请分析CDE关注点，制定回复策略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回复模板：请参照CDE通知函原文进行回复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补充实验：视具体情况而定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法规依据：ICH Q系列；中国药典；相关技术指导原则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color w:val="0000FF"/>
          <w:sz w:val="24"/>
        </w:rPr>
        <w:t>⑤本品成品制备过程中使用了晶种，请补充提供晶种的来源、制备工艺、存放条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【答复】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（请在此处填写回复内容）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【回复建议】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回复思路：请分析CDE关注点，制定回复策略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回复模板：请参照CDE通知函原文进行回复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补充实验：视具体情况而定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法规依据：ICH Q系列；中国药典；相关技术指导原则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color w:val="0000FF"/>
          <w:sz w:val="24"/>
        </w:rPr>
        <w:t>（4）工艺验证：①请提供工艺验证批至少1批批生产记录。②请列表汇总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【答复】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（请在此处填写回复内容）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【回复建议】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回复思路：请分析CDE关注点，制定回复策略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回复模板：请参照CDE通知函原文进行回复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补充实验：视具体情况而定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法规依据：ICH Q系列；中国药典；相关技术指导原则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color w:val="0000FF"/>
          <w:sz w:val="24"/>
        </w:rPr>
        <w:t>（5）请按照要求电子提交本品完善后的生产工艺信息表[药审中心网站：新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【答复】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（请在此处填写回复内容）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【回复建议】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回复思路：请分析CDE关注点，制定回复策略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回复模板：请参照CDE通知函原文进行回复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补充实验：视具体情况而定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法规依据：ICH Q系列；中国药典；相关技术指导原则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2.结构确证：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/>
          <w:color w:val="0000FF"/>
          <w:sz w:val="24"/>
        </w:rPr>
        <w:t>（1）元素分析中C 测定值与理论值的偏差超过0.3%，请解释说明，并补充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【答复】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（请在此处填写回复内容）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【回复建议】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回复思路：请分析CDE关注点，制定回复策略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回复模板：请参照CDE通知函原文进行回复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补充实验：视具体情况而定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法规依据：ICH Q系列；中国药典；相关技术指导原则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color w:val="0000FF"/>
          <w:sz w:val="24"/>
        </w:rPr>
        <w:t>（2）本品含有多个手性中心，请提供必要的手性结构确证研究（如单晶X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【答复】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（请在此处填写回复内容）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【回复建议】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回复思路：请分析CDE关注点，制定回复策略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回复模板：请参照CDE通知函原文进行回复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补充实验：视具体情况而定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法规依据：ICH Q系列；中国药典；相关技术指导原则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color w:val="0000FF"/>
          <w:sz w:val="24"/>
        </w:rPr>
        <w:t>（3）请提供晶型检测方法的方法学验证资料，列表汇总稳定性样品（含工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【答复】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（请在此处填写回复内容）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【回复建议】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回复思路：请分析CDE关注点，制定回复策略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回复模板：请参照CDE通知函原文进行回复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补充实验：视具体情况而定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法规依据：ICH Q系列；中国药典；相关技术指导原则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3.质量研究与质量标准：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/>
          <w:color w:val="0000FF"/>
          <w:sz w:val="24"/>
        </w:rPr>
        <w:t>（1）有关物质：①请结合本品合成工艺（如过量投料和试剂引入等），进一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【答复】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（请在此处填写回复内容）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【回复建议】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回复思路：请分析CDE关注点，制定回复策略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回复模板：请参照CDE通知函原文进行回复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补充实验：视具体情况而定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法规依据：ICH Q系列；中国药典；相关技术指导原则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color w:val="0000FF"/>
          <w:sz w:val="24"/>
        </w:rPr>
        <w:t>（2）异构体：①请对成品的2个反式内型异构体进行研究，并提供合适的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【答复】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（请在此处填写回复内容）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【回复建议】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回复思路：请分析CDE关注点，制定回复策略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回复模板：请参照CDE通知函原文进行回复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补充实验：视具体情况而定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法规依据：ICH Q系列；中国药典；相关技术指导原则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color w:val="0000FF"/>
          <w:sz w:val="24"/>
        </w:rPr>
        <w:t>（3）致突变杂质：请参考ICH M7重新评估本品潜在致突变杂质的控制策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【答复】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（请在此处填写回复内容）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【回复建议】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回复思路：请分析CDE关注点，制定回复策略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回复模板：请参照CDE通知函原文进行回复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补充实验：视具体情况而定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法规依据：ICH Q系列；中国药典；相关技术指导原则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color w:val="0000FF"/>
          <w:sz w:val="24"/>
        </w:rPr>
        <w:t>（4）请将水分限度严格为0.5%。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【答复】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（请在此处填写回复内容）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【回复建议】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回复思路：请分析CDE关注点，制定回复策略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回复模板：请参照CDE通知函原文进行回复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补充实验：视具体情况而定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法规依据：ICH Q系列；中国药典；相关技术指导原则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color w:val="0000FF"/>
          <w:sz w:val="24"/>
        </w:rPr>
        <w:t>（5）本品存在多晶型，质量标准中请增加晶型控制项（如X-射线粉末衍射）。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【答复】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（请在此处填写回复内容）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【回复建议】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回复思路：请分析CDE关注点，制定回复策略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回复模板：请参照CDE通知函原文进行回复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补充实验：视具体情况而定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法规依据：ICH Q系列；中国药典；相关技术指导原则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color w:val="0000FF"/>
          <w:sz w:val="24"/>
        </w:rPr>
        <w:t>（6）请根据省所复核意见并结合本次补充研究内容完善本品质量标准，质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【答复】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（请在此处填写回复内容）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【回复建议】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回复思路：请分析CDE关注点，制定回复策略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回复模板：请参照CDE通知函原文进行回复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补充实验：视具体情况而定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法规依据：ICH Q系列；中国药典；相关技术指导原则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color w:val="0000FF"/>
          <w:sz w:val="24"/>
        </w:rPr>
        <w:t>（7）请按照现行版中国药典格式体例规范拟定的质量标准，并将已知杂质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【答复】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（请在此处填写回复内容）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【回复建议】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回复思路：请分析CDE关注点，制定回复策略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回复模板：请参照CDE通知函原文进行回复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补充实验：视具体情况而定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法规依据：ICH Q系列；中国药典；相关技术指导原则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4.稳定性研究：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/>
          <w:color w:val="0000FF"/>
          <w:sz w:val="24"/>
        </w:rPr>
        <w:t>（1）请增加晶型稳定性考察指标。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【答复】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（请在此处填写回复内容）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【回复建议】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回复思路：请分析CDE关注点，制定回复策略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回复模板：请参照CDE通知函原文进行回复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补充实验：视具体情况而定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法规依据：ICH Q系列；中国药典；相关技术指导原则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color w:val="0000FF"/>
          <w:sz w:val="24"/>
        </w:rPr>
        <w:t>（2）请采用完善后的质量标准提供后续的稳定性研究，以确定本品的有效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【答复】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（请在此处填写回复内容）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【回复建议】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回复思路：请分析CDE关注点，制定回复策略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回复模板：请参照CDE通知函原文进行回复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补充实验：视具体情况而定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法规依据：ICH Q系列；中国药典；相关技术指导原则</w:t>
      </w:r>
    </w:p>
    <w:p/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