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52"/>
        </w:rPr>
        <w:t>原料药登记资料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资料类型：补充资料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产品名称：盐酸鲁拉西酮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登 记 号：Y20230001106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受 理 号：CYHS2460013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申请人：珠海保税区丽珠合成制药有限公司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申请事项：首次登记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联 系 人：魏永红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联系电话：0756-8686208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8"/>
        </w:rPr>
        <w:t>注册地址：中国，广东省，珠海市，珠海保税区联峰路22号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8"/>
        </w:rPr>
        <w:t>邮政编码：519030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关联制剂受理号：/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Email：lzsyntpharmzhucebu@livzon.cn</w:t>
      </w:r>
    </w:p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30"/>
        </w:rPr>
        <w:t>盐酸鲁拉西酮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30"/>
        </w:rPr>
        <w:t>补充资料研究报告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28"/>
        </w:rPr>
        <w:t>目  录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1.生产工艺：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（1）起始物料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（2）中间体：①请在中间体内控标准中增订含量与异构体杂质检项。②请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（3）工艺及工艺参数：①本品采用气流粉碎机粉碎，请在工艺描述中明确</w:t>
      </w:r>
    </w:p>
    <w:p>
      <w:pPr>
        <w:spacing w:line="360" w:lineRule="auto" w:before="0" w:after="0"/>
        <w:ind w:firstLine="839"/>
      </w:pPr>
      <w:r>
        <w:rPr>
          <w:rFonts w:ascii="Times New Roman" w:hAnsi="Times New Roman" w:eastAsia="宋体"/>
          <w:b/>
          <w:color w:val="0070C0"/>
          <w:sz w:val="24"/>
        </w:rPr>
        <w:t>⑤本品成品制备过程中使用了晶种，请补充提供晶种的来源、制备工艺、存放条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（4）工艺验证：①请提供工艺验证批至少1批批生产记录。②请列表汇总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（5）请按照要求电子提交本品完善后的生产工艺信息表[药审中心网站：新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2.结构确证：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（1）元素分析中C 测定值与理论值的偏差超过0.3%，请解释说明，并补充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（2）本品含有多个手性中心，请提供必要的手性结构确证研究（如单晶X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（3）请提供晶型检测方法的方法学验证资料，列表汇总稳定性样品（含工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3.质量研究与质量标准：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（1）有关物质：①请结合本品合成工艺（如过量投料和试剂引入等），进一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（2）异构体：①请对成品的2个反式内型异构体进行研究，并提供合适的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（3）致突变杂质：请参考ICH M7重新评估本品潜在致突变杂质的控制策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（4）请将水分限度严格为0.5%。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（5）本品存在多晶型，质量标准中请增加晶型控制项（如X-射线粉末衍射）。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（6）请根据省所复核意见并结合本次补充研究内容完善本品质量标准，质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（7）请按照现行版中国药典格式体例规范拟定的质量标准，并将已知杂质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4.稳定性研究：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（1）请增加晶型稳定性考察指标。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（2）请采用完善后的质量标准提供后续的稳定性研究，以确定本品的有效</w:t>
      </w:r>
    </w:p>
    <w:p>
      <w:r>
        <w:br w:type="page"/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1.生产工艺：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（1）起始物料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（2）中间体：①请在中间体内控标准中增订含量与异构体杂质检项。②请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（3）工艺及工艺参数：①本品采用气流粉碎机粉碎，请在工艺描述中明确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⑤本品成品制备过程中使用了晶种，请补充提供晶种的来源、制备工艺、存放条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（4）工艺验证：①请提供工艺验证批至少1批批生产记录。②请列表汇总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（5）请按照要求电子提交本品完善后的生产工艺信息表[药审中心网站：新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2.结构确证：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（1）元素分析中C 测定值与理论值的偏差超过0.3%，请解释说明，并补充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（2）本品含有多个手性中心，请提供必要的手性结构确证研究（如单晶X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（3）请提供晶型检测方法的方法学验证资料，列表汇总稳定性样品（含工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3.质量研究与质量标准：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（1）有关物质：①请结合本品合成工艺（如过量投料和试剂引入等），进一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（2）异构体：①请对成品的2个反式内型异构体进行研究，并提供合适的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（3）致突变杂质：请参考ICH M7重新评估本品潜在致突变杂质的控制策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（4）请将水分限度严格为0.5%。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（5）本品存在多晶型，质量标准中请增加晶型控制项（如X-射线粉末衍射）。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（6）请根据省所复核意见并结合本次补充研究内容完善本品质量标准，质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（7）请按照现行版中国药典格式体例规范拟定的质量标准，并将已知杂质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4.稳定性研究：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（1）请增加晶型稳定性考察指标。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（2）请采用完善后的质量标准提供后续的稳定性研究，以确定本品的有效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