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微软雅黑"/>
          <w:b/>
          <w:color w:val="1F4E79"/>
          <w:sz w:val="18"/>
        </w:rPr>
        <w:t>设计项目书 · 简易版</w:t>
      </w:r>
    </w:p>
    <w:p>
      <w:pPr>
        <w:spacing w:after="40"/>
      </w:pPr>
      <w:r>
        <w:rPr>
          <w:rFonts w:ascii="Calibri" w:hAnsi="Calibri" w:eastAsia="微软雅黑"/>
          <w:b/>
          <w:color w:val="14213D"/>
          <w:sz w:val="40"/>
        </w:rPr>
        <w:t>联合作战指挥多 Agent 系统</w:t>
      </w:r>
    </w:p>
    <w:p>
      <w:pPr>
        <w:spacing w:before="0" w:after="160"/>
      </w:pPr>
      <w:r>
        <w:rPr>
          <w:rFonts w:ascii="Calibri" w:hAnsi="Calibri" w:eastAsia="微软雅黑"/>
          <w:b w:val="0"/>
          <w:color w:val="6B7787"/>
          <w:sz w:val="19"/>
        </w:rPr>
        <w:t>设计已完成 · 原型已验证 · 产品实现未开始  |  2026-09-18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项</w:t>
            </w:r>
          </w:p>
        </w:tc>
        <w:tc>
          <w:tcPr>
            <w:tcW w:type="dxa" w:w="8164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日期</w:t>
            </w:r>
          </w:p>
        </w:tc>
        <w:tc>
          <w:tcPr>
            <w:tcW w:type="dxa" w:w="816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2026-09-18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当前阶段</w:t>
            </w:r>
          </w:p>
        </w:tc>
        <w:tc>
          <w:tcPr>
            <w:tcW w:type="dxa" w:w="816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设计已完成 · 原型已验证 · 产品实现未开始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四项已定决策</w:t>
            </w:r>
          </w:p>
        </w:tc>
        <w:tc>
          <w:tcPr>
            <w:tcW w:type="dxa" w:w="816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① 先做最小可用（第一期）  ② 先接线上模型调试，通过后再本地部署  ③ 验收口径＝链路跑通即可  ④ 先做底层框架，跑通后再搭前端页面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阅读时间</w:t>
            </w:r>
          </w:p>
        </w:tc>
        <w:tc>
          <w:tcPr>
            <w:tcW w:type="dxa" w:w="816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3 分钟（细节见《项目设计文档（最终版）》）</w:t>
            </w:r>
          </w:p>
        </w:tc>
      </w:tr>
    </w:tbl>
    <w:p>
      <w:pPr>
        <w:spacing w:before="280" w:after="120"/>
        <w:pBdr>
          <w:left w:val="single" w:sz="18" w:space="6" w:color="1F4E79"/>
        </w:pBdr>
      </w:pPr>
      <w:r>
        <w:rPr>
          <w:rFonts w:ascii="Calibri" w:hAnsi="Calibri" w:eastAsia="微软雅黑"/>
          <w:b/>
          <w:color w:val="14213D"/>
          <w:sz w:val="28"/>
        </w:rPr>
        <w:t>一、项目定位与设计要点</w:t>
      </w:r>
    </w:p>
    <w:p>
      <w:pPr>
        <w:spacing w:before="40" w:after="100"/>
      </w:pPr>
      <w:r>
        <w:rPr>
          <w:rFonts w:ascii="Calibri" w:hAnsi="Calibri" w:eastAsia="微软雅黑"/>
          <w:b/>
          <w:color w:val="14213D"/>
          <w:sz w:val="21"/>
        </w:rPr>
        <w:t>一句话：</w:t>
      </w:r>
      <w:r>
        <w:rPr>
          <w:rFonts w:ascii="Calibri" w:hAnsi="Calibri" w:eastAsia="微软雅黑"/>
          <w:b/>
          <w:color w:val="14213D"/>
          <w:sz w:val="21"/>
        </w:rPr>
        <w:t>把自然语言描述的作战问题，可靠地转换成"有全局约束、数字可追溯、冲突可仲裁"的结构化决策支持。</w:t>
      </w:r>
    </w:p>
    <w:p>
      <w:pPr>
        <w:spacing w:before="0" w:after="100"/>
      </w:pPr>
      <w:r>
        <w:rPr>
          <w:rFonts w:ascii="Calibri" w:hAnsi="Calibri" w:eastAsia="微软雅黑"/>
          <w:b w:val="0"/>
          <w:sz w:val="21"/>
        </w:rPr>
        <w:t>核心玩法是</w:t>
      </w:r>
      <w:r>
        <w:rPr>
          <w:rFonts w:ascii="Calibri" w:hAnsi="Calibri" w:eastAsia="微软雅黑"/>
          <w:b/>
          <w:color w:val="14213D"/>
          <w:sz w:val="21"/>
        </w:rPr>
        <w:t>"总指挥 + 三军参谋"的角色分工</w:t>
      </w:r>
      <w:r>
        <w:rPr>
          <w:rFonts w:ascii="Calibri" w:hAnsi="Calibri" w:eastAsia="微软雅黑"/>
          <w:b w:val="0"/>
          <w:sz w:val="21"/>
        </w:rPr>
        <w:t>——不是一个大模型包打天下。用户问"陆军多少人多少装备"，只派陆军参谋查库回答；用户给一个复杂作战背景，才由总指挥拆解任务、下发约束，海陆空三参谋并行拟案，最后由总指挥仲裁出决心方案。</w:t>
      </w:r>
    </w:p>
    <w:p>
      <w:pPr>
        <w:spacing w:before="0" w:after="100"/>
      </w:pPr>
      <w:r>
        <w:rPr>
          <w:rFonts w:ascii="Calibri" w:hAnsi="Calibri" w:eastAsia="微软雅黑"/>
          <w:b/>
          <w:color w:val="14213D"/>
          <w:sz w:val="21"/>
        </w:rPr>
        <w:t>与通用大模型的五点关键差异：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维度</w:t>
            </w:r>
          </w:p>
        </w:tc>
        <w:tc>
          <w:tcPr>
            <w:tcW w:type="dxa" w:w="3288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通用大模型</w:t>
            </w:r>
          </w:p>
        </w:tc>
        <w:tc>
          <w:tcPr>
            <w:tcW w:type="dxa" w:w="5443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本系统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数字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靠"说"，会编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全部查 SQLite，带来源，可审计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约束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谁都能改条件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只能总指挥下发，参谋不得越权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冲突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三军需求打架无人裁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共享资源冲突检测 → 协商 ≤3 轮 → 强制裁决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边界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什么活都接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领域外明确拒答（写周报、翻译一律不接）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轮次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单轮一锤子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多轮增量重规划：改一个条件只重算受影响的参谋</w:t>
            </w:r>
          </w:p>
        </w:tc>
      </w:tr>
    </w:tbl>
    <w:p>
      <w:pPr>
        <w:spacing w:before="0" w:after="100"/>
      </w:pPr>
      <w:r>
        <w:rPr>
          <w:rFonts w:ascii="Calibri" w:hAnsi="Calibri" w:eastAsia="微软雅黑"/>
          <w:b w:val="0"/>
          <w:sz w:val="21"/>
        </w:rPr>
        <w:t>产出不是"一段回答"，而是</w:t>
      </w:r>
      <w:r>
        <w:rPr>
          <w:rFonts w:ascii="Calibri" w:hAnsi="Calibri" w:eastAsia="微软雅黑"/>
          <w:b/>
          <w:color w:val="14213D"/>
          <w:sz w:val="21"/>
        </w:rPr>
        <w:t>可校验、可追溯、可复盘的结构化方案。</w:t>
      </w:r>
    </w:p>
    <w:p>
      <w:pPr>
        <w:spacing w:before="280" w:after="120"/>
        <w:pBdr>
          <w:left w:val="single" w:sz="18" w:space="6" w:color="1F4E79"/>
        </w:pBdr>
      </w:pPr>
      <w:r>
        <w:rPr>
          <w:rFonts w:ascii="Calibri" w:hAnsi="Calibri" w:eastAsia="微软雅黑"/>
          <w:b/>
          <w:color w:val="14213D"/>
          <w:sz w:val="28"/>
        </w:rPr>
        <w:t>二、现在做到哪一步（三色看板）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层面</w:t>
            </w:r>
          </w:p>
        </w:tc>
        <w:tc>
          <w:tcPr>
            <w:tcW w:type="dxa" w:w="1928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状态</w:t>
            </w:r>
          </w:p>
        </w:tc>
        <w:tc>
          <w:tcPr>
            <w:tcW w:type="dxa" w:w="5669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● 架构与规则设计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100% 完成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四角色、双链路、8 条硬规则、5 条收敛判据、7 条契约全部定稿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● 控制流原型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约 60%，已实测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Mock 模型跑通全链路：12 项验证 + 14 项规则自测全部通过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● 产品代码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0 行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目录内目前只有文档、图、测试脚本</w:t>
            </w:r>
          </w:p>
        </w:tc>
      </w:tr>
    </w:tbl>
    <w:p>
      <w:pPr>
        <w:spacing w:before="0" w:after="100"/>
      </w:pPr>
      <w:r>
        <w:rPr>
          <w:rFonts w:ascii="Calibri" w:hAnsi="Calibri" w:eastAsia="微软雅黑"/>
          <w:b/>
          <w:color w:val="14213D"/>
          <w:sz w:val="21"/>
        </w:rPr>
        <w:t>已实测通过的能力</w:t>
      </w:r>
      <w:r>
        <w:rPr>
          <w:rFonts w:ascii="Calibri" w:hAnsi="Calibri" w:eastAsia="微软雅黑"/>
          <w:b w:val="0"/>
          <w:sz w:val="21"/>
        </w:rPr>
        <w:t>（不是纸面设计）：领域外拒答 ✓  单域快通道 ✓  三参谋并行＋协商＋仲裁 ✓  四类故障注入（方案超限／产物残缺／约束矛盾／参谋失联）全部正确处置、不崩溃 ✓</w:t>
      </w:r>
    </w:p>
    <w:p>
      <w:pPr>
        <w:spacing w:before="0" w:after="100"/>
      </w:pPr>
      <w:r>
        <w:rPr>
          <w:rFonts w:ascii="Calibri" w:hAnsi="Calibri" w:eastAsia="微软雅黑"/>
          <w:b/>
          <w:color w:val="14213D"/>
          <w:sz w:val="21"/>
        </w:rPr>
        <w:t>尚未验证：</w:t>
      </w:r>
      <w:r>
        <w:rPr>
          <w:rFonts w:ascii="Calibri" w:hAnsi="Calibri" w:eastAsia="微软雅黑"/>
          <w:b w:val="0"/>
          <w:sz w:val="21"/>
        </w:rPr>
        <w:t>真模型下的方案质量、真实兵力池数据、协商的自然收敛（实测是 3 轮封顶强制裁决）。</w:t>
      </w:r>
    </w:p>
    <w:p>
      <w:pPr>
        <w:spacing w:before="280" w:after="120"/>
        <w:pBdr>
          <w:left w:val="single" w:sz="18" w:space="6" w:color="1F4E79"/>
        </w:pBdr>
      </w:pPr>
      <w:r>
        <w:rPr>
          <w:rFonts w:ascii="Calibri" w:hAnsi="Calibri" w:eastAsia="微软雅黑"/>
          <w:b/>
          <w:color w:val="14213D"/>
          <w:sz w:val="28"/>
        </w:rPr>
        <w:t>三、分期、资源与顺序</w:t>
      </w:r>
    </w:p>
    <w:p>
      <w:pPr>
        <w:spacing w:before="0" w:after="100"/>
      </w:pPr>
      <w:r>
        <w:rPr>
          <w:rFonts w:ascii="Calibri" w:hAnsi="Calibri" w:eastAsia="微软雅黑"/>
          <w:b/>
          <w:color w:val="14213D"/>
          <w:sz w:val="21"/>
        </w:rPr>
        <w:t>总原则：先底层、后前端。</w:t>
      </w:r>
      <w:r>
        <w:rPr>
          <w:rFonts w:ascii="Calibri" w:hAnsi="Calibri" w:eastAsia="微软雅黑"/>
          <w:b w:val="0"/>
          <w:sz w:val="21"/>
        </w:rPr>
        <w:t>一期到四期全部是后端能力（图、状态、规则、数据、模型），前端页面框架放到最后一期——底层跑通之前不做界面，避免界面反复返工。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期</w:t>
            </w:r>
          </w:p>
        </w:tc>
        <w:tc>
          <w:tcPr>
            <w:tcW w:type="dxa" w:w="4082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内容</w:t>
            </w:r>
          </w:p>
        </w:tc>
        <w:tc>
          <w:tcPr>
            <w:tcW w:type="dxa" w:w="3969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判据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第一期（本轮）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真实兵力池（SQLite）＋ 接线上模型，跑通最小闭环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"陆军多少人"答得对、数字可追溯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第二期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协商循环落盘 ＋ 完整硬规则执行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三军争资源能自动检出并裁决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第三期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多轮会话 ＋ 增量重规划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改一个条件只重算受影响参谋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第四期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本地部署大模型 ＋ 集成、韧性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命令行下一轮完整会话可用；本地模型通过 T1–T12 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第五期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MCP 外部服务 ＋ 前端页面框架 ＋ 其他补充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页面可独立完成一轮会话，方案可直接阅读分享</w:t>
            </w:r>
          </w:p>
        </w:tc>
      </w:tr>
    </w:tbl>
    <w:p>
      <w:pPr>
        <w:spacing w:before="0" w:after="100"/>
      </w:pPr>
      <w:r>
        <w:rPr>
          <w:rFonts w:ascii="Calibri" w:hAnsi="Calibri" w:eastAsia="微软雅黑"/>
          <w:b/>
          <w:color w:val="14213D"/>
          <w:sz w:val="21"/>
        </w:rPr>
        <w:t>模型路线（已定）：</w:t>
      </w:r>
      <w:r>
        <w:rPr>
          <w:rFonts w:ascii="Calibri" w:hAnsi="Calibri" w:eastAsia="微软雅黑"/>
          <w:b/>
          <w:color w:val="14213D"/>
          <w:sz w:val="21"/>
        </w:rPr>
        <w:t>先接线上模型调试</w:t>
      </w:r>
      <w:r>
        <w:rPr>
          <w:rFonts w:ascii="Calibri" w:hAnsi="Calibri" w:eastAsia="微软雅黑"/>
          <w:b w:val="0"/>
          <w:sz w:val="21"/>
        </w:rPr>
        <w:t xml:space="preserve"> → 链路与提示词稳定后 → </w:t>
      </w:r>
      <w:r>
        <w:rPr>
          <w:rFonts w:ascii="Calibri" w:hAnsi="Calibri" w:eastAsia="微软雅黑"/>
          <w:b/>
          <w:color w:val="14213D"/>
          <w:sz w:val="21"/>
        </w:rPr>
        <w:t>第四期再本地部署</w:t>
      </w:r>
      <w:r>
        <w:rPr>
          <w:rFonts w:ascii="Calibri" w:hAnsi="Calibri" w:eastAsia="微软雅黑"/>
          <w:b w:val="0"/>
          <w:sz w:val="21"/>
        </w:rPr>
        <w:t>。好处：先用最强模型把"参谋能不能干好活"验证清楚，避免在模型能力和工程问题之间互相甩锅；本地部署后置，届时只做能力回归，不推翻设计。</w:t>
      </w:r>
    </w:p>
    <w:p>
      <w:pPr>
        <w:spacing w:before="0" w:after="100"/>
      </w:pPr>
      <w:r>
        <w:rPr>
          <w:rFonts w:ascii="Calibri" w:hAnsi="Calibri" w:eastAsia="微软雅黑"/>
          <w:b/>
          <w:color w:val="14213D"/>
          <w:sz w:val="21"/>
        </w:rPr>
        <w:t>需要的资源：</w:t>
      </w:r>
      <w:r>
        <w:rPr>
          <w:rFonts w:ascii="Calibri" w:hAnsi="Calibri" w:eastAsia="微软雅黑"/>
          <w:b w:val="0"/>
          <w:sz w:val="21"/>
        </w:rPr>
        <w:t>① 线上 LLM API 账号（主力＋轻量双档，双档可省约 80% 辅助成本）；② 兵力池种子数据（3 份 JSON，我方出结构、业务方填数）；③ 第四期本地部署算力（待第二期后评估）；④ 第五期前端人力。</w:t>
      </w:r>
    </w:p>
    <w:p>
      <w:pPr>
        <w:spacing w:before="280" w:after="120"/>
        <w:pBdr>
          <w:left w:val="single" w:sz="18" w:space="6" w:color="1F4E79"/>
        </w:pBdr>
      </w:pPr>
      <w:r>
        <w:rPr>
          <w:rFonts w:ascii="Calibri" w:hAnsi="Calibri" w:eastAsia="微软雅黑"/>
          <w:b/>
          <w:color w:val="14213D"/>
          <w:sz w:val="28"/>
        </w:rPr>
        <w:t>四、风险（如实说）</w:t>
      </w:r>
    </w:p>
    <w:p>
      <w:pPr>
        <w:spacing w:before="0" w:after="60"/>
      </w:pPr>
      <w:r>
        <w:rPr>
          <w:rFonts w:ascii="Calibri" w:hAnsi="Calibri" w:eastAsia="微软雅黑"/>
          <w:b/>
          <w:color w:val="14213D"/>
          <w:sz w:val="21"/>
        </w:rPr>
        <w:t xml:space="preserve">1. </w:t>
      </w:r>
      <w:r>
        <w:rPr>
          <w:rFonts w:ascii="Calibri" w:hAnsi="Calibri" w:eastAsia="微软雅黑"/>
          <w:b/>
          <w:color w:val="14213D"/>
          <w:sz w:val="21"/>
        </w:rPr>
        <w:t>中途失控：</w:t>
      </w:r>
      <w:r>
        <w:rPr>
          <w:rFonts w:ascii="Calibri" w:hAnsi="Calibri" w:eastAsia="微软雅黑"/>
          <w:b w:val="0"/>
          <w:sz w:val="21"/>
        </w:rPr>
        <w:t>不做最后一锤子买卖，分期累积验收，每期有独立判据。</w:t>
      </w:r>
    </w:p>
    <w:p>
      <w:pPr>
        <w:spacing w:before="0" w:after="60"/>
      </w:pPr>
      <w:r>
        <w:rPr>
          <w:rFonts w:ascii="Calibri" w:hAnsi="Calibri" w:eastAsia="微软雅黑"/>
          <w:b/>
          <w:color w:val="14213D"/>
          <w:sz w:val="21"/>
        </w:rPr>
        <w:t xml:space="preserve">2. </w:t>
      </w:r>
      <w:r>
        <w:rPr>
          <w:rFonts w:ascii="Calibri" w:hAnsi="Calibri" w:eastAsia="微软雅黑"/>
          <w:b/>
          <w:color w:val="14213D"/>
          <w:sz w:val="21"/>
        </w:rPr>
        <w:t>语义层未验证：</w:t>
      </w:r>
      <w:r>
        <w:rPr>
          <w:rFonts w:ascii="Calibri" w:hAnsi="Calibri" w:eastAsia="微软雅黑"/>
          <w:b w:val="0"/>
          <w:sz w:val="21"/>
        </w:rPr>
        <w:t>真模型下参谋方案质量未知，Mock 只证明了控制流正确——这正是"先接线上模型"要优先解决的事。</w:t>
      </w:r>
    </w:p>
    <w:p>
      <w:pPr>
        <w:spacing w:before="0" w:after="60"/>
      </w:pPr>
      <w:r>
        <w:rPr>
          <w:rFonts w:ascii="Calibri" w:hAnsi="Calibri" w:eastAsia="微软雅黑"/>
          <w:b/>
          <w:color w:val="14213D"/>
          <w:sz w:val="21"/>
        </w:rPr>
        <w:t xml:space="preserve">3. </w:t>
      </w:r>
      <w:r>
        <w:rPr>
          <w:rFonts w:ascii="Calibri" w:hAnsi="Calibri" w:eastAsia="微软雅黑"/>
          <w:b/>
          <w:color w:val="14213D"/>
          <w:sz w:val="21"/>
        </w:rPr>
        <w:t>成本：</w:t>
      </w:r>
      <w:r>
        <w:rPr>
          <w:rFonts w:ascii="Calibri" w:hAnsi="Calibri" w:eastAsia="微软雅黑"/>
          <w:b w:val="0"/>
          <w:sz w:val="21"/>
        </w:rPr>
        <w:t>单轮全链路最坏约 24 次主力调用（协商拉满时），最好 4 次。已设三道闸门（轮次 ≤3、只拉冲突方、震荡即退）。</w:t>
      </w:r>
    </w:p>
    <w:p>
      <w:pPr>
        <w:spacing w:before="0" w:after="60"/>
      </w:pPr>
      <w:r>
        <w:rPr>
          <w:rFonts w:ascii="Calibri" w:hAnsi="Calibri" w:eastAsia="微软雅黑"/>
          <w:b/>
          <w:color w:val="14213D"/>
          <w:sz w:val="21"/>
        </w:rPr>
        <w:t xml:space="preserve">4. </w:t>
      </w:r>
      <w:r>
        <w:rPr>
          <w:rFonts w:ascii="Calibri" w:hAnsi="Calibri" w:eastAsia="微软雅黑"/>
          <w:b/>
          <w:color w:val="14213D"/>
          <w:sz w:val="21"/>
        </w:rPr>
        <w:t>本地部署的能力落差：</w:t>
      </w:r>
      <w:r>
        <w:rPr>
          <w:rFonts w:ascii="Calibri" w:hAnsi="Calibri" w:eastAsia="微软雅黑"/>
          <w:b w:val="0"/>
          <w:sz w:val="21"/>
        </w:rPr>
        <w:t>换本地模型后方案质量可能下降。对策：复用同一套 T1–T12 用例做回归，不达标则调整本地模型规格或保留线上／本地混合模式。</w:t>
      </w:r>
    </w:p>
    <w:p>
      <w:pPr>
        <w:spacing w:before="0" w:after="60"/>
      </w:pPr>
      <w:r>
        <w:rPr>
          <w:rFonts w:ascii="Calibri" w:hAnsi="Calibri" w:eastAsia="微软雅黑"/>
          <w:b/>
          <w:color w:val="14213D"/>
          <w:sz w:val="21"/>
        </w:rPr>
        <w:t xml:space="preserve">5. </w:t>
      </w:r>
      <w:r>
        <w:rPr>
          <w:rFonts w:ascii="Calibri" w:hAnsi="Calibri" w:eastAsia="微软雅黑"/>
          <w:b/>
          <w:color w:val="14213D"/>
          <w:sz w:val="21"/>
        </w:rPr>
        <w:t>前端长期缺席：</w:t>
      </w:r>
      <w:r>
        <w:rPr>
          <w:rFonts w:ascii="Calibri" w:hAnsi="Calibri" w:eastAsia="微软雅黑"/>
          <w:b w:val="0"/>
          <w:sz w:val="21"/>
        </w:rPr>
        <w:t>一至四期只能用命令行与 trace 日志演示，观感弱。对策：第四期起同步输出结构化 trace 与方案文件，作为没有界面时的验收与讲解依据。</w:t>
      </w:r>
    </w:p>
    <w:p>
      <w:pPr>
        <w:spacing w:before="280" w:after="120"/>
        <w:pBdr>
          <w:left w:val="single" w:sz="18" w:space="6" w:color="1F4E79"/>
        </w:pBdr>
      </w:pPr>
      <w:r>
        <w:rPr>
          <w:rFonts w:ascii="Calibri" w:hAnsi="Calibri" w:eastAsia="微软雅黑"/>
          <w:b/>
          <w:color w:val="14213D"/>
          <w:sz w:val="28"/>
        </w:rPr>
        <w:t>五、四项已定决策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10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#</w:t>
            </w:r>
          </w:p>
        </w:tc>
        <w:tc>
          <w:tcPr>
            <w:tcW w:type="dxa" w:w="1474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事项</w:t>
            </w:r>
          </w:p>
        </w:tc>
        <w:tc>
          <w:tcPr>
            <w:tcW w:type="dxa" w:w="2608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决策</w:t>
            </w:r>
          </w:p>
        </w:tc>
        <w:tc>
          <w:tcPr>
            <w:tcW w:type="dxa" w:w="5272"/>
            <w:shd w:val="clear" w:fill="EEF3FA"/>
          </w:tcPr>
          <w:p>
            <w:r/>
            <w:r>
              <w:rPr>
                <w:rFonts w:ascii="Calibri" w:hAnsi="Calibri" w:eastAsia="微软雅黑"/>
                <w:b/>
                <w:color w:val="1F4E79"/>
                <w:sz w:val="20"/>
              </w:rPr>
              <w:t>带来的影响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范围与顺序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先做最小可用（第一期）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本期只做真实兵力池＋线上模型＋最小闭环；协商、多轮、本地部署、MCP、前端逐期顺延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模型路线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先接线上模型调试，通过后本地部署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先用强模型验证语义层可行性；本地部署排在第四期，只需做能力回归，不推翻设计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验收口径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链路跑通即可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以三类典型链路（拒答／单域快通道／全链路协商）＋ 四类故障注入的行为断言为准，不设精确率／性能量化指标；若后续要求"兵力问答零差错"，需另开工期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工程顺序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先做底层框架，跑通后再搭前端页面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eastAsia="微软雅黑"/>
                <w:b w:val="0"/>
                <w:color w:val="14213D"/>
                <w:sz w:val="20"/>
              </w:rPr>
              <w:t>图／状态／规则／数据／模型先打通并以 trace 验收；前端放第五期，避免底层未定就被界面绑死、反复返工</w:t>
            </w:r>
          </w:p>
        </w:tc>
      </w:tr>
    </w:tbl>
    <w:p>
      <w:pPr>
        <w:spacing w:before="0" w:after="80"/>
      </w:pPr>
    </w:p>
    <w:p>
      <w:pPr>
        <w:spacing w:before="0" w:after="100"/>
      </w:pPr>
      <w:r>
        <w:rPr>
          <w:rFonts w:ascii="Calibri" w:hAnsi="Calibri" w:eastAsia="微软雅黑"/>
          <w:b/>
          <w:color w:val="14213D"/>
          <w:sz w:val="21"/>
        </w:rPr>
        <w:t>想看细节：</w:t>
      </w:r>
      <w:r>
        <w:rPr>
          <w:rFonts w:ascii="Calibri" w:hAnsi="Calibri" w:eastAsia="微软雅黑"/>
          <w:b w:val="0"/>
          <w:sz w:val="21"/>
        </w:rPr>
        <w:t>《接手说明（先看这份）.md》给干活的人 · 《项目设计文档（最终版）.md》给评审与存档 · 两份可执行脚本 langgraph_skeleton_test.py、rules_convergence.py 可当场演示。</w:t>
      </w:r>
    </w:p>
    <w:p>
      <w:pPr>
        <w:spacing w:before="200" w:after="100"/>
        <w:jc w:val="center"/>
      </w:pPr>
      <w:r>
        <w:rPr>
          <w:rFonts w:ascii="Calibri" w:hAnsi="Calibri" w:eastAsia="微软雅黑"/>
          <w:b w:val="0"/>
          <w:color w:val="6B7787"/>
          <w:sz w:val="17"/>
        </w:rPr>
        <w:t>联合作战指挥多 Agent 系统 · 项目书（简化版） · 2026-09-18</w:t>
      </w:r>
    </w:p>
    <w:sectPr w:rsidR="00FC693F" w:rsidRPr="0006063C" w:rsidSect="00034616"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