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91E" w:rsidRDefault="00377075" w:rsidP="0011391E">
      <w:pPr>
        <w:pStyle w:val="a8"/>
        <w:jc w:val="right"/>
      </w:pPr>
      <w:r>
        <w:fldChar w:fldCharType="begin"/>
      </w:r>
      <w:r>
        <w:instrText xml:space="preserve"> SUBJECT  \* MERGEFORMAT </w:instrText>
      </w:r>
      <w:r>
        <w:fldChar w:fldCharType="separate"/>
      </w:r>
      <w:r w:rsidR="0011391E">
        <w:rPr>
          <w:rFonts w:ascii="Arial" w:hAnsi="Arial" w:hint="eastAsia"/>
        </w:rPr>
        <w:t>&lt;</w:t>
      </w:r>
      <w:r w:rsidR="00C97894">
        <w:rPr>
          <w:rFonts w:ascii="Arial" w:hAnsi="Arial" w:hint="eastAsia"/>
        </w:rPr>
        <w:t>省心停</w:t>
      </w:r>
      <w:r w:rsidR="0011391E">
        <w:rPr>
          <w:rFonts w:ascii="Arial" w:hAnsi="Arial" w:hint="eastAsia"/>
        </w:rPr>
        <w:t>&gt;</w:t>
      </w:r>
      <w:r>
        <w:rPr>
          <w:rFonts w:ascii="Arial" w:hAnsi="Arial"/>
        </w:rPr>
        <w:fldChar w:fldCharType="end"/>
      </w:r>
    </w:p>
    <w:p w:rsidR="0011391E" w:rsidRDefault="003D17B6" w:rsidP="0011391E">
      <w:pPr>
        <w:pStyle w:val="a8"/>
        <w:jc w:val="right"/>
      </w:pPr>
      <w:r>
        <w:rPr>
          <w:rFonts w:hint="eastAsia"/>
        </w:rPr>
        <w:t>项目范围说明书</w:t>
      </w:r>
    </w:p>
    <w:p w:rsidR="0011391E" w:rsidRDefault="0011391E" w:rsidP="0011391E"/>
    <w:p w:rsidR="0011391E" w:rsidRDefault="0011391E" w:rsidP="0011391E"/>
    <w:p w:rsidR="0011391E" w:rsidRDefault="0011391E" w:rsidP="0011391E">
      <w:pPr>
        <w:pStyle w:val="a8"/>
        <w:jc w:val="right"/>
        <w:rPr>
          <w:sz w:val="28"/>
        </w:rPr>
      </w:pPr>
      <w:r>
        <w:rPr>
          <w:rFonts w:hint="eastAsia"/>
          <w:sz w:val="28"/>
        </w:rPr>
        <w:t>版本</w:t>
      </w:r>
      <w:r>
        <w:rPr>
          <w:rFonts w:ascii="Arial" w:hAnsi="Arial"/>
          <w:sz w:val="28"/>
        </w:rPr>
        <w:t xml:space="preserve"> &lt;1.0&gt;</w:t>
      </w:r>
    </w:p>
    <w:p w:rsidR="0011391E" w:rsidRDefault="0011391E" w:rsidP="0011391E">
      <w:pPr>
        <w:pStyle w:val="a8"/>
        <w:rPr>
          <w:sz w:val="28"/>
        </w:rPr>
      </w:pPr>
    </w:p>
    <w:p w:rsidR="0011391E" w:rsidRDefault="0011391E" w:rsidP="0011391E">
      <w:pPr>
        <w:jc w:val="right"/>
      </w:pPr>
    </w:p>
    <w:p w:rsidR="0011391E" w:rsidRDefault="0011391E" w:rsidP="0011391E">
      <w:pPr>
        <w:pStyle w:val="aa"/>
      </w:pPr>
    </w:p>
    <w:p w:rsidR="0011391E" w:rsidRDefault="0011391E" w:rsidP="0011391E">
      <w:pPr>
        <w:pStyle w:val="aa"/>
        <w:sectPr w:rsidR="0011391E" w:rsidSect="005B6A3F">
          <w:headerReference w:type="default" r:id="rId7"/>
          <w:pgSz w:w="11907" w:h="16840" w:code="9"/>
          <w:pgMar w:top="1440" w:right="1440" w:bottom="1440" w:left="1440" w:header="720" w:footer="720" w:gutter="0"/>
          <w:cols w:space="720"/>
          <w:vAlign w:val="center"/>
        </w:sectPr>
      </w:pPr>
    </w:p>
    <w:p w:rsidR="0011391E" w:rsidRDefault="0011391E" w:rsidP="0011391E">
      <w:pPr>
        <w:pStyle w:val="a8"/>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rsidTr="00ED2EB1">
        <w:tc>
          <w:tcPr>
            <w:tcW w:w="2304" w:type="dxa"/>
          </w:tcPr>
          <w:p w:rsidR="0011391E" w:rsidRDefault="0011391E" w:rsidP="00ED2EB1">
            <w:pPr>
              <w:pStyle w:val="Tabletext"/>
              <w:jc w:val="center"/>
              <w:rPr>
                <w:b/>
              </w:rPr>
            </w:pPr>
            <w:r>
              <w:rPr>
                <w:rFonts w:hint="eastAsia"/>
                <w:b/>
              </w:rPr>
              <w:t>日期</w:t>
            </w:r>
          </w:p>
        </w:tc>
        <w:tc>
          <w:tcPr>
            <w:tcW w:w="1152" w:type="dxa"/>
          </w:tcPr>
          <w:p w:rsidR="0011391E" w:rsidRDefault="0011391E" w:rsidP="00ED2EB1">
            <w:pPr>
              <w:pStyle w:val="Tabletext"/>
              <w:jc w:val="center"/>
              <w:rPr>
                <w:b/>
              </w:rPr>
            </w:pPr>
            <w:r>
              <w:rPr>
                <w:rFonts w:hint="eastAsia"/>
                <w:b/>
              </w:rPr>
              <w:t>版本</w:t>
            </w:r>
          </w:p>
        </w:tc>
        <w:tc>
          <w:tcPr>
            <w:tcW w:w="3744" w:type="dxa"/>
          </w:tcPr>
          <w:p w:rsidR="0011391E" w:rsidRDefault="0011391E" w:rsidP="00ED2EB1">
            <w:pPr>
              <w:pStyle w:val="Tabletext"/>
              <w:jc w:val="center"/>
              <w:rPr>
                <w:b/>
              </w:rPr>
            </w:pPr>
            <w:r>
              <w:rPr>
                <w:rFonts w:hint="eastAsia"/>
                <w:b/>
              </w:rPr>
              <w:t>说明</w:t>
            </w:r>
          </w:p>
        </w:tc>
        <w:tc>
          <w:tcPr>
            <w:tcW w:w="2304" w:type="dxa"/>
          </w:tcPr>
          <w:p w:rsidR="0011391E" w:rsidRDefault="0011391E" w:rsidP="00ED2EB1">
            <w:pPr>
              <w:pStyle w:val="Tabletext"/>
              <w:jc w:val="center"/>
              <w:rPr>
                <w:b/>
              </w:rPr>
            </w:pPr>
            <w:r>
              <w:rPr>
                <w:rFonts w:hint="eastAsia"/>
                <w:b/>
              </w:rPr>
              <w:t>作者</w:t>
            </w:r>
          </w:p>
        </w:tc>
      </w:tr>
      <w:tr w:rsidR="0011391E" w:rsidTr="00ED2EB1">
        <w:tc>
          <w:tcPr>
            <w:tcW w:w="2304" w:type="dxa"/>
          </w:tcPr>
          <w:p w:rsidR="0011391E" w:rsidRDefault="00C97894" w:rsidP="00ED2EB1">
            <w:pPr>
              <w:pStyle w:val="Tabletext"/>
            </w:pPr>
            <w:r>
              <w:rPr>
                <w:rFonts w:hint="eastAsia"/>
              </w:rPr>
              <w:t>2</w:t>
            </w:r>
            <w:r>
              <w:t>0200419</w:t>
            </w:r>
          </w:p>
        </w:tc>
        <w:tc>
          <w:tcPr>
            <w:tcW w:w="1152" w:type="dxa"/>
          </w:tcPr>
          <w:p w:rsidR="0011391E" w:rsidRDefault="00822268" w:rsidP="00ED2EB1">
            <w:pPr>
              <w:pStyle w:val="Tabletext"/>
            </w:pPr>
            <w:r>
              <w:t>&lt;</w:t>
            </w:r>
            <w:r>
              <w:rPr>
                <w:rFonts w:hint="eastAsia"/>
              </w:rPr>
              <w:t>1</w:t>
            </w:r>
            <w:r>
              <w:t>.</w:t>
            </w:r>
            <w:r>
              <w:rPr>
                <w:rFonts w:hint="eastAsia"/>
              </w:rPr>
              <w:t>0</w:t>
            </w:r>
            <w:r w:rsidR="0011391E">
              <w:t>&gt;</w:t>
            </w:r>
          </w:p>
        </w:tc>
        <w:tc>
          <w:tcPr>
            <w:tcW w:w="3744" w:type="dxa"/>
          </w:tcPr>
          <w:p w:rsidR="0011391E" w:rsidRDefault="001419D3" w:rsidP="00ED2EB1">
            <w:pPr>
              <w:pStyle w:val="Tabletext"/>
            </w:pPr>
            <w:r>
              <w:rPr>
                <w:rFonts w:ascii="Times New Roman" w:hint="eastAsia"/>
              </w:rPr>
              <w:t>定义了本项目裁剪后的各个主要过程和相应可交付成果</w:t>
            </w:r>
          </w:p>
        </w:tc>
        <w:tc>
          <w:tcPr>
            <w:tcW w:w="2304" w:type="dxa"/>
          </w:tcPr>
          <w:p w:rsidR="0011391E" w:rsidRDefault="00C97894" w:rsidP="00ED2EB1">
            <w:pPr>
              <w:pStyle w:val="Tabletext"/>
            </w:pPr>
            <w:r>
              <w:rPr>
                <w:rFonts w:ascii="Times New Roman" w:hint="eastAsia"/>
              </w:rPr>
              <w:t>李文柔</w:t>
            </w: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bl>
    <w:p w:rsidR="0011391E" w:rsidRDefault="0011391E" w:rsidP="0011391E"/>
    <w:p w:rsidR="0011391E" w:rsidRDefault="0011391E" w:rsidP="0011391E">
      <w:pPr>
        <w:pStyle w:val="a8"/>
      </w:pPr>
      <w:r>
        <w:br w:type="page"/>
      </w:r>
      <w:r>
        <w:rPr>
          <w:rFonts w:hint="eastAsia"/>
        </w:rPr>
        <w:lastRenderedPageBreak/>
        <w:t>目录</w:t>
      </w:r>
    </w:p>
    <w:p w:rsidR="00E328C0" w:rsidRDefault="005F78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rsidR="0011391E" w:rsidRDefault="005F785C" w:rsidP="0011391E">
      <w:pPr>
        <w:rPr>
          <w:rFonts w:ascii="Times New Roman"/>
        </w:rPr>
      </w:pPr>
      <w:r>
        <w:rPr>
          <w:rFonts w:ascii="Times New Roman"/>
        </w:rPr>
        <w:fldChar w:fldCharType="end"/>
      </w:r>
    </w:p>
    <w:p w:rsidR="0011391E" w:rsidRDefault="0011391E">
      <w:pPr>
        <w:widowControl/>
        <w:jc w:val="left"/>
        <w:rPr>
          <w:rFonts w:ascii="Times New Roman"/>
        </w:rPr>
      </w:pPr>
      <w:r>
        <w:rPr>
          <w:rFonts w:ascii="Times New Roman"/>
        </w:rPr>
        <w:br w:type="page"/>
      </w:r>
    </w:p>
    <w:p w:rsidR="003114A4" w:rsidRDefault="003114A4" w:rsidP="00D90CEB">
      <w:pPr>
        <w:pStyle w:val="1"/>
        <w:numPr>
          <w:ilvl w:val="0"/>
          <w:numId w:val="5"/>
        </w:numPr>
      </w:pPr>
      <w:bookmarkStart w:id="0" w:name="_Toc307757124"/>
      <w:r>
        <w:rPr>
          <w:rFonts w:hint="eastAsia"/>
        </w:rPr>
        <w:lastRenderedPageBreak/>
        <w:t>项目名称</w:t>
      </w:r>
      <w:bookmarkEnd w:id="0"/>
    </w:p>
    <w:p w:rsidR="00642CBD" w:rsidRPr="00C92CC2" w:rsidRDefault="00C97894" w:rsidP="003114A4">
      <w:pPr>
        <w:ind w:firstLine="420"/>
        <w:rPr>
          <w:rFonts w:ascii="仿宋_GB2312" w:eastAsia="仿宋_GB2312"/>
          <w:sz w:val="28"/>
          <w:szCs w:val="28"/>
        </w:rPr>
      </w:pPr>
      <w:r>
        <w:rPr>
          <w:rFonts w:ascii="仿宋_GB2312" w:eastAsia="仿宋_GB2312" w:hint="eastAsia"/>
          <w:sz w:val="28"/>
          <w:szCs w:val="28"/>
        </w:rPr>
        <w:t>省心停</w:t>
      </w:r>
    </w:p>
    <w:p w:rsidR="00C9551E" w:rsidRPr="00C97894" w:rsidRDefault="008E5507" w:rsidP="00C97894">
      <w:pPr>
        <w:pStyle w:val="1"/>
        <w:numPr>
          <w:ilvl w:val="0"/>
          <w:numId w:val="5"/>
        </w:numPr>
        <w:rPr>
          <w:rFonts w:hint="eastAsia"/>
        </w:rPr>
      </w:pPr>
      <w:bookmarkStart w:id="1" w:name="_Toc307757125"/>
      <w:r>
        <w:rPr>
          <w:rFonts w:hint="eastAsia"/>
        </w:rPr>
        <w:t>项目描述</w:t>
      </w:r>
      <w:bookmarkEnd w:id="1"/>
    </w:p>
    <w:p w:rsidR="00804277" w:rsidRDefault="00C97894" w:rsidP="00804277">
      <w:pPr>
        <w:rPr>
          <w:rFonts w:ascii="仿宋_GB2312" w:eastAsia="仿宋_GB2312"/>
          <w:sz w:val="28"/>
          <w:szCs w:val="28"/>
        </w:rPr>
      </w:pPr>
      <w:r>
        <w:rPr>
          <w:rFonts w:ascii="仿宋_GB2312" w:eastAsia="仿宋_GB2312" w:hint="eastAsia"/>
          <w:sz w:val="28"/>
          <w:szCs w:val="28"/>
        </w:rPr>
        <w:t>全国各地的有车族每天都有较多次的临时停车需求，包括出差、购物、吃饭聚会、探亲等；而他们的主要停车方案是道路的临时停车位或者一些停车场等</w:t>
      </w:r>
      <w:r w:rsidR="00804277">
        <w:rPr>
          <w:rFonts w:ascii="仿宋_GB2312" w:eastAsia="仿宋_GB2312" w:hint="eastAsia"/>
          <w:sz w:val="28"/>
          <w:szCs w:val="28"/>
        </w:rPr>
        <w:t>。</w:t>
      </w:r>
    </w:p>
    <w:p w:rsidR="00804277" w:rsidRDefault="00804277" w:rsidP="00804277">
      <w:pPr>
        <w:rPr>
          <w:rFonts w:ascii="仿宋_GB2312" w:eastAsia="仿宋_GB2312"/>
          <w:sz w:val="28"/>
          <w:szCs w:val="28"/>
        </w:rPr>
      </w:pPr>
      <w:r>
        <w:rPr>
          <w:rFonts w:ascii="仿宋_GB2312" w:eastAsia="仿宋_GB2312" w:hint="eastAsia"/>
          <w:sz w:val="28"/>
          <w:szCs w:val="28"/>
        </w:rPr>
        <w:t>很多停车场并没有强烈意愿主动提供信息、消费者对停车信息的知晓度不够高。大城市的停车场不需要大力宣传，小城市的停车场没有得到宣传，造成资源浪费的同时也没有很好的解决消费者对停车的需求。</w:t>
      </w:r>
      <w:r>
        <w:rPr>
          <w:rFonts w:ascii="仿宋_GB2312" w:eastAsia="仿宋_GB2312"/>
          <w:sz w:val="28"/>
          <w:szCs w:val="28"/>
        </w:rPr>
        <w:br/>
      </w:r>
      <w:r>
        <w:rPr>
          <w:rFonts w:ascii="仿宋_GB2312" w:eastAsia="仿宋_GB2312" w:hint="eastAsia"/>
          <w:sz w:val="28"/>
          <w:szCs w:val="28"/>
        </w:rPr>
        <w:t>近些年互联网的飞速发展，越来越多智能化的设备走进我们的生活。互联网使得很多东西不管是在价格还是各种参数都透明地显示在消费者面前，消费者可以根据自身的消费能力选择合适自己的服务。但是停车场没有在线透明显示价格可能会与消费者的期望产生落差，不会带来二次消费。</w:t>
      </w:r>
    </w:p>
    <w:p w:rsidR="00804277" w:rsidRDefault="00804277" w:rsidP="00804277">
      <w:pPr>
        <w:rPr>
          <w:rFonts w:ascii="仿宋_GB2312" w:eastAsia="仿宋_GB2312" w:hint="eastAsia"/>
          <w:sz w:val="28"/>
          <w:szCs w:val="28"/>
        </w:rPr>
      </w:pPr>
      <w:r>
        <w:rPr>
          <w:rFonts w:ascii="仿宋_GB2312" w:eastAsia="仿宋_GB2312" w:hint="eastAsia"/>
          <w:sz w:val="28"/>
          <w:szCs w:val="28"/>
        </w:rPr>
        <w:t>“省心停”为解决广大车主“停车难，行车难”</w:t>
      </w:r>
      <w:r w:rsidR="00CB6846">
        <w:rPr>
          <w:rFonts w:ascii="仿宋_GB2312" w:eastAsia="仿宋_GB2312" w:hint="eastAsia"/>
          <w:sz w:val="28"/>
          <w:szCs w:val="28"/>
        </w:rPr>
        <w:t>的问题，实时为用户提供身边的空闲停车泊位信息，极大方便用户出行，是一款帮助用户快速找到车位的App。</w:t>
      </w:r>
    </w:p>
    <w:p w:rsidR="00C9551E" w:rsidRPr="00C9551E" w:rsidRDefault="00C9551E" w:rsidP="00CB6846">
      <w:pPr>
        <w:ind w:firstLine="420"/>
        <w:rPr>
          <w:rFonts w:ascii="仿宋_GB2312" w:eastAsia="仿宋_GB2312"/>
          <w:sz w:val="28"/>
          <w:szCs w:val="28"/>
        </w:rPr>
      </w:pPr>
      <w:r w:rsidRPr="00C9551E">
        <w:rPr>
          <w:rFonts w:ascii="仿宋_GB2312" w:eastAsia="仿宋_GB2312" w:hint="eastAsia"/>
          <w:sz w:val="28"/>
          <w:szCs w:val="28"/>
        </w:rPr>
        <w:t>本产品定位于：自主开发</w:t>
      </w:r>
      <w:r w:rsidR="00CB6846">
        <w:rPr>
          <w:rFonts w:ascii="仿宋_GB2312" w:eastAsia="仿宋_GB2312" w:hint="eastAsia"/>
          <w:sz w:val="28"/>
          <w:szCs w:val="28"/>
        </w:rPr>
        <w:t>的项目</w:t>
      </w:r>
      <w:r w:rsidRPr="00C9551E">
        <w:rPr>
          <w:rFonts w:ascii="仿宋_GB2312" w:eastAsia="仿宋_GB2312" w:hint="eastAsia"/>
          <w:sz w:val="28"/>
          <w:szCs w:val="28"/>
        </w:rPr>
        <w:t>。采用</w:t>
      </w:r>
      <w:r w:rsidR="00CB6846">
        <w:rPr>
          <w:rFonts w:ascii="仿宋_GB2312" w:eastAsia="仿宋_GB2312" w:hint="eastAsia"/>
          <w:sz w:val="28"/>
          <w:szCs w:val="28"/>
        </w:rPr>
        <w:t>Re</w:t>
      </w:r>
      <w:r w:rsidR="00CB6846">
        <w:rPr>
          <w:rFonts w:ascii="仿宋_GB2312" w:eastAsia="仿宋_GB2312"/>
          <w:sz w:val="28"/>
          <w:szCs w:val="28"/>
        </w:rPr>
        <w:t>act-native</w:t>
      </w:r>
      <w:r w:rsidR="00CB6846">
        <w:rPr>
          <w:rFonts w:ascii="仿宋_GB2312" w:eastAsia="仿宋_GB2312" w:hint="eastAsia"/>
          <w:sz w:val="28"/>
          <w:szCs w:val="28"/>
        </w:rPr>
        <w:t>实现前端，N</w:t>
      </w:r>
      <w:r w:rsidR="00CB6846">
        <w:rPr>
          <w:rFonts w:ascii="仿宋_GB2312" w:eastAsia="仿宋_GB2312"/>
          <w:sz w:val="28"/>
          <w:szCs w:val="28"/>
        </w:rPr>
        <w:t>odeJs</w:t>
      </w:r>
      <w:r w:rsidR="00CB6846">
        <w:rPr>
          <w:rFonts w:ascii="仿宋_GB2312" w:eastAsia="仿宋_GB2312" w:hint="eastAsia"/>
          <w:sz w:val="28"/>
          <w:szCs w:val="28"/>
        </w:rPr>
        <w:t>实现后台，</w:t>
      </w:r>
      <w:r w:rsidRPr="00C9551E">
        <w:rPr>
          <w:rFonts w:ascii="仿宋_GB2312" w:eastAsia="仿宋_GB2312" w:hint="eastAsia"/>
          <w:sz w:val="28"/>
          <w:szCs w:val="28"/>
        </w:rPr>
        <w:t>可实现移动终端上的通用客户端支持。此方案的</w:t>
      </w:r>
      <w:r w:rsidRPr="00C9551E">
        <w:rPr>
          <w:rFonts w:ascii="仿宋_GB2312" w:eastAsia="仿宋_GB2312" w:hint="eastAsia"/>
          <w:sz w:val="28"/>
          <w:szCs w:val="28"/>
        </w:rPr>
        <w:lastRenderedPageBreak/>
        <w:t>优点是：</w:t>
      </w:r>
    </w:p>
    <w:p w:rsidR="00C9551E"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RN</w:t>
      </w:r>
      <w:r w:rsidR="00CB6846">
        <w:rPr>
          <w:rFonts w:ascii="仿宋_GB2312" w:eastAsia="仿宋_GB2312" w:hint="eastAsia"/>
          <w:sz w:val="28"/>
          <w:szCs w:val="28"/>
        </w:rPr>
        <w:t>一行代码，多端运行</w:t>
      </w:r>
      <w:r w:rsidR="00C9551E" w:rsidRPr="00C9551E">
        <w:rPr>
          <w:rFonts w:ascii="仿宋_GB2312" w:eastAsia="仿宋_GB2312" w:hint="eastAsia"/>
          <w:sz w:val="28"/>
          <w:szCs w:val="28"/>
        </w:rPr>
        <w:t>；</w:t>
      </w:r>
    </w:p>
    <w:p w:rsidR="00C9551E"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RN</w:t>
      </w:r>
      <w:r w:rsidR="001B1434">
        <w:rPr>
          <w:rFonts w:ascii="仿宋_GB2312" w:eastAsia="仿宋_GB2312" w:hint="eastAsia"/>
          <w:sz w:val="28"/>
          <w:szCs w:val="28"/>
        </w:rPr>
        <w:t>调试方便，热更新</w:t>
      </w:r>
      <w:r w:rsidR="00C9551E" w:rsidRPr="00C9551E">
        <w:rPr>
          <w:rFonts w:ascii="仿宋_GB2312" w:eastAsia="仿宋_GB2312" w:hint="eastAsia"/>
          <w:sz w:val="28"/>
          <w:szCs w:val="28"/>
        </w:rPr>
        <w:t>；</w:t>
      </w:r>
    </w:p>
    <w:p w:rsidR="00C9551E"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N</w:t>
      </w:r>
      <w:r>
        <w:rPr>
          <w:rFonts w:ascii="仿宋_GB2312" w:eastAsia="仿宋_GB2312"/>
          <w:sz w:val="28"/>
          <w:szCs w:val="28"/>
        </w:rPr>
        <w:t>odejs</w:t>
      </w:r>
      <w:r>
        <w:rPr>
          <w:rFonts w:ascii="仿宋_GB2312" w:eastAsia="仿宋_GB2312" w:hint="eastAsia"/>
          <w:sz w:val="28"/>
          <w:szCs w:val="28"/>
        </w:rPr>
        <w:t>超强的高并发能力</w:t>
      </w:r>
      <w:r w:rsidR="00C9551E" w:rsidRPr="00C9551E">
        <w:rPr>
          <w:rFonts w:ascii="仿宋_GB2312" w:eastAsia="仿宋_GB2312" w:hint="eastAsia"/>
          <w:sz w:val="28"/>
          <w:szCs w:val="28"/>
        </w:rPr>
        <w:t>；</w:t>
      </w:r>
    </w:p>
    <w:p w:rsidR="008E5507"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N</w:t>
      </w:r>
      <w:r>
        <w:rPr>
          <w:rFonts w:ascii="仿宋_GB2312" w:eastAsia="仿宋_GB2312"/>
          <w:sz w:val="28"/>
          <w:szCs w:val="28"/>
        </w:rPr>
        <w:t>odejs</w:t>
      </w:r>
      <w:r>
        <w:rPr>
          <w:rFonts w:ascii="仿宋_GB2312" w:eastAsia="仿宋_GB2312" w:hint="eastAsia"/>
          <w:sz w:val="28"/>
          <w:szCs w:val="28"/>
        </w:rPr>
        <w:t>开发周期短、开发成本低</w:t>
      </w:r>
      <w:r w:rsidR="00C9551E" w:rsidRPr="00C9551E">
        <w:rPr>
          <w:rFonts w:ascii="仿宋_GB2312" w:eastAsia="仿宋_GB2312" w:hint="eastAsia"/>
          <w:sz w:val="28"/>
          <w:szCs w:val="28"/>
        </w:rPr>
        <w:t>；</w:t>
      </w:r>
    </w:p>
    <w:p w:rsidR="008E5507" w:rsidRDefault="00D54A4D" w:rsidP="00D90CEB">
      <w:pPr>
        <w:pStyle w:val="1"/>
        <w:numPr>
          <w:ilvl w:val="0"/>
          <w:numId w:val="5"/>
        </w:numPr>
      </w:pPr>
      <w:bookmarkStart w:id="2" w:name="_Toc307757126"/>
      <w:r>
        <w:rPr>
          <w:rFonts w:hint="eastAsia"/>
        </w:rPr>
        <w:t>项目主要</w:t>
      </w:r>
      <w:r w:rsidR="006924ED">
        <w:rPr>
          <w:rFonts w:hint="eastAsia"/>
        </w:rPr>
        <w:t>过程及可交付成果</w:t>
      </w:r>
      <w:bookmarkEnd w:id="2"/>
    </w:p>
    <w:tbl>
      <w:tblPr>
        <w:tblStyle w:val="ae"/>
        <w:tblW w:w="0" w:type="auto"/>
        <w:tblInd w:w="420" w:type="dxa"/>
        <w:tblLook w:val="04A0" w:firstRow="1" w:lastRow="0" w:firstColumn="1" w:lastColumn="0" w:noHBand="0" w:noVBand="1"/>
      </w:tblPr>
      <w:tblGrid>
        <w:gridCol w:w="1106"/>
        <w:gridCol w:w="1602"/>
        <w:gridCol w:w="1658"/>
        <w:gridCol w:w="1418"/>
        <w:gridCol w:w="2126"/>
      </w:tblGrid>
      <w:tr w:rsidR="00987082" w:rsidTr="00F43296">
        <w:tc>
          <w:tcPr>
            <w:tcW w:w="1106" w:type="dxa"/>
          </w:tcPr>
          <w:p w:rsidR="00987082" w:rsidRDefault="00987082" w:rsidP="00F43296">
            <w:pPr>
              <w:jc w:val="left"/>
            </w:pPr>
            <w:r>
              <w:rPr>
                <w:rFonts w:hint="eastAsia"/>
              </w:rPr>
              <w:t>阶段（里程碑）</w:t>
            </w:r>
          </w:p>
        </w:tc>
        <w:tc>
          <w:tcPr>
            <w:tcW w:w="1602" w:type="dxa"/>
          </w:tcPr>
          <w:p w:rsidR="00987082" w:rsidRDefault="00987082" w:rsidP="00F43296">
            <w:pPr>
              <w:jc w:val="left"/>
            </w:pPr>
            <w:r>
              <w:rPr>
                <w:rFonts w:hint="eastAsia"/>
              </w:rPr>
              <w:t>子阶段</w:t>
            </w:r>
          </w:p>
        </w:tc>
        <w:tc>
          <w:tcPr>
            <w:tcW w:w="1658" w:type="dxa"/>
          </w:tcPr>
          <w:p w:rsidR="00987082" w:rsidRDefault="00987082" w:rsidP="00F43296">
            <w:pPr>
              <w:jc w:val="left"/>
            </w:pPr>
            <w:r>
              <w:rPr>
                <w:rFonts w:hint="eastAsia"/>
              </w:rPr>
              <w:t>开始日期</w:t>
            </w:r>
          </w:p>
        </w:tc>
        <w:tc>
          <w:tcPr>
            <w:tcW w:w="1418" w:type="dxa"/>
          </w:tcPr>
          <w:p w:rsidR="00987082" w:rsidRDefault="00987082" w:rsidP="00F43296">
            <w:pPr>
              <w:jc w:val="left"/>
            </w:pPr>
            <w:r>
              <w:rPr>
                <w:rFonts w:hint="eastAsia"/>
              </w:rPr>
              <w:t>截止日期</w:t>
            </w:r>
          </w:p>
        </w:tc>
        <w:tc>
          <w:tcPr>
            <w:tcW w:w="2126" w:type="dxa"/>
          </w:tcPr>
          <w:p w:rsidR="00987082" w:rsidRDefault="00987082" w:rsidP="00F43296">
            <w:pPr>
              <w:jc w:val="left"/>
            </w:pPr>
            <w:r>
              <w:rPr>
                <w:rFonts w:hint="eastAsia"/>
              </w:rPr>
              <w:t>可交付成果</w:t>
            </w:r>
          </w:p>
        </w:tc>
      </w:tr>
      <w:tr w:rsidR="00987082" w:rsidTr="00F43296">
        <w:tc>
          <w:tcPr>
            <w:tcW w:w="1106" w:type="dxa"/>
            <w:vMerge w:val="restart"/>
          </w:tcPr>
          <w:p w:rsidR="00987082" w:rsidRDefault="00987082" w:rsidP="00F43296">
            <w:pPr>
              <w:jc w:val="center"/>
            </w:pPr>
            <w:r>
              <w:rPr>
                <w:rFonts w:hint="eastAsia"/>
              </w:rPr>
              <w:t>预启动</w:t>
            </w:r>
          </w:p>
        </w:tc>
        <w:tc>
          <w:tcPr>
            <w:tcW w:w="1602" w:type="dxa"/>
          </w:tcPr>
          <w:p w:rsidR="00987082" w:rsidRDefault="00987082" w:rsidP="00F43296">
            <w:pPr>
              <w:jc w:val="left"/>
            </w:pPr>
            <w:r>
              <w:rPr>
                <w:rFonts w:hint="eastAsia"/>
              </w:rPr>
              <w:t>识别项目机会</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2011</w:t>
            </w:r>
            <w:r w:rsidRPr="00D551FB">
              <w:rPr>
                <w:rFonts w:ascii="宋体" w:eastAsia="宋体" w:cs="宋体" w:hint="eastAsia"/>
                <w:kern w:val="0"/>
                <w:sz w:val="18"/>
                <w:szCs w:val="18"/>
                <w:lang w:val="zh-CN"/>
              </w:rPr>
              <w:t>年</w:t>
            </w:r>
            <w:r w:rsidRPr="00D551FB">
              <w:rPr>
                <w:rFonts w:ascii="宋体" w:eastAsia="宋体" w:cs="宋体"/>
                <w:kern w:val="0"/>
                <w:sz w:val="18"/>
                <w:szCs w:val="18"/>
                <w:lang w:val="zh-CN"/>
              </w:rPr>
              <w:t>7</w:t>
            </w:r>
            <w:r w:rsidRPr="00D551FB">
              <w:rPr>
                <w:rFonts w:ascii="宋体" w:eastAsia="宋体" w:cs="宋体" w:hint="eastAsia"/>
                <w:kern w:val="0"/>
                <w:sz w:val="18"/>
                <w:szCs w:val="18"/>
                <w:lang w:val="zh-CN"/>
              </w:rPr>
              <w:t>月</w:t>
            </w:r>
            <w:r w:rsidRPr="00D551FB">
              <w:rPr>
                <w:rFonts w:ascii="宋体" w:eastAsia="宋体" w:cs="宋体"/>
                <w:kern w:val="0"/>
                <w:sz w:val="18"/>
                <w:szCs w:val="18"/>
                <w:lang w:val="zh-CN"/>
              </w:rPr>
              <w:t>27</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CB6846">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sidR="00CB6846">
              <w:rPr>
                <w:rFonts w:ascii="宋体" w:eastAsia="宋体" w:cs="宋体" w:hint="eastAsia"/>
                <w:kern w:val="0"/>
                <w:sz w:val="18"/>
                <w:szCs w:val="18"/>
                <w:lang w:val="zh-CN"/>
              </w:rPr>
              <w:t>3</w:t>
            </w:r>
            <w:r w:rsidRPr="00D551FB">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商业分析报告</w:t>
            </w: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寻找解决方案</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2011</w:t>
            </w:r>
            <w:r w:rsidRPr="00D551FB">
              <w:rPr>
                <w:rFonts w:ascii="宋体" w:eastAsia="宋体" w:cs="宋体" w:hint="eastAsia"/>
                <w:kern w:val="0"/>
                <w:sz w:val="18"/>
                <w:szCs w:val="18"/>
                <w:lang w:val="zh-CN"/>
              </w:rPr>
              <w:t>年</w:t>
            </w:r>
            <w:r w:rsidRPr="00D551FB">
              <w:rPr>
                <w:rFonts w:ascii="宋体" w:eastAsia="宋体" w:cs="宋体"/>
                <w:kern w:val="0"/>
                <w:sz w:val="18"/>
                <w:szCs w:val="18"/>
                <w:lang w:val="zh-CN"/>
              </w:rPr>
              <w:t>7</w:t>
            </w:r>
            <w:r w:rsidRPr="00D551FB">
              <w:rPr>
                <w:rFonts w:ascii="宋体" w:eastAsia="宋体" w:cs="宋体" w:hint="eastAsia"/>
                <w:kern w:val="0"/>
                <w:sz w:val="18"/>
                <w:szCs w:val="18"/>
                <w:lang w:val="zh-CN"/>
              </w:rPr>
              <w:t>月</w:t>
            </w:r>
            <w:r w:rsidRPr="00D551FB">
              <w:rPr>
                <w:rFonts w:ascii="宋体" w:eastAsia="宋体" w:cs="宋体"/>
                <w:kern w:val="0"/>
                <w:sz w:val="18"/>
                <w:szCs w:val="18"/>
                <w:lang w:val="zh-CN"/>
              </w:rPr>
              <w:t>2</w:t>
            </w:r>
            <w:r>
              <w:rPr>
                <w:rFonts w:ascii="宋体" w:eastAsia="宋体" w:cs="宋体" w:hint="eastAsia"/>
                <w:kern w:val="0"/>
                <w:sz w:val="18"/>
                <w:szCs w:val="18"/>
                <w:lang w:val="zh-CN"/>
              </w:rPr>
              <w:t>7</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CB6846">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sidR="00CB6846">
              <w:rPr>
                <w:rFonts w:ascii="宋体" w:eastAsia="宋体" w:cs="宋体" w:hint="eastAsia"/>
                <w:kern w:val="0"/>
                <w:sz w:val="18"/>
                <w:szCs w:val="18"/>
                <w:lang w:val="zh-CN"/>
              </w:rPr>
              <w:t>3</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商业分析报告</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2011</w:t>
            </w:r>
            <w:r w:rsidRPr="00D551FB">
              <w:rPr>
                <w:rFonts w:ascii="宋体" w:eastAsia="宋体" w:cs="宋体" w:hint="eastAsia"/>
                <w:kern w:val="0"/>
                <w:sz w:val="18"/>
                <w:szCs w:val="18"/>
                <w:lang w:val="zh-CN"/>
              </w:rPr>
              <w:t>年</w:t>
            </w:r>
            <w:r w:rsidRPr="00D551FB">
              <w:rPr>
                <w:rFonts w:ascii="宋体" w:eastAsia="宋体" w:cs="宋体"/>
                <w:kern w:val="0"/>
                <w:sz w:val="18"/>
                <w:szCs w:val="18"/>
                <w:lang w:val="zh-CN"/>
              </w:rPr>
              <w:t>7</w:t>
            </w:r>
            <w:r w:rsidRPr="00D551FB">
              <w:rPr>
                <w:rFonts w:ascii="宋体" w:eastAsia="宋体" w:cs="宋体" w:hint="eastAsia"/>
                <w:kern w:val="0"/>
                <w:sz w:val="18"/>
                <w:szCs w:val="18"/>
                <w:lang w:val="zh-CN"/>
              </w:rPr>
              <w:t>月</w:t>
            </w:r>
            <w:r w:rsidRPr="00D551FB">
              <w:rPr>
                <w:rFonts w:ascii="宋体" w:eastAsia="宋体" w:cs="宋体"/>
                <w:kern w:val="0"/>
                <w:sz w:val="18"/>
                <w:szCs w:val="18"/>
                <w:lang w:val="zh-CN"/>
              </w:rPr>
              <w:t>2</w:t>
            </w:r>
            <w:r>
              <w:rPr>
                <w:rFonts w:ascii="宋体" w:eastAsia="宋体" w:cs="宋体" w:hint="eastAsia"/>
                <w:kern w:val="0"/>
                <w:sz w:val="18"/>
                <w:szCs w:val="18"/>
                <w:lang w:val="zh-CN"/>
              </w:rPr>
              <w:t>8</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CB6846">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sidR="00CB6846">
              <w:rPr>
                <w:rFonts w:ascii="宋体" w:eastAsia="宋体" w:cs="宋体" w:hint="eastAsia"/>
                <w:kern w:val="0"/>
                <w:sz w:val="18"/>
                <w:szCs w:val="18"/>
                <w:lang w:val="zh-CN"/>
              </w:rPr>
              <w:t>6</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评估</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2011</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8</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CB6846">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缓冲</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2011年8月2日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年8月3日</w:t>
            </w:r>
          </w:p>
        </w:tc>
        <w:tc>
          <w:tcPr>
            <w:tcW w:w="2126" w:type="dxa"/>
            <w:vMerge/>
          </w:tcPr>
          <w:p w:rsidR="00987082" w:rsidRDefault="00987082" w:rsidP="00F43296">
            <w:pPr>
              <w:jc w:val="left"/>
            </w:pPr>
          </w:p>
        </w:tc>
      </w:tr>
      <w:tr w:rsidR="00987082" w:rsidTr="00F43296">
        <w:tc>
          <w:tcPr>
            <w:tcW w:w="1106" w:type="dxa"/>
            <w:vMerge w:val="restart"/>
          </w:tcPr>
          <w:p w:rsidR="00987082" w:rsidRDefault="00987082" w:rsidP="00F43296">
            <w:pPr>
              <w:jc w:val="center"/>
            </w:pPr>
            <w:r>
              <w:rPr>
                <w:rFonts w:hint="eastAsia"/>
              </w:rPr>
              <w:t>启动</w:t>
            </w: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2011年8月4日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年8月4日</w:t>
            </w:r>
          </w:p>
        </w:tc>
        <w:tc>
          <w:tcPr>
            <w:tcW w:w="2126" w:type="dxa"/>
            <w:vMerge w:val="restart"/>
          </w:tcPr>
          <w:p w:rsidR="00987082" w:rsidRDefault="00987082" w:rsidP="00F43296">
            <w:pPr>
              <w:jc w:val="left"/>
            </w:pPr>
            <w:r>
              <w:rPr>
                <w:rFonts w:hint="eastAsia"/>
              </w:rPr>
              <w:t>项目章程、干系人登记册、风险登记册</w:t>
            </w:r>
          </w:p>
        </w:tc>
      </w:tr>
      <w:tr w:rsidR="00987082" w:rsidTr="00F43296">
        <w:tc>
          <w:tcPr>
            <w:tcW w:w="1106" w:type="dxa"/>
            <w:vMerge/>
          </w:tcPr>
          <w:p w:rsidR="00987082" w:rsidRDefault="00987082" w:rsidP="00F43296">
            <w:pPr>
              <w:jc w:val="left"/>
            </w:pP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2011年8月4日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年8月4日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ind w:firstLine="360"/>
              <w:jc w:val="left"/>
            </w:pPr>
            <w:r>
              <w:rPr>
                <w:rFonts w:ascii="宋体" w:eastAsia="宋体" w:cs="宋体" w:hint="eastAsia"/>
                <w:kern w:val="0"/>
                <w:sz w:val="18"/>
                <w:szCs w:val="18"/>
                <w:lang w:val="zh-CN"/>
              </w:rPr>
              <w:t>启动会议</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2011年8月5日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年8月5日</w:t>
            </w:r>
          </w:p>
        </w:tc>
        <w:tc>
          <w:tcPr>
            <w:tcW w:w="2126" w:type="dxa"/>
            <w:vMerge/>
          </w:tcPr>
          <w:p w:rsidR="00987082" w:rsidRDefault="00987082" w:rsidP="00F43296">
            <w:pPr>
              <w:jc w:val="left"/>
            </w:pPr>
          </w:p>
        </w:tc>
      </w:tr>
      <w:tr w:rsidR="00A12BC7" w:rsidTr="00F43296">
        <w:tc>
          <w:tcPr>
            <w:tcW w:w="1106" w:type="dxa"/>
            <w:vMerge w:val="restart"/>
          </w:tcPr>
          <w:p w:rsidR="00A12BC7" w:rsidRDefault="00A12BC7" w:rsidP="00F43296">
            <w:pPr>
              <w:jc w:val="center"/>
            </w:pPr>
            <w:r>
              <w:rPr>
                <w:rFonts w:hint="eastAsia"/>
              </w:rPr>
              <w:t>规划</w:t>
            </w: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2011年8月8日</w:t>
            </w:r>
          </w:p>
        </w:tc>
        <w:tc>
          <w:tcPr>
            <w:tcW w:w="141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年8月10日</w:t>
            </w:r>
          </w:p>
        </w:tc>
        <w:tc>
          <w:tcPr>
            <w:tcW w:w="2126" w:type="dxa"/>
            <w:vMerge w:val="restart"/>
          </w:tcPr>
          <w:p w:rsidR="00A12BC7" w:rsidRDefault="00A12BC7" w:rsidP="00F84682">
            <w:pPr>
              <w:jc w:val="left"/>
            </w:pPr>
            <w:r>
              <w:rPr>
                <w:rFonts w:hint="eastAsia"/>
              </w:rPr>
              <w:t>需求说明书、范围说明书、设计文档、进度计划、预算、测试计划、测试用例、</w:t>
            </w:r>
            <w:r w:rsidR="00F84682">
              <w:rPr>
                <w:rFonts w:hint="eastAsia"/>
              </w:rPr>
              <w:t>风险登记册、</w:t>
            </w:r>
            <w:r>
              <w:rPr>
                <w:rFonts w:hint="eastAsia"/>
              </w:rPr>
              <w:t>项目总规划</w:t>
            </w:r>
            <w:r w:rsidR="00F84682">
              <w:rPr>
                <w:rFonts w:hint="eastAsia"/>
              </w:rPr>
              <w:t>（人力资源计划、沟通计划）</w:t>
            </w: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2011年8月11日</w:t>
            </w:r>
          </w:p>
        </w:tc>
        <w:tc>
          <w:tcPr>
            <w:tcW w:w="141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年8月12日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2011年8月15日</w:t>
            </w:r>
          </w:p>
        </w:tc>
        <w:tc>
          <w:tcPr>
            <w:tcW w:w="141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年8月15日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2011年8月16日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年8月16日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2011年8月17日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年8月17日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2011年8月18日</w:t>
            </w:r>
          </w:p>
        </w:tc>
        <w:tc>
          <w:tcPr>
            <w:tcW w:w="1418" w:type="dxa"/>
          </w:tcPr>
          <w:p w:rsidR="00A12BC7" w:rsidRDefault="00A12BC7" w:rsidP="00F43296">
            <w:pPr>
              <w:ind w:firstLine="360"/>
              <w:jc w:val="left"/>
            </w:pPr>
            <w:r>
              <w:rPr>
                <w:rFonts w:ascii="宋体" w:eastAsia="宋体" w:cs="宋体" w:hint="eastAsia"/>
                <w:kern w:val="0"/>
                <w:sz w:val="18"/>
                <w:szCs w:val="18"/>
                <w:lang w:val="zh-CN"/>
              </w:rPr>
              <w:t>2011年8月18日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2011年8月19日</w:t>
            </w:r>
          </w:p>
        </w:tc>
        <w:tc>
          <w:tcPr>
            <w:tcW w:w="1418" w:type="dxa"/>
          </w:tcPr>
          <w:p w:rsidR="00A12BC7" w:rsidRDefault="00A12BC7" w:rsidP="00F43296">
            <w:pPr>
              <w:ind w:firstLine="360"/>
              <w:jc w:val="left"/>
            </w:pPr>
            <w:r>
              <w:rPr>
                <w:rFonts w:ascii="宋体" w:eastAsia="宋体" w:cs="宋体" w:hint="eastAsia"/>
                <w:kern w:val="0"/>
                <w:sz w:val="18"/>
                <w:szCs w:val="18"/>
                <w:lang w:val="zh-CN"/>
              </w:rPr>
              <w:t>2011年8月19日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2011年8月22日</w:t>
            </w:r>
          </w:p>
        </w:tc>
        <w:tc>
          <w:tcPr>
            <w:tcW w:w="1418" w:type="dxa"/>
          </w:tcPr>
          <w:p w:rsidR="00A12BC7" w:rsidRDefault="00A12BC7" w:rsidP="00F43296">
            <w:pPr>
              <w:ind w:firstLine="360"/>
              <w:jc w:val="left"/>
            </w:pPr>
            <w:r>
              <w:rPr>
                <w:rFonts w:ascii="宋体" w:eastAsia="宋体" w:cs="宋体" w:hint="eastAsia"/>
                <w:kern w:val="0"/>
                <w:sz w:val="18"/>
                <w:szCs w:val="18"/>
                <w:lang w:val="zh-CN"/>
              </w:rPr>
              <w:t>2011年8月23日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rsidR="00A12BC7" w:rsidRDefault="00A12BC7" w:rsidP="00F43296">
            <w:pPr>
              <w:ind w:firstLine="360"/>
              <w:jc w:val="left"/>
            </w:pPr>
            <w:r>
              <w:rPr>
                <w:rFonts w:ascii="宋体" w:eastAsia="宋体" w:cs="宋体" w:hint="eastAsia"/>
                <w:kern w:val="0"/>
                <w:sz w:val="18"/>
                <w:szCs w:val="18"/>
                <w:lang w:val="zh-CN"/>
              </w:rPr>
              <w:t>2011年8月24日</w:t>
            </w:r>
          </w:p>
        </w:tc>
        <w:tc>
          <w:tcPr>
            <w:tcW w:w="1418" w:type="dxa"/>
          </w:tcPr>
          <w:p w:rsidR="00A12BC7" w:rsidRDefault="00A12BC7" w:rsidP="00F43296">
            <w:pPr>
              <w:ind w:firstLine="360"/>
              <w:jc w:val="left"/>
            </w:pPr>
            <w:r>
              <w:rPr>
                <w:rFonts w:ascii="宋体" w:eastAsia="宋体" w:cs="宋体" w:hint="eastAsia"/>
                <w:kern w:val="0"/>
                <w:sz w:val="18"/>
                <w:szCs w:val="18"/>
                <w:lang w:val="zh-CN"/>
              </w:rPr>
              <w:t>2011年8月26日</w:t>
            </w:r>
          </w:p>
        </w:tc>
        <w:tc>
          <w:tcPr>
            <w:tcW w:w="2126" w:type="dxa"/>
            <w:vMerge/>
          </w:tcPr>
          <w:p w:rsidR="00A12BC7" w:rsidRDefault="00A12BC7" w:rsidP="00F43296">
            <w:pPr>
              <w:jc w:val="left"/>
            </w:pPr>
          </w:p>
        </w:tc>
      </w:tr>
      <w:tr w:rsidR="00C178DD" w:rsidTr="00F43296">
        <w:tc>
          <w:tcPr>
            <w:tcW w:w="1106" w:type="dxa"/>
            <w:vMerge w:val="restart"/>
          </w:tcPr>
          <w:p w:rsidR="00C178DD" w:rsidRDefault="00C178DD" w:rsidP="00F43296">
            <w:pPr>
              <w:jc w:val="left"/>
            </w:pPr>
            <w:r>
              <w:rPr>
                <w:rFonts w:hint="eastAsia"/>
              </w:rPr>
              <w:t>开发</w:t>
            </w: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2011年8月29日</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2011年8月29日</w:t>
            </w:r>
          </w:p>
        </w:tc>
        <w:tc>
          <w:tcPr>
            <w:tcW w:w="2126" w:type="dxa"/>
            <w:vMerge w:val="restart"/>
          </w:tcPr>
          <w:p w:rsidR="00C178DD" w:rsidRDefault="00C178DD" w:rsidP="00F43296">
            <w:pPr>
              <w:jc w:val="left"/>
            </w:pPr>
            <w:r>
              <w:rPr>
                <w:rFonts w:hint="eastAsia"/>
              </w:rPr>
              <w:t>每日编译、源码、变更请求、可运行产品、测试报告</w:t>
            </w:r>
          </w:p>
        </w:tc>
      </w:tr>
      <w:tr w:rsidR="00C178DD" w:rsidTr="00F43296">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2011年8月30日</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2011年9月30日</w:t>
            </w:r>
          </w:p>
        </w:tc>
        <w:tc>
          <w:tcPr>
            <w:tcW w:w="2126" w:type="dxa"/>
            <w:vMerge/>
          </w:tcPr>
          <w:p w:rsidR="00C178DD" w:rsidRDefault="00C178DD" w:rsidP="00F43296">
            <w:pPr>
              <w:jc w:val="left"/>
            </w:pPr>
          </w:p>
        </w:tc>
      </w:tr>
      <w:tr w:rsidR="00C178DD" w:rsidTr="00650415">
        <w:trPr>
          <w:trHeight w:val="435"/>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2011年10月10</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2011年12月30日</w:t>
            </w:r>
          </w:p>
        </w:tc>
        <w:tc>
          <w:tcPr>
            <w:tcW w:w="2126" w:type="dxa"/>
            <w:vMerge/>
          </w:tcPr>
          <w:p w:rsidR="00C178DD" w:rsidRDefault="00C178DD" w:rsidP="00F43296">
            <w:pPr>
              <w:jc w:val="left"/>
            </w:pPr>
          </w:p>
        </w:tc>
      </w:tr>
      <w:tr w:rsidR="00C178DD" w:rsidTr="00F43296">
        <w:trPr>
          <w:trHeight w:val="180"/>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2011年11月1日</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2012年1月15日</w:t>
            </w:r>
          </w:p>
        </w:tc>
        <w:tc>
          <w:tcPr>
            <w:tcW w:w="2126" w:type="dxa"/>
            <w:vMerge/>
          </w:tcPr>
          <w:p w:rsidR="00C178DD" w:rsidRDefault="00C178DD" w:rsidP="00F43296">
            <w:pPr>
              <w:jc w:val="left"/>
            </w:pPr>
          </w:p>
        </w:tc>
      </w:tr>
      <w:tr w:rsidR="00987082" w:rsidTr="00F43296">
        <w:tc>
          <w:tcPr>
            <w:tcW w:w="1106" w:type="dxa"/>
          </w:tcPr>
          <w:p w:rsidR="00987082" w:rsidRDefault="00987082" w:rsidP="00F43296">
            <w:pPr>
              <w:jc w:val="left"/>
            </w:pPr>
            <w:r>
              <w:rPr>
                <w:rFonts w:hint="eastAsia"/>
              </w:rPr>
              <w:t>稳定</w:t>
            </w:r>
          </w:p>
        </w:tc>
        <w:tc>
          <w:tcPr>
            <w:tcW w:w="1602" w:type="dxa"/>
          </w:tcPr>
          <w:p w:rsidR="00987082" w:rsidRDefault="00987082" w:rsidP="00F43296">
            <w:pPr>
              <w:autoSpaceDE w:val="0"/>
              <w:autoSpaceDN w:val="0"/>
              <w:adjustRightInd w:val="0"/>
              <w:ind w:firstLine="360"/>
              <w:jc w:val="left"/>
              <w:rPr>
                <w:rFonts w:ascii="宋体" w:eastAsia="宋体" w:cs="宋体"/>
                <w:kern w:val="0"/>
                <w:sz w:val="18"/>
                <w:szCs w:val="18"/>
                <w:lang w:val="zh-CN"/>
              </w:rPr>
            </w:pPr>
          </w:p>
        </w:tc>
        <w:tc>
          <w:tcPr>
            <w:tcW w:w="1658" w:type="dxa"/>
          </w:tcPr>
          <w:p w:rsidR="00987082"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2012年1月16日</w:t>
            </w:r>
          </w:p>
        </w:tc>
        <w:tc>
          <w:tcPr>
            <w:tcW w:w="1418" w:type="dxa"/>
          </w:tcPr>
          <w:p w:rsidR="00987082"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2012年1月30日</w:t>
            </w:r>
          </w:p>
        </w:tc>
        <w:tc>
          <w:tcPr>
            <w:tcW w:w="2126" w:type="dxa"/>
          </w:tcPr>
          <w:p w:rsidR="00987082" w:rsidRDefault="00C178DD" w:rsidP="00F43296">
            <w:pPr>
              <w:jc w:val="left"/>
            </w:pPr>
            <w:r>
              <w:rPr>
                <w:rFonts w:hint="eastAsia"/>
              </w:rPr>
              <w:t>变更请求</w:t>
            </w:r>
            <w:r w:rsidR="00E0399B">
              <w:rPr>
                <w:rFonts w:hint="eastAsia"/>
              </w:rPr>
              <w:t>、用户手册、部署手册</w:t>
            </w:r>
          </w:p>
        </w:tc>
      </w:tr>
    </w:tbl>
    <w:p w:rsidR="00987082" w:rsidRPr="00987082" w:rsidRDefault="00987082" w:rsidP="00987082"/>
    <w:p w:rsidR="008E5507" w:rsidRDefault="008E5507" w:rsidP="006541BE">
      <w:pPr>
        <w:pStyle w:val="1"/>
        <w:numPr>
          <w:ilvl w:val="0"/>
          <w:numId w:val="5"/>
        </w:numPr>
      </w:pPr>
      <w:bookmarkStart w:id="3" w:name="_Toc307757127"/>
      <w:r>
        <w:rPr>
          <w:rFonts w:hint="eastAsia"/>
        </w:rPr>
        <w:t>制约因素</w:t>
      </w:r>
      <w:bookmarkEnd w:id="3"/>
    </w:p>
    <w:p w:rsidR="00987082" w:rsidRPr="00987082" w:rsidRDefault="00987082" w:rsidP="00987082">
      <w:pPr>
        <w:pStyle w:val="a7"/>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必须全部使用学院安排的师生进行项目的研发工作</w:t>
      </w:r>
    </w:p>
    <w:p w:rsidR="008E5507" w:rsidRDefault="00963B86" w:rsidP="00D90CEB">
      <w:pPr>
        <w:pStyle w:val="1"/>
        <w:numPr>
          <w:ilvl w:val="0"/>
          <w:numId w:val="5"/>
        </w:numPr>
      </w:pPr>
      <w:bookmarkStart w:id="4" w:name="_Toc307757128"/>
      <w:r>
        <w:rPr>
          <w:rFonts w:hint="eastAsia"/>
        </w:rPr>
        <w:t>假设条件</w:t>
      </w:r>
      <w:bookmarkEnd w:id="4"/>
    </w:p>
    <w:p w:rsidR="00987082" w:rsidRPr="00987082" w:rsidRDefault="00987082" w:rsidP="00987082">
      <w:pPr>
        <w:pStyle w:val="a7"/>
        <w:widowControl/>
        <w:numPr>
          <w:ilvl w:val="0"/>
          <w:numId w:val="1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本产品定位的客户已经在使用</w:t>
      </w:r>
      <w:r w:rsidR="00CB6846">
        <w:rPr>
          <w:rFonts w:ascii="仿宋" w:eastAsia="仿宋" w:hAnsi="仿宋" w:hint="eastAsia"/>
          <w:sz w:val="28"/>
          <w:szCs w:val="28"/>
        </w:rPr>
        <w:t>省心停用户</w:t>
      </w:r>
      <w:r w:rsidRPr="00987082">
        <w:rPr>
          <w:rFonts w:ascii="仿宋" w:eastAsia="仿宋" w:hAnsi="仿宋" w:hint="eastAsia"/>
          <w:sz w:val="28"/>
          <w:szCs w:val="28"/>
        </w:rPr>
        <w:t>；</w:t>
      </w:r>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52A3" w:rsidRDefault="000552A3" w:rsidP="008E5507">
      <w:r>
        <w:separator/>
      </w:r>
    </w:p>
  </w:endnote>
  <w:endnote w:type="continuationSeparator" w:id="0">
    <w:p w:rsidR="000552A3" w:rsidRDefault="000552A3"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52A3" w:rsidRDefault="000552A3" w:rsidP="008E5507">
      <w:r>
        <w:separator/>
      </w:r>
    </w:p>
  </w:footnote>
  <w:footnote w:type="continuationSeparator" w:id="0">
    <w:p w:rsidR="000552A3" w:rsidRDefault="000552A3" w:rsidP="008E5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rsidTr="00ED2EB1">
      <w:tc>
        <w:tcPr>
          <w:tcW w:w="6379" w:type="dxa"/>
        </w:tcPr>
        <w:p w:rsidR="00C711F9" w:rsidRDefault="00377075" w:rsidP="00ED2EB1">
          <w:fldSimple w:instr=" SUBJECT  \* MERGEFORMAT ">
            <w:r w:rsidR="00C711F9">
              <w:rPr>
                <w:rFonts w:ascii="Times New Roman" w:hint="eastAsia"/>
              </w:rPr>
              <w:t>&lt;</w:t>
            </w:r>
            <w:r w:rsidR="00C97894">
              <w:rPr>
                <w:rFonts w:ascii="Arial" w:hAnsi="Arial" w:hint="eastAsia"/>
              </w:rPr>
              <w:t>省心停</w:t>
            </w:r>
            <w:r w:rsidR="00C711F9">
              <w:rPr>
                <w:rFonts w:ascii="Times New Roman" w:hint="eastAsia"/>
              </w:rPr>
              <w:t>&gt;</w:t>
            </w:r>
          </w:fldSimple>
        </w:p>
      </w:tc>
      <w:tc>
        <w:tcPr>
          <w:tcW w:w="3179" w:type="dxa"/>
        </w:tcPr>
        <w:p w:rsidR="00C711F9" w:rsidRDefault="00C711F9" w:rsidP="00ED2EB1">
          <w:pPr>
            <w:tabs>
              <w:tab w:val="left" w:pos="1135"/>
            </w:tabs>
            <w:spacing w:before="40"/>
            <w:ind w:right="68"/>
          </w:pPr>
          <w:r>
            <w:rPr>
              <w:rFonts w:ascii="Times New Roman"/>
            </w:rPr>
            <w:t xml:space="preserve">  </w:t>
          </w:r>
          <w:r>
            <w:rPr>
              <w:rFonts w:ascii="Times New Roman"/>
              <w:noProof/>
            </w:rPr>
            <w:t>Version:</w:t>
          </w:r>
          <w:r w:rsidR="00C97894">
            <w:rPr>
              <w:rFonts w:ascii="Times New Roman" w:hint="eastAsia"/>
              <w:noProof/>
            </w:rPr>
            <w:t>&lt;</w:t>
          </w:r>
          <w:r w:rsidR="00C97894">
            <w:rPr>
              <w:rFonts w:ascii="Times New Roman"/>
              <w:noProof/>
            </w:rPr>
            <w:t>1.0&gt;</w:t>
          </w:r>
        </w:p>
      </w:tc>
    </w:tr>
    <w:tr w:rsidR="00C711F9" w:rsidTr="00ED2EB1">
      <w:tc>
        <w:tcPr>
          <w:tcW w:w="6379" w:type="dxa"/>
        </w:tcPr>
        <w:p w:rsidR="00C711F9" w:rsidRDefault="001229B3" w:rsidP="00ED2EB1">
          <w:r>
            <w:rPr>
              <w:rFonts w:hint="eastAsia"/>
            </w:rPr>
            <w:t>项目范围说明书</w:t>
          </w:r>
        </w:p>
      </w:tc>
      <w:tc>
        <w:tcPr>
          <w:tcW w:w="3179" w:type="dxa"/>
        </w:tcPr>
        <w:p w:rsidR="00C711F9" w:rsidRDefault="00C711F9" w:rsidP="00ED2EB1">
          <w:r>
            <w:rPr>
              <w:rFonts w:ascii="Times New Roman"/>
            </w:rPr>
            <w:t xml:space="preserve">  </w:t>
          </w:r>
          <w:r>
            <w:rPr>
              <w:rFonts w:ascii="Times New Roman"/>
              <w:noProof/>
            </w:rPr>
            <w:t>Date:</w:t>
          </w:r>
        </w:p>
      </w:tc>
    </w:tr>
    <w:tr w:rsidR="00C711F9" w:rsidTr="00ED2EB1">
      <w:tc>
        <w:tcPr>
          <w:tcW w:w="9558" w:type="dxa"/>
          <w:gridSpan w:val="2"/>
        </w:tcPr>
        <w:p w:rsidR="00C711F9" w:rsidRDefault="00C711F9" w:rsidP="00ED2EB1">
          <w:r>
            <w:rPr>
              <w:rFonts w:ascii="Times New Roman"/>
              <w:noProof/>
            </w:rPr>
            <w:t>&lt;document identifier&gt;</w:t>
          </w:r>
        </w:p>
      </w:tc>
    </w:tr>
  </w:tbl>
  <w:p w:rsidR="0011391E" w:rsidRDefault="0011391E" w:rsidP="00C711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190C"/>
    <w:multiLevelType w:val="hybridMultilevel"/>
    <w:tmpl w:val="30A0ED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1"/>
  </w:num>
  <w:num w:numId="3">
    <w:abstractNumId w:val="2"/>
  </w:num>
  <w:num w:numId="4">
    <w:abstractNumId w:val="5"/>
  </w:num>
  <w:num w:numId="5">
    <w:abstractNumId w:val="13"/>
  </w:num>
  <w:num w:numId="6">
    <w:abstractNumId w:val="3"/>
  </w:num>
  <w:num w:numId="7">
    <w:abstractNumId w:val="6"/>
  </w:num>
  <w:num w:numId="8">
    <w:abstractNumId w:val="10"/>
  </w:num>
  <w:num w:numId="9">
    <w:abstractNumId w:val="1"/>
  </w:num>
  <w:num w:numId="10">
    <w:abstractNumId w:val="7"/>
  </w:num>
  <w:num w:numId="11">
    <w:abstractNumId w:val="12"/>
  </w:num>
  <w:num w:numId="12">
    <w:abstractNumId w:val="15"/>
  </w:num>
  <w:num w:numId="13">
    <w:abstractNumId w:val="8"/>
  </w:num>
  <w:num w:numId="14">
    <w:abstractNumId w:val="4"/>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5507"/>
    <w:rsid w:val="00014867"/>
    <w:rsid w:val="00023D70"/>
    <w:rsid w:val="000552A3"/>
    <w:rsid w:val="00060F00"/>
    <w:rsid w:val="000E3212"/>
    <w:rsid w:val="0011391E"/>
    <w:rsid w:val="00117B5E"/>
    <w:rsid w:val="001229B3"/>
    <w:rsid w:val="001419D3"/>
    <w:rsid w:val="0014334D"/>
    <w:rsid w:val="00194DAB"/>
    <w:rsid w:val="001970BC"/>
    <w:rsid w:val="001B1434"/>
    <w:rsid w:val="001C4AD9"/>
    <w:rsid w:val="002649FB"/>
    <w:rsid w:val="00284191"/>
    <w:rsid w:val="00302B13"/>
    <w:rsid w:val="003114A4"/>
    <w:rsid w:val="00324657"/>
    <w:rsid w:val="00343286"/>
    <w:rsid w:val="00345691"/>
    <w:rsid w:val="003472C8"/>
    <w:rsid w:val="0036066E"/>
    <w:rsid w:val="00360DA5"/>
    <w:rsid w:val="00377075"/>
    <w:rsid w:val="003C4A88"/>
    <w:rsid w:val="003D17B6"/>
    <w:rsid w:val="003D3B5E"/>
    <w:rsid w:val="00481DE2"/>
    <w:rsid w:val="004E36A4"/>
    <w:rsid w:val="004F33B6"/>
    <w:rsid w:val="00531A30"/>
    <w:rsid w:val="00597701"/>
    <w:rsid w:val="005A50E2"/>
    <w:rsid w:val="005F681C"/>
    <w:rsid w:val="005F785C"/>
    <w:rsid w:val="0061273D"/>
    <w:rsid w:val="00642CBD"/>
    <w:rsid w:val="00650415"/>
    <w:rsid w:val="006541BE"/>
    <w:rsid w:val="0066379A"/>
    <w:rsid w:val="00666E53"/>
    <w:rsid w:val="00680711"/>
    <w:rsid w:val="006924ED"/>
    <w:rsid w:val="006A0720"/>
    <w:rsid w:val="006B0567"/>
    <w:rsid w:val="00727FAA"/>
    <w:rsid w:val="00804277"/>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12BC7"/>
    <w:rsid w:val="00A565EE"/>
    <w:rsid w:val="00AC65DD"/>
    <w:rsid w:val="00AD215E"/>
    <w:rsid w:val="00AE74E4"/>
    <w:rsid w:val="00B06EA2"/>
    <w:rsid w:val="00B62915"/>
    <w:rsid w:val="00B758C2"/>
    <w:rsid w:val="00BA2ABC"/>
    <w:rsid w:val="00BE7DD5"/>
    <w:rsid w:val="00C178DD"/>
    <w:rsid w:val="00C711F9"/>
    <w:rsid w:val="00C92CC2"/>
    <w:rsid w:val="00C9551E"/>
    <w:rsid w:val="00C97894"/>
    <w:rsid w:val="00CB6846"/>
    <w:rsid w:val="00CD0D04"/>
    <w:rsid w:val="00CF6B8C"/>
    <w:rsid w:val="00D46F72"/>
    <w:rsid w:val="00D51622"/>
    <w:rsid w:val="00D54A4D"/>
    <w:rsid w:val="00D61A4B"/>
    <w:rsid w:val="00D90CEB"/>
    <w:rsid w:val="00DC23D1"/>
    <w:rsid w:val="00DD393A"/>
    <w:rsid w:val="00E0399B"/>
    <w:rsid w:val="00E328C0"/>
    <w:rsid w:val="00E42C46"/>
    <w:rsid w:val="00E551B7"/>
    <w:rsid w:val="00EA1160"/>
    <w:rsid w:val="00ED0018"/>
    <w:rsid w:val="00F511A8"/>
    <w:rsid w:val="00F62A6C"/>
    <w:rsid w:val="00F67C41"/>
    <w:rsid w:val="00F84682"/>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853CB"/>
  <w15:docId w15:val="{2F7B19B8-1FDA-4F85-9757-D3F9FAC5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5507"/>
    <w:rPr>
      <w:sz w:val="18"/>
      <w:szCs w:val="18"/>
    </w:rPr>
  </w:style>
  <w:style w:type="paragraph" w:styleId="a5">
    <w:name w:val="footer"/>
    <w:basedOn w:val="a"/>
    <w:link w:val="a6"/>
    <w:uiPriority w:val="99"/>
    <w:unhideWhenUsed/>
    <w:rsid w:val="008E5507"/>
    <w:pPr>
      <w:tabs>
        <w:tab w:val="center" w:pos="4153"/>
        <w:tab w:val="right" w:pos="8306"/>
      </w:tabs>
      <w:snapToGrid w:val="0"/>
      <w:jc w:val="left"/>
    </w:pPr>
    <w:rPr>
      <w:sz w:val="18"/>
      <w:szCs w:val="18"/>
    </w:rPr>
  </w:style>
  <w:style w:type="character" w:customStyle="1" w:styleId="a6">
    <w:name w:val="页脚 字符"/>
    <w:basedOn w:val="a0"/>
    <w:link w:val="a5"/>
    <w:uiPriority w:val="99"/>
    <w:rsid w:val="008E5507"/>
    <w:rPr>
      <w:sz w:val="18"/>
      <w:szCs w:val="18"/>
    </w:rPr>
  </w:style>
  <w:style w:type="paragraph" w:styleId="a7">
    <w:name w:val="List Paragraph"/>
    <w:basedOn w:val="a"/>
    <w:uiPriority w:val="34"/>
    <w:qFormat/>
    <w:rsid w:val="00DC23D1"/>
    <w:pPr>
      <w:ind w:firstLineChars="200" w:firstLine="420"/>
    </w:pPr>
  </w:style>
  <w:style w:type="paragraph" w:styleId="a8">
    <w:name w:val="Title"/>
    <w:basedOn w:val="a"/>
    <w:next w:val="a"/>
    <w:link w:val="a9"/>
    <w:qFormat/>
    <w:rsid w:val="0011391E"/>
    <w:pPr>
      <w:jc w:val="center"/>
    </w:pPr>
    <w:rPr>
      <w:rFonts w:ascii="宋体" w:eastAsia="宋体" w:hAnsi="Times New Roman" w:cs="Times New Roman"/>
      <w:b/>
      <w:snapToGrid w:val="0"/>
      <w:kern w:val="0"/>
      <w:sz w:val="36"/>
      <w:szCs w:val="20"/>
    </w:rPr>
  </w:style>
  <w:style w:type="character" w:customStyle="1" w:styleId="a9">
    <w:name w:val="标题 字符"/>
    <w:basedOn w:val="a0"/>
    <w:link w:val="a8"/>
    <w:rsid w:val="0011391E"/>
    <w:rPr>
      <w:rFonts w:ascii="宋体" w:eastAsia="宋体" w:hAnsi="Times New Roman" w:cs="Times New Roman"/>
      <w:b/>
      <w:snapToGrid w:val="0"/>
      <w:kern w:val="0"/>
      <w:sz w:val="36"/>
      <w:szCs w:val="20"/>
    </w:rPr>
  </w:style>
  <w:style w:type="paragraph" w:styleId="TOC1">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a">
    <w:name w:val="Body Text"/>
    <w:basedOn w:val="a"/>
    <w:link w:val="ab"/>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rsid w:val="0011391E"/>
    <w:rPr>
      <w:rFonts w:ascii="宋体" w:eastAsia="宋体" w:hAnsi="Times New Roman" w:cs="Times New Roman"/>
      <w:snapToGrid w:val="0"/>
      <w:kern w:val="0"/>
      <w:sz w:val="20"/>
      <w:szCs w:val="20"/>
    </w:rPr>
  </w:style>
  <w:style w:type="character" w:customStyle="1" w:styleId="10">
    <w:name w:val="标题 1 字符"/>
    <w:basedOn w:val="a0"/>
    <w:link w:val="1"/>
    <w:uiPriority w:val="9"/>
    <w:rsid w:val="00AD215E"/>
    <w:rPr>
      <w:b/>
      <w:bCs/>
      <w:kern w:val="44"/>
      <w:sz w:val="44"/>
      <w:szCs w:val="44"/>
    </w:rPr>
  </w:style>
  <w:style w:type="paragraph" w:styleId="ac">
    <w:name w:val="Document Map"/>
    <w:basedOn w:val="a"/>
    <w:link w:val="ad"/>
    <w:uiPriority w:val="99"/>
    <w:semiHidden/>
    <w:unhideWhenUsed/>
    <w:rsid w:val="00AD215E"/>
    <w:rPr>
      <w:rFonts w:ascii="宋体" w:eastAsia="宋体"/>
      <w:sz w:val="18"/>
      <w:szCs w:val="18"/>
    </w:rPr>
  </w:style>
  <w:style w:type="character" w:customStyle="1" w:styleId="ad">
    <w:name w:val="文档结构图 字符"/>
    <w:basedOn w:val="a0"/>
    <w:link w:val="ac"/>
    <w:uiPriority w:val="99"/>
    <w:semiHidden/>
    <w:rsid w:val="00AD215E"/>
    <w:rPr>
      <w:rFonts w:ascii="宋体" w:eastAsia="宋体"/>
      <w:sz w:val="18"/>
      <w:szCs w:val="18"/>
    </w:rPr>
  </w:style>
  <w:style w:type="character" w:customStyle="1" w:styleId="20">
    <w:name w:val="标题 2 字符"/>
    <w:basedOn w:val="a0"/>
    <w:link w:val="2"/>
    <w:uiPriority w:val="9"/>
    <w:rsid w:val="00343286"/>
    <w:rPr>
      <w:rFonts w:asciiTheme="majorHAnsi" w:eastAsiaTheme="majorEastAsia" w:hAnsiTheme="majorHAnsi" w:cstheme="majorBidi"/>
      <w:b/>
      <w:bCs/>
      <w:sz w:val="32"/>
      <w:szCs w:val="32"/>
    </w:rPr>
  </w:style>
  <w:style w:type="table" w:styleId="ae">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 </cp:lastModifiedBy>
  <cp:revision>92</cp:revision>
  <dcterms:created xsi:type="dcterms:W3CDTF">2011-02-14T01:39:00Z</dcterms:created>
  <dcterms:modified xsi:type="dcterms:W3CDTF">2020-04-19T03:44:00Z</dcterms:modified>
</cp:coreProperties>
</file>