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 w:eastAsia="Times New Roman"/>
          <w:b/>
          <w:bCs/>
          <w:sz w:val="28"/>
          <w:highlight w:val="none"/>
          <w:lang w:val="en-US"/>
        </w:rPr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Задание №2 Сервисные программы. Работа с архиватором. Настройка параметров  работы антивирусной программы</w:t>
      </w:r>
      <w:r>
        <w:rPr>
          <w:rFonts w:ascii="Times New Roman" w:hAnsi="Times New Roman" w:cs="Times New Roman" w:eastAsia="Times New Roman"/>
          <w:b/>
          <w:bCs/>
          <w:sz w:val="28"/>
          <w:lang w:val="en-US"/>
        </w:rPr>
        <w:t xml:space="preserve">.</w:t>
      </w:r>
      <w:r/>
    </w:p>
    <w:tbl>
      <w:tblPr>
        <w:tblStyle w:val="669"/>
        <w:tblW w:w="0" w:type="auto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</w:tblGrid>
      <w:tr>
        <w:trPr>
          <w:trHeight w:val="1060"/>
        </w:trPr>
        <w:tc>
          <w:tcPr>
            <w:tcW w:w="2362" w:type="dxa"/>
            <w:textDirection w:val="lrTb"/>
            <w:noWrap w:val="false"/>
          </w:tcPr>
          <w:p>
            <w:r>
              <w:t xml:space="preserve">Имя файла с  расширением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Объем файла до  архивации (байт)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Объем файла в  архиве (байт)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Во сколько раз  уменьшился объем файла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textDirection w:val="lrTb"/>
            <w:noWrap w:val="false"/>
          </w:tcPr>
          <w:p>
            <w:r>
              <w:t xml:space="preserve">.</w:t>
            </w:r>
            <w:r>
              <w:t xml:space="preserve">txt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6 696,96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2 334,72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2,87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textDirection w:val="lrTb"/>
            <w:noWrap w:val="false"/>
          </w:tcPr>
          <w:p>
            <w:r>
              <w:t xml:space="preserve">.</w:t>
            </w:r>
            <w:r>
              <w:t xml:space="preserve">docx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21 401,6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17 817,6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1,2</w:t>
            </w:r>
            <w:r/>
            <w:r/>
          </w:p>
        </w:tc>
      </w:tr>
      <w:tr>
        <w:trPr>
          <w:trHeight w:val="371"/>
        </w:trPr>
        <w:tc>
          <w:tcPr>
            <w:tcW w:w="2362" w:type="dxa"/>
            <w:textDirection w:val="lrTb"/>
            <w:noWrap w:val="false"/>
          </w:tcPr>
          <w:p>
            <w:r>
              <w:t xml:space="preserve">.jpg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844 800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817 152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1,03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textDirection w:val="lrTb"/>
            <w:noWrap w:val="false"/>
          </w:tcPr>
          <w:p>
            <w:r>
              <w:t xml:space="preserve">.mp3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7 423 918,08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7 350 517,76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1,01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textDirection w:val="lrTb"/>
            <w:noWrap w:val="false"/>
          </w:tcPr>
          <w:p>
            <w:r>
              <w:t xml:space="preserve">.wav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44 774 195,2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39 636 172,8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1,13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textDirection w:val="lrTb"/>
            <w:noWrap w:val="false"/>
          </w:tcPr>
          <w:p>
            <w:r>
              <w:t xml:space="preserve">.exe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33 344 716,8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33 030 144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1,01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textDirection w:val="lrTb"/>
            <w:noWrap w:val="false"/>
          </w:tcPr>
          <w:p>
            <w:r>
              <w:t xml:space="preserve">.dll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1 331 691,52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422 912</w:t>
            </w:r>
            <w:r/>
            <w:r/>
          </w:p>
        </w:tc>
        <w:tc>
          <w:tcPr>
            <w:tcW w:w="2362" w:type="dxa"/>
            <w:textDirection w:val="lrTb"/>
            <w:noWrap w:val="false"/>
          </w:tcPr>
          <w:p>
            <w:r>
              <w:t xml:space="preserve">В 3,15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.xlsx</w:t>
            </w:r>
            <w:r/>
            <w:r/>
          </w:p>
        </w:tc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7 966,72</w:t>
            </w:r>
            <w:r/>
            <w:r/>
          </w:p>
        </w:tc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6 246,4</w:t>
            </w:r>
            <w:r/>
            <w:r/>
          </w:p>
        </w:tc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В 1,28</w:t>
            </w:r>
            <w:r/>
            <w:r/>
          </w:p>
        </w:tc>
      </w:tr>
      <w:tr>
        <w:trPr>
          <w:trHeight w:val="356"/>
        </w:trPr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.pptx</w:t>
            </w:r>
            <w:r/>
            <w:r/>
          </w:p>
        </w:tc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38 297,6</w:t>
            </w:r>
            <w:r/>
            <w:r/>
          </w:p>
        </w:tc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24 780,8</w:t>
            </w:r>
            <w:r/>
            <w:r/>
          </w:p>
        </w:tc>
        <w:tc>
          <w:tcPr>
            <w:tcW w:w="2362" w:type="dxa"/>
            <w:vMerge w:val="restart"/>
            <w:textDirection w:val="lrTb"/>
            <w:noWrap w:val="false"/>
          </w:tcPr>
          <w:p>
            <w:r>
              <w:t xml:space="preserve">В 1,55</w:t>
            </w:r>
            <w:r/>
            <w:r/>
          </w:p>
        </w:tc>
      </w:tr>
    </w:tbl>
    <w:p>
      <w:pPr>
        <w:numPr>
          <w:numId w:val="0"/>
        </w:numPr>
        <w:jc w:val="both"/>
        <w:rPr>
          <w:rFonts w:ascii="Times New Roman" w:hAnsi="Times New Roman"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</w:r>
      <w:r/>
    </w:p>
    <w:p>
      <w:pPr>
        <w:numPr>
          <w:numId w:val="0"/>
        </w:numPr>
        <w:jc w:val="both"/>
        <w:rPr>
          <w:rFonts w:ascii="Times New Roman" w:hAnsi="Times New Roman" w:cs="Times New Roman"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Лучше всего сжимаются текстовые файлы (.txt) и некоторые документы (.docx, .xlsx), потому что они содержат много повторяющихся символов и структур, которые архиватор эффективно упаковывает.</w:t>
      </w:r>
      <w:r/>
    </w:p>
    <w:p>
      <w:pPr>
        <w:jc w:val="both"/>
        <w:rPr>
          <w:rFonts w:ascii="Times New Roman" w:hAnsi="Times New Roman" w:cs="Times New Roman" w:eastAsia="Times New Roman"/>
          <w:b/>
          <w:bCs/>
          <w:sz w:val="28"/>
          <w:highlight w:val="none"/>
        </w:rPr>
      </w:pPr>
      <w:r>
        <w:rPr>
          <w:rFonts w:ascii="Times New Roman" w:hAnsi="Times New Roman" w:cs="Times New Roman" w:eastAsia="Times New Roman"/>
          <w:b/>
          <w:bCs/>
          <w:sz w:val="28"/>
          <w:highlight w:val="none"/>
        </w:rPr>
        <w:t xml:space="preserve">Задание № 3. Конфигурация аппаратных устройств</w:t>
      </w:r>
      <w:r/>
    </w:p>
    <w:tbl>
      <w:tblPr>
        <w:tblStyle w:val="66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Элемент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Значение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Имя звукового устройства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  <w:t xml:space="preserve">Аудио Intel(R) для дисплеев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IRQ-канал клавиатуры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 w:hint="default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 w:eastAsia="Times New Roman" w:hint="default"/>
                <w:sz w:val="28"/>
                <w:szCs w:val="28"/>
                <w:highlight w:val="none"/>
                <w:lang w:val="ru-RU"/>
              </w:rPr>
              <w:t xml:space="preserve">1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Файловая система диска С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en-US"/>
              </w:rPr>
              <w:t xml:space="preserve">NTFS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Размер диска С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en-US"/>
              </w:rPr>
              <w:t xml:space="preserve">232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ru-RU"/>
              </w:rPr>
              <w:t xml:space="preserve">ГБ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Свободное пространство диска С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  <w:t xml:space="preserve">112ГБ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Значение байт/кластер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  <w:t xml:space="preserve">2493933608966 байт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Модель диска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en-US"/>
              </w:rPr>
              <w:t xml:space="preserve">Samsung SSD 970 EVO Plus 250GB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Разделы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en-US"/>
              </w:rPr>
              <w:t xml:space="preserve">4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Секторов/трек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en-US"/>
              </w:rPr>
              <w:t xml:space="preserve">63</w:t>
            </w:r>
            <w:r/>
          </w:p>
        </w:tc>
      </w:tr>
      <w:tr>
        <w:trPr>
          <w:trHeight w:val="335"/>
        </w:trPr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Размер диска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en-US"/>
              </w:rPr>
              <w:t xml:space="preserve">232,27</w:t>
            </w: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ru-RU"/>
              </w:rPr>
              <w:t xml:space="preserve">ГБ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Всего цилиндров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  <w:t xml:space="preserve">30 401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Всего треков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  <w:t xml:space="preserve">7 752 255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Устройства с неполадками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 w:hint="default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  <w:lang w:val="ru-RU"/>
              </w:rPr>
              <w:t xml:space="preserve">Нет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Аппаратный тип указывающего устройства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4"/>
                <w:highlight w:val="none"/>
              </w:rPr>
            </w:pPr>
            <w:r>
              <w:rPr>
                <w:rFonts w:ascii="Times New Roman" w:hAnsi="Times New Roman" w:eastAsia="Times New Roman" w:hint="default"/>
                <w:sz w:val="28"/>
                <w:szCs w:val="28"/>
                <w:highlight w:val="none"/>
              </w:rPr>
              <w:t xml:space="preserve">USB-мышь</w:t>
            </w:r>
            <w:r/>
          </w:p>
        </w:tc>
      </w:tr>
      <w:tr>
        <w:trPr/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IRQ клавиатуры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 w:hint="default"/>
                <w:sz w:val="24"/>
                <w:highlight w:val="none"/>
                <w:lang w:val="ru-RU"/>
              </w:rPr>
            </w:pPr>
            <w:r>
              <w:rPr>
                <w:rFonts w:ascii="Times New Roman" w:hAnsi="Times New Roman" w:cs="Times New Roman" w:eastAsia="Times New Roman" w:hint="default"/>
                <w:sz w:val="28"/>
                <w:szCs w:val="28"/>
                <w:highlight w:val="none"/>
                <w:lang w:val="ru-RU"/>
              </w:rPr>
              <w:t xml:space="preserve">1</w:t>
            </w:r>
            <w:r/>
          </w:p>
        </w:tc>
      </w:tr>
      <w:tr>
        <w:trPr>
          <w:trHeight w:val="314"/>
        </w:trPr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IRQ указывающего устройства</w:t>
            </w:r>
            <w:r/>
          </w:p>
        </w:tc>
        <w:tc>
          <w:tcPr>
            <w:tcW w:w="467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 w:eastAsia="Times New Roman" w:hint="default"/>
                <w:sz w:val="24"/>
                <w:highlight w:val="none"/>
                <w:lang w:val="ru-RU"/>
              </w:rPr>
            </w:pPr>
            <w:r>
              <w:rPr>
                <w:rFonts w:ascii="Times New Roman" w:hAnsi="Times New Roman" w:cs="Times New Roman" w:eastAsia="Times New Roman" w:hint="default"/>
                <w:sz w:val="28"/>
                <w:szCs w:val="28"/>
                <w:highlight w:val="none"/>
                <w:lang w:val="ru-RU"/>
              </w:rPr>
              <w:t xml:space="preserve">12</w:t>
            </w:r>
            <w:r/>
          </w:p>
        </w:tc>
      </w:tr>
    </w:tbl>
    <w:p>
      <w:pPr>
        <w:jc w:val="both"/>
      </w:pPr>
      <w:r/>
      <w:r/>
    </w:p>
    <w:tbl>
      <w:tblPr>
        <w:tblStyle w:val="6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7"/>
        <w:gridCol w:w="1022"/>
        <w:gridCol w:w="5711"/>
        <w:gridCol w:w="910"/>
        <w:gridCol w:w="791"/>
      </w:tblGrid>
      <w:tr>
        <w:trPr/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  <w:t xml:space="preserve">Тип устройства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  <w:t xml:space="preserve">Название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ИД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оборудования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Дата сборки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драйвера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b/>
                <w:bCs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Служба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</w:rPr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Компьютер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DEKSTOP-R13T44L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DEKSTOP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\VEN_PNP&amp;DEV_0A0A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13.12.2021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  <w:t xml:space="preserve">Нет</w:t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Видеоадаптер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AMD Radeon(TM) Vega 11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PCL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\VEN_1002&amp;DEV_15DD&amp;SUBSYS_D0001458&amp;REV_D6\4&amp;28056cf2&amp;0&amp;0041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23.06.2022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  <w:t xml:space="preserve">Нет</w:t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Дисковые устройства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Samsung SSD 970 EVO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SCSI\DiskSamsung_SSD_970_EVO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10.11.2020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  <w:t xml:space="preserve">Нет</w:t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Звуковые, видео и игровые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устройства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Voicemod 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Virtual Audoi Device (WDM)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ROOT\MEDIA\0001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06.01.2022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Audiosrv</w:t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Клавиатуры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Клавиатур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a HID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HID\VID_1A2C&amp;PID_6004&amp;MI_00\8&amp;2983c67f&amp;0&amp;0000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17.09.2025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i8042prt</w:t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Мыши и иные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указывающие устройства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HID-совместимая мышь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HID\VID_046D&amp;PID_C077.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21.06.2006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mouhid</w:t>
            </w:r>
            <w:r/>
          </w:p>
        </w:tc>
      </w:tr>
      <w:tr>
        <w:trPr/>
        <w:tc>
          <w:tcPr>
            <w:tcW w:w="1914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Процессоры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Intel Core i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-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12400F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ACPI\VEN_GenuineIntel&amp;DEV</w:t>
            </w:r>
            <w:r/>
          </w:p>
        </w:tc>
        <w:tc>
          <w:tcPr>
            <w:tcW w:w="191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21.04.2009</w:t>
            </w:r>
            <w:r/>
          </w:p>
        </w:tc>
        <w:tc>
          <w:tcPr>
            <w:tcW w:w="1915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  <w:t xml:space="preserve">Нет</w:t>
            </w:r>
            <w:r/>
          </w:p>
        </w:tc>
      </w:tr>
    </w:tbl>
    <w:p>
      <w:pPr>
        <w:jc w:val="both"/>
      </w:pPr>
      <w:r/>
      <w:r/>
    </w:p>
    <w:tbl>
      <w:tblPr>
        <w:tblStyle w:val="6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>
        <w:trPr/>
        <w:tc>
          <w:tcPr>
            <w:tcW w:w="478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Параметр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Значение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Процессор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Intel Core i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-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12400F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Установленная память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16,0 ГБ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Тип системы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64-разрядная операционная система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Имя компьютера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DEKSTOP-R13T44L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Рабочая группа</w:t>
            </w:r>
            <w:r/>
          </w:p>
          <w:p>
            <w:pPr>
              <w:jc w:val="both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WORKGROUP</w:t>
            </w:r>
            <w:r/>
          </w:p>
        </w:tc>
      </w:tr>
    </w:tbl>
    <w:p>
      <w:pPr>
        <w:jc w:val="both"/>
      </w:pPr>
      <w:r/>
      <w:r/>
    </w:p>
    <w:tbl>
      <w:tblPr>
        <w:tblStyle w:val="6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Параметр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TimesNewRomanPS-BoldMT" w:hint="default"/>
                <w:b/>
                <w:bCs/>
                <w:color w:val="000000"/>
                <w:sz w:val="28"/>
                <w:szCs w:val="28"/>
                <w:lang w:val="en-US" w:bidi="ar" w:eastAsia="zh-CN"/>
              </w:rPr>
              <w:t xml:space="preserve">Значение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</w:tr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  <w:t xml:space="preserve">Разрешение экрана</w:t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hint="default"/>
                <w:sz w:val="28"/>
                <w:szCs w:val="28"/>
                <w:vertAlign w:val="baseline"/>
              </w:rPr>
              <w:t xml:space="preserve">1920 × 1080</w:t>
            </w:r>
            <w:r/>
          </w:p>
        </w:tc>
      </w:tr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Тип микросхем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hint="default"/>
                <w:sz w:val="28"/>
                <w:szCs w:val="28"/>
                <w:vertAlign w:val="baseline"/>
              </w:rPr>
              <w:t xml:space="preserve">NVIDIA GeForce GTX 1060</w:t>
            </w:r>
            <w:r/>
          </w:p>
        </w:tc>
      </w:tr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Доступно графической памяти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hint="default"/>
                <w:sz w:val="28"/>
                <w:szCs w:val="28"/>
                <w:vertAlign w:val="baseline"/>
              </w:rPr>
              <w:t xml:space="preserve">8192 МБ</w:t>
            </w:r>
            <w:r/>
          </w:p>
        </w:tc>
      </w:tr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Используется видеопамяти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hint="default"/>
                <w:sz w:val="28"/>
                <w:szCs w:val="28"/>
                <w:vertAlign w:val="baseline"/>
              </w:rPr>
              <w:t xml:space="preserve">2048 МБ</w:t>
            </w:r>
            <w:r/>
          </w:p>
        </w:tc>
      </w:tr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Качество цветопередачи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hint="default"/>
                <w:sz w:val="28"/>
                <w:szCs w:val="28"/>
                <w:vertAlign w:val="baseline"/>
              </w:rPr>
              <w:t xml:space="preserve">True Color (</w:t>
            </w:r>
            <w:r>
              <w:rPr>
                <w:rFonts w:ascii="Times New Roman" w:hAnsi="Times New Roman" w:hint="default"/>
                <w:sz w:val="28"/>
                <w:szCs w:val="28"/>
                <w:vertAlign w:val="baseline"/>
                <w:lang w:val="ru-RU"/>
              </w:rPr>
              <w:t xml:space="preserve">64</w:t>
            </w:r>
            <w:r>
              <w:rPr>
                <w:rFonts w:ascii="Times New Roman" w:hAnsi="Times New Roman" w:hint="default"/>
                <w:sz w:val="28"/>
                <w:szCs w:val="28"/>
                <w:vertAlign w:val="baseline"/>
              </w:rPr>
              <w:t xml:space="preserve"> бита)</w:t>
            </w:r>
            <w:r/>
          </w:p>
        </w:tc>
      </w:tr>
      <w:tr>
        <w:trPr/>
        <w:tc>
          <w:tcPr>
            <w:tcW w:w="4785" w:type="dxa"/>
            <w:vAlign w:val="top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rFonts w:ascii="Times New Roman" w:hAnsi="Times New Roman" w:cs="Times New Roman" w:hint="default"/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Частота обновления экрана</w:t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</w:rPr>
            </w:r>
            <w:r/>
          </w:p>
        </w:tc>
        <w:tc>
          <w:tcPr>
            <w:tcW w:w="4786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en-US"/>
              </w:rPr>
              <w:t xml:space="preserve">75</w:t>
            </w:r>
            <w:r>
              <w:rPr>
                <w:rFonts w:ascii="Times New Roman" w:hAnsi="Times New Roman" w:cs="Times New Roman" w:hint="default"/>
                <w:sz w:val="28"/>
                <w:szCs w:val="28"/>
                <w:vertAlign w:val="baseline"/>
                <w:lang w:val="ru-RU"/>
              </w:rPr>
              <w:t xml:space="preserve">Гц</w:t>
            </w:r>
            <w:r/>
          </w:p>
        </w:tc>
      </w:tr>
    </w:tbl>
    <w:p>
      <w:pPr>
        <w:jc w:val="both"/>
      </w:pPr>
      <w:r/>
      <w:r/>
    </w:p>
    <w:p>
      <w:pPr>
        <w:jc w:val="both"/>
        <w:rPr>
          <w:rFonts w:ascii="Times New Roman" w:hAnsi="Times New Roman" w:cs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hint="default"/>
          <w:b/>
          <w:bCs/>
          <w:sz w:val="28"/>
          <w:szCs w:val="28"/>
        </w:rPr>
        <w:t xml:space="preserve">Задание № 4. Утилиты для работы с сетью в командной строке Windows</w:t>
      </w:r>
      <w:r>
        <w:rPr>
          <w:rFonts w:ascii="Times New Roman" w:hAnsi="Times New Roman" w:cs="Times New Roman" w:hint="default"/>
          <w:b/>
          <w:bCs/>
          <w:sz w:val="28"/>
          <w:szCs w:val="28"/>
          <w:lang w:val="en-US"/>
        </w:rPr>
        <w:t xml:space="preserve">.</w:t>
      </w:r>
      <w:r/>
    </w:p>
    <w:tbl>
      <w:tblPr>
        <w:tblStyle w:val="6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  <w:t xml:space="preserve">Утилита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  <w:t xml:space="preserve">Команда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  <w:t xml:space="preserve">Назначение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  <w:t xml:space="preserve">Вывод</w:t>
            </w:r>
            <w:r/>
          </w:p>
        </w:tc>
      </w:tr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IPCONFIG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ipconfig /all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Вывод полной сетевой конфигурации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IPv4, MAC, DHCP, DNS</w:t>
            </w:r>
            <w:r/>
          </w:p>
        </w:tc>
      </w:tr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ARP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arp -a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Просмотр ARP-таблицы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IP → MAC-адреса</w:t>
            </w:r>
            <w:r/>
          </w:p>
        </w:tc>
      </w:tr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GETMAC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getmac /v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Получение MAC-адресов адаптеров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AA-BB-CC-DD-EE-FF</w:t>
            </w:r>
            <w:r/>
          </w:p>
        </w:tc>
      </w:tr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NETSTAT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netstat -an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Активные соединения и порты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LISTENING, ESTABLISHED</w:t>
            </w:r>
            <w:r/>
          </w:p>
        </w:tc>
      </w:tr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NSLOOKUP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slookup mcesii.ru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Разрешение доменного имени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93.184.216.34</w:t>
            </w:r>
            <w:r/>
          </w:p>
        </w:tc>
      </w:tr>
      <w:tr>
        <w:trPr/>
        <w:tc>
          <w:tcPr>
            <w:tcW w:w="2392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PING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ping mcesii.ru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Проверка доступности узла</w:t>
            </w:r>
            <w:r/>
          </w:p>
        </w:tc>
        <w:tc>
          <w:tcPr>
            <w:tcW w:w="239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time=45ms, TTL=55, 0% loss</w:t>
            </w:r>
            <w:r/>
          </w:p>
        </w:tc>
      </w:tr>
    </w:tbl>
    <w:p>
      <w:pPr>
        <w:jc w:val="both"/>
        <w:rPr>
          <w:rFonts w:ascii="Times New Roman" w:hAnsi="Times New Roman" w:cs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hint="default"/>
          <w:b/>
          <w:bCs/>
          <w:sz w:val="28"/>
          <w:szCs w:val="28"/>
          <w:lang w:val="ru-RU"/>
        </w:rPr>
      </w:r>
      <w:r/>
    </w:p>
    <w:p>
      <w:pPr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hint="default"/>
          <w:b/>
          <w:bCs/>
          <w:sz w:val="28"/>
          <w:szCs w:val="28"/>
          <w:lang w:val="ru-RU"/>
        </w:rPr>
        <w:t xml:space="preserve">Задание №5. Изучение процессов. Управление процессами с помощью программы «Диспетчер задач» и командной строки</w:t>
      </w: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t xml:space="preserve">.</w:t>
      </w:r>
      <w:r/>
    </w:p>
    <w:p>
      <w:pPr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hint="default"/>
          <w:b/>
          <w:bCs/>
          <w:sz w:val="28"/>
          <w:szCs w:val="28"/>
          <w:lang w:val="ru-RU"/>
        </w:rPr>
      </w:r>
      <w:r/>
    </w:p>
    <w:tbl>
      <w:tblPr>
        <w:tblStyle w:val="6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085"/>
        <w:gridCol w:w="834"/>
        <w:gridCol w:w="1151"/>
        <w:gridCol w:w="927"/>
        <w:gridCol w:w="551"/>
        <w:gridCol w:w="707"/>
        <w:gridCol w:w="616"/>
        <w:gridCol w:w="463"/>
        <w:gridCol w:w="1333"/>
        <w:gridCol w:w="767"/>
        <w:gridCol w:w="1137"/>
      </w:tblGrid>
      <w:tr>
        <w:trPr/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Процесс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ИД процесса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Пользователь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Базовый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приоритет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Загрузка ЦП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Время ЦП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Память –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рабочий набор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Память –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выгружаемый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пул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Память – 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невыгружаемый</w:t>
            </w:r>
            <w:r/>
          </w:p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пул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Счетчик потоков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Дескрипторы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</w:tr>
      <w:tr>
        <w:trPr/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explorer.exe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1364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User1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Обычный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0.5%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0:01:23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60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2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1 МБ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45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1200</w:t>
            </w:r>
            <w:r/>
          </w:p>
        </w:tc>
      </w:tr>
      <w:tr>
        <w:trPr/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winword.exe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4706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User1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Высокий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3.2%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0:05:44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350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5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3 МБ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37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950</w:t>
            </w:r>
            <w:r/>
          </w:p>
        </w:tc>
      </w:tr>
      <w:tr>
        <w:trPr/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powerpnt.exe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7294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User1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Высокий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2.1%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0:02:15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280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4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2 МБ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25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800</w:t>
            </w:r>
            <w:r/>
          </w:p>
        </w:tc>
      </w:tr>
      <w:tr>
        <w:trPr/>
        <w:tc>
          <w:tcPr>
            <w:tcW w:w="869" w:type="dxa"/>
            <w:textDirection w:val="lrTb"/>
            <w:noWrap w:val="false"/>
          </w:tcPr>
          <w:p>
            <w:pPr>
              <w:jc w:val="left"/>
              <w:keepLines w:val="0"/>
              <w:keepNext w:val="0"/>
              <w:widowControl/>
              <w:rPr>
                <w:sz w:val="28"/>
                <w:szCs w:val="28"/>
              </w:rPr>
              <w:suppressLineNumbers w:val="0"/>
            </w:pPr>
            <w:r>
              <w:rPr>
                <w:rFonts w:ascii="Times New Roman" w:hAnsi="Times New Roman" w:cs="Times New Roman" w:eastAsia="SimSun" w:hint="default"/>
                <w:color w:val="000000"/>
                <w:sz w:val="28"/>
                <w:szCs w:val="28"/>
                <w:lang w:val="en-US" w:bidi="ar" w:eastAsia="zh-CN"/>
              </w:rPr>
              <w:t xml:space="preserve">notepad.exe</w:t>
            </w:r>
            <w:r/>
          </w:p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4793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User1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Обычный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0.1%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0:00:12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6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0,5</w:t>
            </w: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 МБ</w:t>
            </w:r>
            <w:r/>
          </w:p>
        </w:tc>
        <w:tc>
          <w:tcPr>
            <w:tcW w:w="869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 xml:space="preserve">0,</w:t>
            </w: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2 МБ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1</w:t>
            </w:r>
            <w:r/>
          </w:p>
        </w:tc>
        <w:tc>
          <w:tcPr>
            <w:tcW w:w="870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170</w:t>
            </w:r>
            <w:r/>
          </w:p>
        </w:tc>
      </w:tr>
    </w:tbl>
    <w:p>
      <w:pPr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hint="default"/>
          <w:b/>
          <w:bCs/>
          <w:sz w:val="28"/>
          <w:szCs w:val="28"/>
          <w:lang w:val="ru-RU"/>
        </w:rPr>
      </w:r>
      <w:r/>
    </w:p>
    <w:p>
      <w:pPr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hint="default"/>
          <w:b/>
          <w:bCs/>
          <w:sz w:val="28"/>
          <w:szCs w:val="28"/>
          <w:lang w:val="ru-RU"/>
        </w:rPr>
        <w:t xml:space="preserve">Задание №6. </w:t>
      </w:r>
      <w:r>
        <w:rPr>
          <w:rFonts w:ascii="Times New Roman" w:hAnsi="Times New Roman" w:hint="default"/>
          <w:b/>
          <w:bCs/>
          <w:sz w:val="28"/>
          <w:szCs w:val="28"/>
          <w:lang w:val="ru-RU"/>
        </w:rPr>
        <w:t xml:space="preserve">Домашнее задание: на своем домашнем компьютере получить сведения о назначении процессов, заполнить таблицу</w:t>
      </w:r>
      <w:r>
        <w:rPr>
          <w:rFonts w:ascii="Times New Roman" w:hAnsi="Times New Roman" w:hint="default"/>
          <w:b/>
          <w:bCs/>
          <w:sz w:val="28"/>
          <w:szCs w:val="28"/>
          <w:lang w:val="en-US"/>
        </w:rPr>
        <w:t xml:space="preserve">.</w:t>
      </w:r>
      <w:r/>
    </w:p>
    <w:p>
      <w:pPr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hint="default"/>
          <w:b/>
          <w:bCs/>
          <w:sz w:val="28"/>
          <w:szCs w:val="28"/>
          <w:lang w:val="ru-RU"/>
        </w:rPr>
      </w:r>
      <w:r/>
    </w:p>
    <w:tbl>
      <w:tblPr>
        <w:tblStyle w:val="6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>
        <w:trPr/>
        <w:tc>
          <w:tcPr>
            <w:tcW w:w="4785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  <w:t xml:space="preserve">Процесс</w:t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  <w:t xml:space="preserve">Описание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System</w:t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Ядро Windows, управление системными ресурсами, драйверами.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explorer.exe</w:t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Проводник Windows. Отвечает за интерфейс: рабочий стол, панель задач, меню Пуск.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chrome.exe</w:t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Браузер Google Chrome. Открывает вкладки, запускает расширения.</w:t>
            </w:r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winword.exe</w:t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Microsoft Word. Редактор текстовых документов.</w:t>
            </w:r>
            <w:bookmarkStart w:id="0" w:name="_GoBack"/>
            <w:r/>
            <w:bookmarkEnd w:id="0"/>
            <w:r/>
            <w:r/>
          </w:p>
        </w:tc>
      </w:tr>
      <w:tr>
        <w:trPr/>
        <w:tc>
          <w:tcPr>
            <w:tcW w:w="4785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audiodg.exe</w:t>
            </w:r>
            <w:r/>
          </w:p>
        </w:tc>
        <w:tc>
          <w:tcPr>
            <w:tcW w:w="4786" w:type="dxa"/>
            <w:textDirection w:val="lrTb"/>
            <w:noWrap w:val="false"/>
          </w:tcPr>
          <w:p>
            <w:pPr>
              <w:jc w:val="both"/>
              <w:keepLines w:val="0"/>
              <w:keepNext w:val="0"/>
              <w:pageBreakBefore w:val="0"/>
              <w:spacing w:after="0" w:line="240" w:lineRule="auto"/>
              <w:widowControl/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hint="default"/>
                <w:b w:val="0"/>
                <w:bCs w:val="0"/>
                <w:sz w:val="28"/>
                <w:szCs w:val="28"/>
                <w:vertAlign w:val="baseline"/>
                <w:lang w:val="ru-RU"/>
              </w:rPr>
              <w:t xml:space="preserve">Обработка звука в Windows (изоляция аудио для стабильности).</w:t>
            </w:r>
            <w:r/>
          </w:p>
        </w:tc>
      </w:tr>
    </w:tbl>
    <w:p>
      <w:pPr>
        <w:jc w:val="both"/>
        <w:keepLines w:val="0"/>
        <w:keepNext w:val="0"/>
        <w:pageBreakBefore w:val="0"/>
        <w:spacing w:after="0" w:line="240" w:lineRule="auto"/>
        <w:widowControl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Times New Roman" w:hAnsi="Times New Roman" w:hint="default"/>
          <w:b/>
          <w:bCs/>
          <w:sz w:val="28"/>
          <w:szCs w:val="28"/>
          <w:lang w:val="ru-RU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SimSun">
    <w:panose1 w:val="02010600030101010101"/>
  </w:font>
  <w:font w:name="TimesNewRomanPS-BoldMT">
    <w:panose1 w:val="020206030504050203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before="0" w:after="0" w:line="276" w:lineRule="auto"/>
      </w:pPr>
      <w:r>
        <w:separator/>
      </w:r>
      <w:r/>
    </w:p>
  </w:footnote>
  <w:footnote w:type="continuationSeparator" w:id="0">
    <w:p>
      <w:pPr>
        <w:spacing w:before="0" w:after="0" w:line="276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SimSun" w:hint="default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 w:default="1">
    <w:name w:val="Normal"/>
    <w:uiPriority w:val="0"/>
    <w:qFormat/>
    <w:pPr>
      <w:spacing w:before="0" w:beforeAutospacing="0" w:after="200" w:afterAutospacing="0" w:line="276" w:lineRule="auto"/>
    </w:pPr>
    <w:rPr>
      <w:rFonts w:asciiTheme="minorHAnsi" w:hAnsiTheme="minorHAnsi" w:eastAsiaTheme="minorHAnsi" w:cstheme="minorBidi" w:hint="default"/>
      <w:sz w:val="22"/>
      <w:szCs w:val="22"/>
      <w:lang w:val="ru-RU" w:bidi="ar-SA" w:eastAsia="en-US"/>
    </w:rPr>
  </w:style>
  <w:style w:type="paragraph" w:styleId="635">
    <w:name w:val="Heading 1"/>
    <w:basedOn w:val="634"/>
    <w:next w:val="634"/>
    <w:link w:val="670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paragraph" w:styleId="636">
    <w:name w:val="Heading 2"/>
    <w:basedOn w:val="634"/>
    <w:next w:val="634"/>
    <w:link w:val="67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paragraph" w:styleId="637">
    <w:name w:val="Heading 3"/>
    <w:basedOn w:val="634"/>
    <w:next w:val="634"/>
    <w:link w:val="67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paragraph" w:styleId="638">
    <w:name w:val="Heading 4"/>
    <w:basedOn w:val="634"/>
    <w:next w:val="634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paragraph" w:styleId="639">
    <w:name w:val="Heading 5"/>
    <w:basedOn w:val="634"/>
    <w:next w:val="634"/>
    <w:link w:val="67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paragraph" w:styleId="640">
    <w:name w:val="Heading 6"/>
    <w:basedOn w:val="634"/>
    <w:next w:val="634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paragraph" w:styleId="641">
    <w:name w:val="Heading 7"/>
    <w:basedOn w:val="634"/>
    <w:next w:val="634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paragraph" w:styleId="642">
    <w:name w:val="Heading 8"/>
    <w:basedOn w:val="634"/>
    <w:next w:val="634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paragraph" w:styleId="643">
    <w:name w:val="Heading 9"/>
    <w:basedOn w:val="634"/>
    <w:next w:val="634"/>
    <w:link w:val="67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44" w:default="1">
    <w:name w:val="Default Paragraph Font"/>
    <w:uiPriority w:val="1"/>
    <w:semiHidden/>
    <w:unhideWhenUsed/>
  </w:style>
  <w:style w:type="table" w:styleId="645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646">
    <w:name w:val="footnote reference"/>
    <w:uiPriority w:val="99"/>
    <w:unhideWhenUsed/>
    <w:rPr>
      <w:vertAlign w:val="superscript"/>
    </w:rPr>
  </w:style>
  <w:style w:type="character" w:styleId="647">
    <w:name w:val="endnote reference"/>
    <w:uiPriority w:val="99"/>
    <w:semiHidden/>
    <w:unhideWhenUsed/>
    <w:rPr>
      <w:vertAlign w:val="superscript"/>
    </w:rPr>
  </w:style>
  <w:style w:type="character" w:styleId="648">
    <w:name w:val="Hyperlink"/>
    <w:uiPriority w:val="99"/>
    <w:unhideWhenUsed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49">
    <w:name w:val="HTML Code"/>
    <w:basedOn w:val="644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650">
    <w:name w:val="Strong"/>
    <w:basedOn w:val="644"/>
    <w:uiPriority w:val="22"/>
    <w:qFormat/>
    <w:rPr>
      <w:b/>
      <w:bCs/>
    </w:rPr>
  </w:style>
  <w:style w:type="paragraph" w:styleId="651">
    <w:name w:val="endnote text"/>
    <w:basedOn w:val="634"/>
    <w:link w:val="814"/>
    <w:uiPriority w:val="99"/>
    <w:semiHidden/>
    <w:unhideWhenUsed/>
    <w:pPr>
      <w:spacing w:after="0" w:line="240" w:lineRule="auto"/>
    </w:pPr>
    <w:rPr>
      <w:sz w:val="20"/>
    </w:rPr>
  </w:style>
  <w:style w:type="paragraph" w:styleId="652">
    <w:name w:val="Caption"/>
    <w:basedOn w:val="634"/>
    <w:next w:val="63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653">
    <w:name w:val="footnote text"/>
    <w:basedOn w:val="634"/>
    <w:link w:val="813"/>
    <w:uiPriority w:val="99"/>
    <w:semiHidden/>
    <w:unhideWhenUsed/>
    <w:pPr>
      <w:spacing w:after="40" w:line="240" w:lineRule="auto"/>
    </w:pPr>
    <w:rPr>
      <w:sz w:val="18"/>
    </w:rPr>
  </w:style>
  <w:style w:type="paragraph" w:styleId="654">
    <w:name w:val="toc 8"/>
    <w:basedOn w:val="634"/>
    <w:next w:val="634"/>
    <w:uiPriority w:val="39"/>
    <w:unhideWhenUsed/>
    <w:pPr>
      <w:ind w:left="1984" w:right="0" w:firstLine="0"/>
      <w:spacing w:after="57"/>
    </w:pPr>
  </w:style>
  <w:style w:type="paragraph" w:styleId="655">
    <w:name w:val="Header"/>
    <w:basedOn w:val="634"/>
    <w:link w:val="685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656">
    <w:name w:val="toc 9"/>
    <w:basedOn w:val="634"/>
    <w:next w:val="634"/>
    <w:uiPriority w:val="39"/>
    <w:unhideWhenUsed/>
    <w:pPr>
      <w:ind w:left="2268" w:right="0" w:firstLine="0"/>
      <w:spacing w:after="57"/>
    </w:pPr>
  </w:style>
  <w:style w:type="paragraph" w:styleId="657">
    <w:name w:val="toc 7"/>
    <w:basedOn w:val="634"/>
    <w:next w:val="634"/>
    <w:uiPriority w:val="39"/>
    <w:unhideWhenUsed/>
    <w:pPr>
      <w:ind w:left="1701" w:right="0" w:firstLine="0"/>
      <w:spacing w:after="57"/>
    </w:pPr>
  </w:style>
  <w:style w:type="paragraph" w:styleId="658">
    <w:name w:val="toc 1"/>
    <w:basedOn w:val="634"/>
    <w:next w:val="634"/>
    <w:uiPriority w:val="39"/>
    <w:unhideWhenUsed/>
    <w:pPr>
      <w:ind w:left="0" w:right="0" w:firstLine="0"/>
      <w:spacing w:after="57"/>
    </w:pPr>
  </w:style>
  <w:style w:type="paragraph" w:styleId="659">
    <w:name w:val="toc 6"/>
    <w:basedOn w:val="634"/>
    <w:next w:val="634"/>
    <w:uiPriority w:val="39"/>
    <w:unhideWhenUsed/>
    <w:pPr>
      <w:ind w:left="1417" w:right="0" w:firstLine="0"/>
      <w:spacing w:after="57"/>
    </w:pPr>
  </w:style>
  <w:style w:type="paragraph" w:styleId="660">
    <w:name w:val="table of figures"/>
    <w:basedOn w:val="634"/>
    <w:next w:val="634"/>
    <w:uiPriority w:val="99"/>
    <w:unhideWhenUsed/>
    <w:pPr>
      <w:spacing w:after="0" w:afterAutospacing="0"/>
    </w:pPr>
  </w:style>
  <w:style w:type="paragraph" w:styleId="661">
    <w:name w:val="toc 3"/>
    <w:basedOn w:val="634"/>
    <w:next w:val="634"/>
    <w:uiPriority w:val="39"/>
    <w:unhideWhenUsed/>
    <w:pPr>
      <w:ind w:left="567" w:right="0" w:firstLine="0"/>
      <w:spacing w:after="57"/>
    </w:pPr>
  </w:style>
  <w:style w:type="paragraph" w:styleId="662">
    <w:name w:val="toc 2"/>
    <w:basedOn w:val="634"/>
    <w:next w:val="634"/>
    <w:uiPriority w:val="39"/>
    <w:unhideWhenUsed/>
    <w:pPr>
      <w:ind w:left="283" w:right="0" w:firstLine="0"/>
      <w:spacing w:after="57"/>
    </w:pPr>
  </w:style>
  <w:style w:type="paragraph" w:styleId="663">
    <w:name w:val="toc 4"/>
    <w:basedOn w:val="634"/>
    <w:next w:val="634"/>
    <w:uiPriority w:val="39"/>
    <w:unhideWhenUsed/>
    <w:pPr>
      <w:ind w:left="850" w:right="0" w:firstLine="0"/>
      <w:spacing w:after="57"/>
    </w:pPr>
  </w:style>
  <w:style w:type="paragraph" w:styleId="664">
    <w:name w:val="toc 5"/>
    <w:basedOn w:val="634"/>
    <w:next w:val="634"/>
    <w:uiPriority w:val="39"/>
    <w:unhideWhenUsed/>
    <w:pPr>
      <w:ind w:left="1134" w:right="0" w:firstLine="0"/>
      <w:spacing w:after="57"/>
    </w:pPr>
  </w:style>
  <w:style w:type="paragraph" w:styleId="665">
    <w:name w:val="Title"/>
    <w:basedOn w:val="634"/>
    <w:next w:val="634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666">
    <w:name w:val="Footer"/>
    <w:basedOn w:val="634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667">
    <w:name w:val="Normal (Web)"/>
    <w:basedOn w:val="634"/>
    <w:uiPriority w:val="99"/>
    <w:semiHidden/>
    <w:unhideWhenUsed/>
    <w:rPr>
      <w:sz w:val="24"/>
      <w:szCs w:val="24"/>
    </w:rPr>
  </w:style>
  <w:style w:type="paragraph" w:styleId="668">
    <w:name w:val="Subtitle"/>
    <w:basedOn w:val="634"/>
    <w:next w:val="634"/>
    <w:link w:val="680"/>
    <w:uiPriority w:val="11"/>
    <w:qFormat/>
    <w:pPr>
      <w:spacing w:before="200" w:after="200"/>
    </w:pPr>
    <w:rPr>
      <w:sz w:val="24"/>
      <w:szCs w:val="24"/>
    </w:rPr>
  </w:style>
  <w:style w:type="table" w:styleId="669">
    <w:name w:val="Table Grid"/>
    <w:basedOn w:val="64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670" w:customStyle="1">
    <w:name w:val="Heading 1 Char"/>
    <w:link w:val="635"/>
    <w:uiPriority w:val="9"/>
    <w:rPr>
      <w:rFonts w:ascii="Arial" w:hAnsi="Arial" w:cs="Arial" w:eastAsia="Arial"/>
      <w:sz w:val="40"/>
      <w:szCs w:val="40"/>
    </w:rPr>
  </w:style>
  <w:style w:type="character" w:styleId="671" w:customStyle="1">
    <w:name w:val="Heading 2 Char"/>
    <w:link w:val="636"/>
    <w:uiPriority w:val="9"/>
    <w:rPr>
      <w:rFonts w:ascii="Arial" w:hAnsi="Arial" w:cs="Arial" w:eastAsia="Arial"/>
      <w:sz w:val="34"/>
    </w:rPr>
  </w:style>
  <w:style w:type="character" w:styleId="672" w:customStyle="1">
    <w:name w:val="Heading 3 Char"/>
    <w:link w:val="637"/>
    <w:uiPriority w:val="9"/>
    <w:rPr>
      <w:rFonts w:ascii="Arial" w:hAnsi="Arial" w:cs="Arial" w:eastAsia="Arial"/>
      <w:sz w:val="30"/>
      <w:szCs w:val="30"/>
    </w:rPr>
  </w:style>
  <w:style w:type="character" w:styleId="673" w:customStyle="1">
    <w:name w:val="Heading 4 Char"/>
    <w:link w:val="638"/>
    <w:uiPriority w:val="9"/>
    <w:rPr>
      <w:rFonts w:ascii="Arial" w:hAnsi="Arial" w:cs="Arial" w:eastAsia="Arial"/>
      <w:b/>
      <w:bCs/>
      <w:sz w:val="26"/>
      <w:szCs w:val="26"/>
    </w:rPr>
  </w:style>
  <w:style w:type="character" w:styleId="674" w:customStyle="1">
    <w:name w:val="Heading 5 Char"/>
    <w:link w:val="639"/>
    <w:uiPriority w:val="9"/>
    <w:rPr>
      <w:rFonts w:ascii="Arial" w:hAnsi="Arial" w:cs="Arial" w:eastAsia="Arial"/>
      <w:b/>
      <w:bCs/>
      <w:sz w:val="24"/>
      <w:szCs w:val="24"/>
    </w:rPr>
  </w:style>
  <w:style w:type="character" w:styleId="675" w:customStyle="1">
    <w:name w:val="Heading 6 Char"/>
    <w:link w:val="640"/>
    <w:uiPriority w:val="9"/>
    <w:rPr>
      <w:rFonts w:ascii="Arial" w:hAnsi="Arial" w:cs="Arial" w:eastAsia="Arial"/>
      <w:b/>
      <w:bCs/>
      <w:sz w:val="22"/>
      <w:szCs w:val="22"/>
    </w:rPr>
  </w:style>
  <w:style w:type="character" w:styleId="676" w:customStyle="1">
    <w:name w:val="Heading 7 Char"/>
    <w:link w:val="64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77" w:customStyle="1">
    <w:name w:val="Heading 8 Char"/>
    <w:link w:val="642"/>
    <w:uiPriority w:val="9"/>
    <w:rPr>
      <w:rFonts w:ascii="Arial" w:hAnsi="Arial" w:cs="Arial" w:eastAsia="Arial"/>
      <w:i/>
      <w:iCs/>
      <w:sz w:val="22"/>
      <w:szCs w:val="22"/>
    </w:rPr>
  </w:style>
  <w:style w:type="character" w:styleId="678" w:customStyle="1">
    <w:name w:val="Heading 9 Char"/>
    <w:link w:val="643"/>
    <w:uiPriority w:val="9"/>
    <w:rPr>
      <w:rFonts w:ascii="Arial" w:hAnsi="Arial" w:cs="Arial" w:eastAsia="Arial"/>
      <w:i/>
      <w:iCs/>
      <w:sz w:val="21"/>
      <w:szCs w:val="21"/>
    </w:rPr>
  </w:style>
  <w:style w:type="character" w:styleId="679" w:customStyle="1">
    <w:name w:val="Title Char"/>
    <w:link w:val="665"/>
    <w:uiPriority w:val="10"/>
    <w:rPr>
      <w:sz w:val="48"/>
      <w:szCs w:val="48"/>
    </w:rPr>
  </w:style>
  <w:style w:type="character" w:styleId="680" w:customStyle="1">
    <w:name w:val="Subtitle Char"/>
    <w:link w:val="668"/>
    <w:uiPriority w:val="11"/>
    <w:rPr>
      <w:sz w:val="24"/>
      <w:szCs w:val="24"/>
    </w:rPr>
  </w:style>
  <w:style w:type="paragraph" w:styleId="681">
    <w:name w:val="Quote"/>
    <w:basedOn w:val="634"/>
    <w:next w:val="634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Quote Char"/>
    <w:link w:val="681"/>
    <w:uiPriority w:val="29"/>
    <w:rPr>
      <w:i/>
    </w:rPr>
  </w:style>
  <w:style w:type="paragraph" w:styleId="683">
    <w:name w:val="Intense Quote"/>
    <w:basedOn w:val="634"/>
    <w:next w:val="634"/>
    <w:link w:val="6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Intense Quote Char"/>
    <w:link w:val="683"/>
    <w:uiPriority w:val="30"/>
    <w:qFormat/>
    <w:rPr>
      <w:i/>
    </w:rPr>
  </w:style>
  <w:style w:type="character" w:styleId="685" w:customStyle="1">
    <w:name w:val="Header Char"/>
    <w:link w:val="655"/>
    <w:uiPriority w:val="99"/>
    <w:qFormat/>
  </w:style>
  <w:style w:type="character" w:styleId="686" w:customStyle="1">
    <w:name w:val="Footer Char"/>
    <w:link w:val="666"/>
    <w:uiPriority w:val="99"/>
  </w:style>
  <w:style w:type="character" w:styleId="687" w:customStyle="1">
    <w:name w:val="Caption Char"/>
    <w:link w:val="666"/>
    <w:uiPriority w:val="99"/>
  </w:style>
  <w:style w:type="table" w:styleId="688" w:customStyle="1">
    <w:name w:val="Table Grid Light"/>
    <w:basedOn w:val="645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 w:customStyle="1">
    <w:name w:val="Plain Table 1"/>
    <w:basedOn w:val="645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 w:customStyle="1">
    <w:name w:val="Plain Table 2"/>
    <w:basedOn w:val="64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 w:customStyle="1">
    <w:name w:val="Plain Table 3"/>
    <w:basedOn w:val="645"/>
    <w:uiPriority w:val="99"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 w:customStyle="1">
    <w:name w:val="Plain Table 4"/>
    <w:basedOn w:val="645"/>
    <w:uiPriority w:val="99"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 w:customStyle="1">
    <w:name w:val="Plain Table 5"/>
    <w:basedOn w:val="645"/>
    <w:uiPriority w:val="99"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 w:customStyle="1">
    <w:name w:val="Grid Table 1 Light"/>
    <w:basedOn w:val="645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 w:customStyle="1">
    <w:name w:val="Grid Table 1 Light - Accent 1"/>
    <w:basedOn w:val="645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 w:customStyle="1">
    <w:name w:val="Grid Table 1 Light - Accent 2"/>
    <w:basedOn w:val="645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Grid Table 1 Light - Accent 3"/>
    <w:basedOn w:val="645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 w:customStyle="1">
    <w:name w:val="Grid Table 1 Light - Accent 4"/>
    <w:basedOn w:val="645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5"/>
    <w:basedOn w:val="645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6"/>
    <w:basedOn w:val="645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2"/>
    <w:basedOn w:val="645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 w:customStyle="1">
    <w:name w:val="Grid Table 2 - Accent 1"/>
    <w:basedOn w:val="645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 w:customStyle="1">
    <w:name w:val="Grid Table 2 - Accent 2"/>
    <w:basedOn w:val="645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 w:customStyle="1">
    <w:name w:val="Grid Table 2 - Accent 3"/>
    <w:basedOn w:val="645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 w:customStyle="1">
    <w:name w:val="Grid Table 2 - Accent 4"/>
    <w:basedOn w:val="645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5"/>
    <w:basedOn w:val="645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6"/>
    <w:basedOn w:val="645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3"/>
    <w:basedOn w:val="645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3 - Accent 1"/>
    <w:basedOn w:val="645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3 - Accent 2"/>
    <w:basedOn w:val="645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3 - Accent 3"/>
    <w:basedOn w:val="645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Grid Table 3 - Accent 4"/>
    <w:basedOn w:val="645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5"/>
    <w:basedOn w:val="645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6"/>
    <w:basedOn w:val="645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4"/>
    <w:basedOn w:val="645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 w:customStyle="1">
    <w:name w:val="Grid Table 4 - Accent 1"/>
    <w:basedOn w:val="645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</w:style>
  <w:style w:type="table" w:styleId="717" w:customStyle="1">
    <w:name w:val="Grid Table 4 - Accent 2"/>
    <w:basedOn w:val="645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</w:style>
  <w:style w:type="table" w:styleId="718" w:customStyle="1">
    <w:name w:val="Grid Table 4 - Accent 3"/>
    <w:basedOn w:val="645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19" w:customStyle="1">
    <w:name w:val="Grid Table 4 - Accent 4"/>
    <w:basedOn w:val="645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</w:style>
  <w:style w:type="table" w:styleId="720" w:customStyle="1">
    <w:name w:val="Grid Table 4 - Accent 5"/>
    <w:basedOn w:val="645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1" w:customStyle="1">
    <w:name w:val="Grid Table 4 - Accent 6"/>
    <w:basedOn w:val="645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2" w:customStyle="1">
    <w:name w:val="Grid Table 5 Dark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98989" w:themeColor="text1" w:themeTint="75" w:fill="898989" w:themeFill="text1" w:themeFillTint="75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3" w:customStyle="1">
    <w:name w:val="Grid Table 5 Dark- Accent 1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3d1eb" w:themeColor="accent1" w:themeTint="75" w:fill="b3d1eb" w:themeFill="accent1" w:themeFillTint="75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4" w:customStyle="1">
    <w:name w:val="Grid Table 5 Dark - Accent 2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5" w:customStyle="1">
    <w:name w:val="Grid Table 5 Dark - Accent 3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26" w:customStyle="1">
    <w:name w:val="Grid Table 5 Dark- Accent 4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ee289" w:themeColor="accent4" w:themeTint="75" w:fill="fee289" w:themeFill="accent4" w:themeFillTint="75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 - Accent 5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9bee3" w:themeColor="accent5" w:themeTint="75" w:fill="a9bee3" w:themeFill="accent5" w:themeFillTint="7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6"/>
    <w:basedOn w:val="645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6 Colorful"/>
    <w:basedOn w:val="645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730" w:customStyle="1">
    <w:name w:val="Grid Table 6 Colorful - Accent 1"/>
    <w:basedOn w:val="645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731" w:customStyle="1">
    <w:name w:val="Grid Table 6 Colorful - Accent 2"/>
    <w:basedOn w:val="645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732" w:customStyle="1">
    <w:name w:val="Grid Table 6 Colorful - Accent 3"/>
    <w:basedOn w:val="645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733" w:customStyle="1">
    <w:name w:val="Grid Table 6 Colorful - Accent 4"/>
    <w:basedOn w:val="645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734" w:customStyle="1">
    <w:name w:val="Grid Table 6 Colorful - Accent 5"/>
    <w:basedOn w:val="645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b/>
        <w:color w:val="254174" w:themeColor="accent5" w:themeShade="94"/>
      </w:rPr>
    </w:tblStyle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</w:tblStylePr>
    <w:tblStylePr w:type="lastRow">
      <w:rPr>
        <w:b/>
        <w:color w:val="254174" w:themeColor="accent5" w:themeShade="94"/>
      </w:rPr>
    </w:tblStylePr>
  </w:style>
  <w:style w:type="table" w:styleId="735" w:customStyle="1">
    <w:name w:val="Grid Table 6 Colorful - Accent 6"/>
    <w:basedOn w:val="645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b/>
        <w:color w:val="254174" w:themeColor="accent5" w:themeShade="94"/>
      </w:rPr>
    </w:tblStyle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</w:tblStylePr>
    <w:tblStylePr w:type="lastRow">
      <w:rPr>
        <w:b/>
        <w:color w:val="254174" w:themeColor="accent5" w:themeShade="94"/>
      </w:rPr>
    </w:tblStylePr>
  </w:style>
  <w:style w:type="table" w:styleId="736" w:customStyle="1">
    <w:name w:val="Grid Table 7 Colorful"/>
    <w:basedOn w:val="645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7 Colorful - Accent 1"/>
    <w:basedOn w:val="645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7 Colorful - Accent 2"/>
    <w:basedOn w:val="645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7 Colorful - Accent 3"/>
    <w:basedOn w:val="645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7 Colorful - Accent 4"/>
    <w:basedOn w:val="645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5"/>
    <w:basedOn w:val="645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6"/>
    <w:basedOn w:val="645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List Table 1 Light"/>
    <w:basedOn w:val="645"/>
    <w:uiPriority w:val="99"/>
    <w:pPr>
      <w:spacing w:after="0" w:line="240" w:lineRule="auto"/>
    </w:pPr>
    <w:tblPr/>
    <w:tblStylePr w:type="band1Horz"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List Table 1 Light - Accent 1"/>
    <w:basedOn w:val="645"/>
    <w:uiPriority w:val="99"/>
    <w:pPr>
      <w:spacing w:after="0" w:line="240" w:lineRule="auto"/>
    </w:pPr>
    <w:tblPr/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List Table 1 Light - Accent 2"/>
    <w:basedOn w:val="645"/>
    <w:uiPriority w:val="99"/>
    <w:pPr>
      <w:spacing w:after="0" w:line="240" w:lineRule="auto"/>
    </w:pPr>
    <w:tblPr/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List Table 1 Light - Accent 3"/>
    <w:basedOn w:val="645"/>
    <w:uiPriority w:val="99"/>
    <w:pPr>
      <w:spacing w:after="0" w:line="240" w:lineRule="auto"/>
    </w:pPr>
    <w:tblPr/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List Table 1 Light - Accent 4"/>
    <w:basedOn w:val="645"/>
    <w:uiPriority w:val="99"/>
    <w:pPr>
      <w:spacing w:after="0" w:line="240" w:lineRule="auto"/>
    </w:pPr>
    <w:tblPr/>
    <w:tblStylePr w:type="band1Horz"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5"/>
    <w:basedOn w:val="645"/>
    <w:uiPriority w:val="99"/>
    <w:pPr>
      <w:spacing w:after="0" w:line="240" w:lineRule="auto"/>
    </w:pPr>
    <w:tblPr/>
    <w:tblStylePr w:type="band1Horz"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6"/>
    <w:basedOn w:val="645"/>
    <w:uiPriority w:val="99"/>
    <w:pPr>
      <w:spacing w:after="0" w:line="240" w:lineRule="auto"/>
    </w:pPr>
    <w:tblPr/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2"/>
    <w:basedOn w:val="645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</w:style>
  <w:style w:type="table" w:styleId="751" w:customStyle="1">
    <w:name w:val="List Table 2 - Accent 1"/>
    <w:basedOn w:val="645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2" w:customStyle="1">
    <w:name w:val="List Table 2 - Accent 2"/>
    <w:basedOn w:val="645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3" w:customStyle="1">
    <w:name w:val="List Table 2 - Accent 3"/>
    <w:basedOn w:val="645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4" w:customStyle="1">
    <w:name w:val="List Table 2 - Accent 4"/>
    <w:basedOn w:val="645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5"/>
    <w:basedOn w:val="645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6"/>
    <w:basedOn w:val="645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57" w:customStyle="1">
    <w:name w:val="List Table 3"/>
    <w:basedOn w:val="645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 w:customStyle="1">
    <w:name w:val="List Table 3 - Accent 1"/>
    <w:basedOn w:val="645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 w:customStyle="1">
    <w:name w:val="List Table 3 - Accent 2"/>
    <w:basedOn w:val="645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 w:customStyle="1">
    <w:name w:val="List Table 3 - Accent 3"/>
    <w:basedOn w:val="645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 w:customStyle="1">
    <w:name w:val="List Table 3 - Accent 4"/>
    <w:basedOn w:val="645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5"/>
    <w:basedOn w:val="645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6"/>
    <w:basedOn w:val="645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4"/>
    <w:basedOn w:val="645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4 - Accent 1"/>
    <w:basedOn w:val="645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4 - Accent 2"/>
    <w:basedOn w:val="645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4 - Accent 3"/>
    <w:basedOn w:val="645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List Table 4 - Accent 4"/>
    <w:basedOn w:val="645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5"/>
    <w:basedOn w:val="645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6"/>
    <w:basedOn w:val="645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5 Dark"/>
    <w:basedOn w:val="645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band1Horz"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2" w:customStyle="1">
    <w:name w:val="List Table 5 Dark - Accent 1"/>
    <w:basedOn w:val="645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3" w:customStyle="1">
    <w:name w:val="List Table 5 Dark - Accent 2"/>
    <w:basedOn w:val="645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band1Horz"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4" w:customStyle="1">
    <w:name w:val="List Table 5 Dark - Accent 3"/>
    <w:basedOn w:val="645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5" w:customStyle="1">
    <w:name w:val="List Table 5 Dark - Accent 4"/>
    <w:basedOn w:val="645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band1Horz"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6" w:customStyle="1">
    <w:name w:val="List Table 5 Dark - Accent 5"/>
    <w:basedOn w:val="645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band1Horz"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7" w:customStyle="1">
    <w:name w:val="List Table 5 Dark - Accent 6"/>
    <w:basedOn w:val="645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78" w:customStyle="1">
    <w:name w:val="List Table 6 Colorful"/>
    <w:basedOn w:val="645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</w:style>
  <w:style w:type="table" w:styleId="779" w:customStyle="1">
    <w:name w:val="List Table 6 Colorful - Accent 1"/>
    <w:basedOn w:val="645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firstCol">
      <w:rPr>
        <w:b/>
        <w:color w:val="245B8C" w:themeColor="accent1" w:themeShade="94"/>
      </w:rPr>
    </w:tblStyle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</w:style>
  <w:style w:type="table" w:styleId="780" w:customStyle="1">
    <w:name w:val="List Table 6 Colorful - Accent 2"/>
    <w:basedOn w:val="645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</w:style>
  <w:style w:type="table" w:styleId="781" w:customStyle="1">
    <w:name w:val="List Table 6 Colorful - Accent 3"/>
    <w:basedOn w:val="645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</w:style>
  <w:style w:type="table" w:styleId="782" w:customStyle="1">
    <w:name w:val="List Table 6 Colorful - Accent 4"/>
    <w:basedOn w:val="645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</w:style>
  <w:style w:type="table" w:styleId="783" w:customStyle="1">
    <w:name w:val="List Table 6 Colorful - Accent 5"/>
    <w:basedOn w:val="645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</w:style>
  <w:style w:type="table" w:styleId="784" w:customStyle="1">
    <w:name w:val="List Table 6 Colorful - Accent 6"/>
    <w:basedOn w:val="645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</w:style>
  <w:style w:type="table" w:styleId="785" w:customStyle="1">
    <w:name w:val="List Table 7 Colorful"/>
    <w:basedOn w:val="645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7 Colorful - Accent 1"/>
    <w:basedOn w:val="645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7 Colorful - Accent 2"/>
    <w:basedOn w:val="645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7 Colorful - Accent 3"/>
    <w:basedOn w:val="645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7 Colorful - Accent 4"/>
    <w:basedOn w:val="645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5"/>
    <w:basedOn w:val="645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6"/>
    <w:basedOn w:val="645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ned - Accent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</w:style>
  <w:style w:type="table" w:styleId="793" w:customStyle="1">
    <w:name w:val="Lined - Accent 1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</w:style>
  <w:style w:type="table" w:styleId="794" w:customStyle="1">
    <w:name w:val="Lined - Accent 2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</w:style>
  <w:style w:type="table" w:styleId="795" w:customStyle="1">
    <w:name w:val="Lined - Accent 3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796" w:customStyle="1">
    <w:name w:val="Lined - Accent 4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</w:style>
  <w:style w:type="table" w:styleId="797" w:customStyle="1">
    <w:name w:val="Lined - Accent 5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798" w:customStyle="1">
    <w:name w:val="Lined - Accent 6"/>
    <w:basedOn w:val="645"/>
    <w:uiPriority w:val="99"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799" w:customStyle="1">
    <w:name w:val="Bordered &amp; Lined - Accent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</w:style>
  <w:style w:type="table" w:styleId="800" w:customStyle="1">
    <w:name w:val="Bordered &amp; Lined - Accent 1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</w:style>
  <w:style w:type="table" w:styleId="801" w:customStyle="1">
    <w:name w:val="Bordered &amp; Lined - Accent 2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</w:style>
  <w:style w:type="table" w:styleId="802" w:customStyle="1">
    <w:name w:val="Bordered &amp; Lined - Accent 3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3" w:customStyle="1">
    <w:name w:val="Bordered &amp; Lined - Accent 4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</w:style>
  <w:style w:type="table" w:styleId="804" w:customStyle="1">
    <w:name w:val="Bordered &amp; Lined - Accent 5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5" w:customStyle="1">
    <w:name w:val="Bordered &amp; Lined - Accent 6"/>
    <w:basedOn w:val="645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6" w:customStyle="1">
    <w:name w:val="Bordered"/>
    <w:basedOn w:val="645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</w:style>
  <w:style w:type="table" w:styleId="807" w:customStyle="1">
    <w:name w:val="Bordered - Accent 1"/>
    <w:basedOn w:val="645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08" w:customStyle="1">
    <w:name w:val="Bordered - Accent 2"/>
    <w:basedOn w:val="645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</w:style>
  <w:style w:type="table" w:styleId="809" w:customStyle="1">
    <w:name w:val="Bordered - Accent 3"/>
    <w:basedOn w:val="645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0" w:customStyle="1">
    <w:name w:val="Bordered - Accent 4"/>
    <w:basedOn w:val="645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</w:style>
  <w:style w:type="table" w:styleId="811" w:customStyle="1">
    <w:name w:val="Bordered - Accent 5"/>
    <w:basedOn w:val="645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</w:style>
  <w:style w:type="table" w:styleId="812" w:customStyle="1">
    <w:name w:val="Bordered - Accent 6"/>
    <w:basedOn w:val="645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3" w:customStyle="1">
    <w:name w:val="Footnote Text Char"/>
    <w:link w:val="653"/>
    <w:uiPriority w:val="99"/>
    <w:rPr>
      <w:sz w:val="18"/>
    </w:rPr>
  </w:style>
  <w:style w:type="character" w:styleId="814" w:customStyle="1">
    <w:name w:val="Endnote Text Char"/>
    <w:link w:val="651"/>
    <w:uiPriority w:val="99"/>
    <w:rPr>
      <w:sz w:val="20"/>
    </w:rPr>
  </w:style>
  <w:style w:type="paragraph" w:styleId="815" w:customStyle="1">
    <w:name w:val="TOC Heading"/>
    <w:uiPriority w:val="39"/>
    <w:unhideWhenUsed/>
    <w:pPr>
      <w:spacing w:before="0" w:beforeAutospacing="0" w:after="200" w:afterAutospacing="0" w:line="276" w:lineRule="auto"/>
    </w:pPr>
    <w:rPr>
      <w:rFonts w:asciiTheme="minorHAnsi" w:hAnsiTheme="minorHAnsi" w:eastAsiaTheme="minorHAnsi" w:cstheme="minorBidi" w:hint="default"/>
      <w:sz w:val="22"/>
      <w:szCs w:val="22"/>
      <w:lang w:val="ru-RU" w:bidi="ar-SA" w:eastAsia="en-US"/>
    </w:rPr>
  </w:style>
  <w:style w:type="paragraph" w:styleId="816">
    <w:name w:val="No Spacing"/>
    <w:basedOn w:val="634"/>
    <w:uiPriority w:val="1"/>
    <w:qFormat/>
    <w:pPr>
      <w:spacing w:after="0" w:line="240" w:lineRule="auto"/>
    </w:pPr>
  </w:style>
  <w:style w:type="paragraph" w:styleId="817">
    <w:name w:val="List Paragraph"/>
    <w:basedOn w:val="634"/>
    <w:uiPriority w:val="34"/>
    <w:qFormat/>
    <w:pPr>
      <w:contextualSpacing/>
      <w:ind w:left="720"/>
    </w:pPr>
  </w:style>
  <w:style w:type="numbering" w:styleId="35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Р7-Офис/7.0.1.62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гектрар</dc:creator>
  <cp:revision>2</cp:revision>
  <dcterms:created xsi:type="dcterms:W3CDTF">2026-01-16T12:57:46Z</dcterms:created>
  <dcterms:modified xsi:type="dcterms:W3CDTF">2026-02-09T05:26:22Z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9C68310B61DE4F2BACF4C2C4BBEDD412_13</vt:lpwstr>
  </property>
</Properties>
</file>