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 w:eastAsia="Times New Roman"/>
          <w:sz w:val="32"/>
          <w:szCs w:val="24"/>
          <w:lang w:val="ru-RU" w:eastAsia="ru-RU"/>
        </w:rPr>
      </w:pPr>
      <w:r/>
      <w:bookmarkStart w:id="0" w:name="_Toc12017090"/>
      <w:r>
        <w:rPr>
          <w:rFonts w:ascii="Times New Roman" w:hAnsi="Times New Roman" w:cs="Times New Roman" w:eastAsia="Times New Roman"/>
          <w:sz w:val="32"/>
          <w:szCs w:val="24"/>
          <w:lang w:val="ru-RU" w:eastAsia="ru-RU"/>
        </w:rPr>
        <w:t xml:space="preserve">МИНИСТЕРСТВО ОБРАЗОВАНИЯ ОРЕНБУРГСКОЙ ОБЛАСТИ</w:t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ru-RU" w:eastAsia="ru-RU"/>
        </w:rPr>
        <w:t xml:space="preserve">ГОСУДАРСТВЕННОЕ АВТОНОМНОЕ ПРОФЕССИОНАЛЬНОЕ </w:t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ru-RU" w:eastAsia="ru-RU"/>
        </w:rPr>
        <w:t xml:space="preserve">ОБРАЗОВАТЕЛЬНОЕ УЧРЕЖДЕНИЕ</w:t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ru-RU" w:eastAsia="ru-RU"/>
        </w:rPr>
        <w:t xml:space="preserve"> «ОРЕНБУРГСКИЙ КОЛЛЕДЖ ЭКОНОМИКИ И ИНФОРМАТИКИ»</w:t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b/>
          <w:sz w:val="24"/>
          <w:szCs w:val="24"/>
          <w:lang w:val="ru-RU" w:eastAsia="ru-RU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ru-RU" w:eastAsia="ru-RU"/>
        </w:rPr>
        <w:t xml:space="preserve">(ГАПОУ ОКЭИ)</w:t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bookmarkEnd w:id="0"/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b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b/>
          <w:sz w:val="28"/>
          <w:szCs w:val="28"/>
          <w:lang w:val="ru-RU" w:eastAsia="ru-RU"/>
        </w:rPr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b/>
          <w:bCs/>
          <w:sz w:val="40"/>
          <w:szCs w:val="40"/>
          <w:lang w:val="ru-RU" w:eastAsia="ru-RU"/>
        </w:rPr>
      </w:pPr>
      <w:r>
        <w:rPr>
          <w:rFonts w:ascii="Times New Roman" w:hAnsi="Times New Roman" w:cs="Times New Roman" w:eastAsia="Times New Roman"/>
          <w:b/>
          <w:bCs/>
          <w:sz w:val="40"/>
          <w:szCs w:val="40"/>
          <w:lang w:val="ru-RU" w:eastAsia="ru-RU"/>
        </w:rPr>
        <w:t xml:space="preserve">КУРСОВОЙ ПРОЕКТ</w:t>
      </w:r>
      <w:r/>
    </w:p>
    <w:p>
      <w:pPr>
        <w:jc w:val="center"/>
        <w:spacing w:after="0" w:line="240" w:lineRule="auto"/>
        <w:rPr>
          <w:rFonts w:ascii="Times New Roman" w:hAnsi="Times New Roman" w:cs="ISOCPEUR" w:eastAsia="Times New Roman"/>
          <w:iCs/>
          <w:sz w:val="28"/>
          <w:szCs w:val="28"/>
          <w:lang w:val="ru-RU" w:eastAsia="ru-RU"/>
        </w:rPr>
      </w:pPr>
      <w:r>
        <w:rPr>
          <w:rFonts w:ascii="Times New Roman" w:hAnsi="Times New Roman" w:cs="ISOCPEUR" w:eastAsia="Times New Roman"/>
          <w:iCs/>
          <w:sz w:val="28"/>
          <w:szCs w:val="28"/>
          <w:lang w:val="ru-RU" w:eastAsia="ru-RU"/>
        </w:rPr>
      </w:r>
      <w:r/>
    </w:p>
    <w:p>
      <w:pPr>
        <w:jc w:val="center"/>
        <w:spacing w:after="0" w:line="240" w:lineRule="auto"/>
        <w:rPr>
          <w:rFonts w:ascii="GOST type A" w:hAnsi="GOST type A" w:cs="ISOCPEUR" w:eastAsia="Times New Roman"/>
          <w:i/>
          <w:iCs/>
          <w:sz w:val="32"/>
          <w:szCs w:val="32"/>
          <w:lang w:val="ru-RU" w:eastAsia="ru-RU"/>
        </w:rPr>
      </w:pPr>
      <w:r>
        <w:rPr>
          <w:rFonts w:ascii="GOST type A" w:hAnsi="GOST type A" w:cs="ISOCPEUR" w:eastAsia="Times New Roman"/>
          <w:i/>
          <w:iCs/>
          <w:sz w:val="32"/>
          <w:szCs w:val="32"/>
          <w:lang w:val="ru-RU" w:eastAsia="ru-RU"/>
        </w:rPr>
        <w:t xml:space="preserve">ОКЭИ 09.02.07. 402</w:t>
      </w:r>
      <w:r>
        <w:rPr>
          <w:rFonts w:ascii="GOST type A" w:hAnsi="GOST type A" w:cs="ISOCPEUR" w:eastAsia="Times New Roman"/>
          <w:i/>
          <w:iCs/>
          <w:sz w:val="32"/>
          <w:szCs w:val="32"/>
          <w:lang w:eastAsia="ru-RU"/>
        </w:rPr>
        <w:t xml:space="preserve">6</w:t>
      </w:r>
      <w:r>
        <w:rPr>
          <w:rFonts w:ascii="GOST type A" w:hAnsi="GOST type A" w:cs="ISOCPEUR" w:eastAsia="Times New Roman"/>
          <w:i/>
          <w:iCs/>
          <w:sz w:val="32"/>
          <w:szCs w:val="32"/>
          <w:lang w:val="ru-RU" w:eastAsia="ru-RU"/>
        </w:rPr>
        <w:t xml:space="preserve">. 13 О</w:t>
      </w:r>
      <w:r/>
    </w:p>
    <w:p>
      <w:pPr>
        <w:jc w:val="center"/>
        <w:spacing w:after="0" w:line="240" w:lineRule="auto"/>
        <w:rPr>
          <w:rFonts w:ascii="Times New Roman" w:hAnsi="Times New Roman" w:cs="ISOCPEUR" w:eastAsia="Times New Roman"/>
          <w:iCs/>
          <w:sz w:val="24"/>
          <w:szCs w:val="24"/>
          <w:lang w:val="ru-RU" w:eastAsia="ru-RU"/>
        </w:rPr>
      </w:pPr>
      <w:r>
        <w:rPr>
          <w:rFonts w:ascii="Times New Roman" w:hAnsi="Times New Roman" w:cs="ISOCPEUR" w:eastAsia="Times New Roman"/>
          <w:iCs/>
          <w:sz w:val="24"/>
          <w:szCs w:val="24"/>
          <w:lang w:val="ru-RU" w:eastAsia="ru-RU"/>
        </w:rPr>
        <w:t xml:space="preserve">(код документа)</w:t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tbl>
      <w:tblPr>
        <w:tblStyle w:val="1590"/>
        <w:tblW w:w="0" w:type="auto"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34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 w:eastAsia="ru-RU"/>
              </w:rPr>
            </w:pPr>
            <w:r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 w:eastAsia="ru-RU"/>
              </w:rPr>
              <w:t xml:space="preserve">«Разработка многостраничного сайта киберспортивных турниров по игре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34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 w:eastAsia="ru-RU"/>
              </w:rPr>
            </w:pPr>
            <w:r>
              <w:rPr>
                <w:rFonts w:ascii="GOST type A" w:hAnsi="GOST type A" w:eastAsia="Times New Roman"/>
                <w:i/>
                <w:iCs/>
                <w:sz w:val="28"/>
                <w:szCs w:val="28"/>
                <w:lang w:val="en-US"/>
              </w:rPr>
              <w:t xml:space="preserve">Valorant</w:t>
            </w:r>
            <w:r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/>
              </w:rPr>
              <w:t xml:space="preserve"> на базе</w:t>
            </w:r>
            <w:r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 w:eastAsia="ru-RU"/>
              </w:rPr>
              <w:t xml:space="preserve"> </w:t>
            </w:r>
            <w:r>
              <w:rPr>
                <w:rFonts w:ascii="GOST type A" w:hAnsi="GOST type A" w:eastAsia="Times New Roman"/>
                <w:i/>
                <w:iCs/>
                <w:sz w:val="28"/>
                <w:szCs w:val="28"/>
                <w:lang w:val="en-US"/>
              </w:rPr>
              <w:t xml:space="preserve">html, css, js</w:t>
            </w:r>
            <w:r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 w:eastAsia="ru-RU"/>
              </w:rPr>
              <w:t xml:space="preserve">»</w:t>
            </w:r>
            <w:r/>
          </w:p>
        </w:tc>
      </w:tr>
    </w:tbl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tbl>
      <w:tblPr>
        <w:tblStyle w:val="15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413"/>
        <w:gridCol w:w="283"/>
        <w:gridCol w:w="284"/>
        <w:gridCol w:w="283"/>
        <w:gridCol w:w="284"/>
        <w:gridCol w:w="2125"/>
        <w:gridCol w:w="1424"/>
        <w:gridCol w:w="3249"/>
      </w:tblGrid>
      <w:tr>
        <w:trPr/>
        <w:tc>
          <w:tcPr>
            <w:gridSpan w:val="5"/>
            <w:tcW w:w="2547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  <w:t xml:space="preserve">Количество листов</w:t>
            </w:r>
            <w:r/>
          </w:p>
        </w:tc>
        <w:tc>
          <w:tcPr>
            <w:gridSpan w:val="3"/>
            <w:tcBorders>
              <w:bottom w:val="single" w:color="auto" w:sz="4" w:space="0"/>
            </w:tcBorders>
            <w:tcW w:w="6798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 w:eastAsia="ru-RU"/>
              </w:rPr>
            </w:pPr>
            <w:r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 w:eastAsia="ru-RU"/>
              </w:rPr>
            </w:r>
            <w:r/>
          </w:p>
        </w:tc>
      </w:tr>
      <w:tr>
        <w:trPr/>
        <w:tc>
          <w:tcPr>
            <w:gridSpan w:val="4"/>
            <w:tcW w:w="226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  <w:t xml:space="preserve">Дата готовности</w:t>
            </w:r>
            <w:r/>
          </w:p>
        </w:tc>
        <w:tc>
          <w:tcPr>
            <w:gridSpan w:val="4"/>
            <w:tcBorders>
              <w:bottom w:val="single" w:color="auto" w:sz="4" w:space="0"/>
            </w:tcBorders>
            <w:tcW w:w="7082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 w:eastAsia="ru-RU"/>
              </w:rPr>
            </w:pPr>
            <w:r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 w:eastAsia="ru-RU"/>
              </w:rPr>
            </w:r>
            <w:r/>
          </w:p>
        </w:tc>
      </w:tr>
      <w:tr>
        <w:trPr/>
        <w:tc>
          <w:tcPr>
            <w:gridSpan w:val="3"/>
            <w:tcW w:w="1980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  <w:t xml:space="preserve">Руководитель</w:t>
            </w:r>
            <w:r/>
          </w:p>
        </w:tc>
        <w:tc>
          <w:tcPr>
            <w:gridSpan w:val="5"/>
            <w:tcBorders>
              <w:top w:val="single" w:color="auto" w:sz="4" w:space="0"/>
            </w:tcBorders>
            <w:tcW w:w="7365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 w:eastAsia="ru-RU"/>
              </w:rPr>
            </w:pPr>
            <w:r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 w:eastAsia="ru-RU"/>
              </w:rPr>
              <w:t xml:space="preserve">Неделькина А.Е.</w:t>
            </w:r>
            <w:r/>
          </w:p>
        </w:tc>
      </w:tr>
      <w:tr>
        <w:trPr/>
        <w:tc>
          <w:tcPr>
            <w:gridSpan w:val="2"/>
            <w:tcW w:w="1696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  <w:t xml:space="preserve">Разработал</w:t>
            </w:r>
            <w:r/>
          </w:p>
        </w:tc>
        <w:tc>
          <w:tcPr>
            <w:gridSpan w:val="6"/>
            <w:tcBorders>
              <w:top w:val="single" w:color="auto" w:sz="4" w:space="0"/>
              <w:bottom w:val="single" w:color="auto" w:sz="4" w:space="0"/>
            </w:tcBorders>
            <w:tcW w:w="764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 w:eastAsia="ru-RU"/>
              </w:rPr>
            </w:pPr>
            <w:r>
              <w:rPr>
                <w:rFonts w:ascii="GOST type A" w:hAnsi="GOST type A" w:eastAsia="Times New Roman"/>
                <w:i/>
                <w:iCs/>
                <w:sz w:val="28"/>
                <w:szCs w:val="28"/>
                <w:lang w:val="ru-RU" w:eastAsia="ru-RU"/>
              </w:rPr>
              <w:t xml:space="preserve">Плейман Л.С.</w:t>
            </w:r>
            <w:r/>
          </w:p>
        </w:tc>
      </w:tr>
      <w:tr>
        <w:trPr/>
        <w:tc>
          <w:tcPr>
            <w:tcW w:w="1413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  <w:t xml:space="preserve">Защищен</w:t>
            </w:r>
            <w:r/>
          </w:p>
        </w:tc>
        <w:tc>
          <w:tcPr>
            <w:gridSpan w:val="5"/>
            <w:tcBorders>
              <w:top w:val="single" w:color="auto" w:sz="4" w:space="0"/>
              <w:bottom w:val="single" w:color="auto" w:sz="4" w:space="0"/>
            </w:tcBorders>
            <w:tcW w:w="325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</w:r>
            <w:r/>
          </w:p>
        </w:tc>
        <w:tc>
          <w:tcPr>
            <w:tcBorders>
              <w:top w:val="single" w:color="auto" w:sz="4" w:space="0"/>
            </w:tcBorders>
            <w:tcW w:w="1424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  <w:t xml:space="preserve">с оценкой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3249" w:type="dxa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val="ru-RU" w:eastAsia="ru-RU"/>
              </w:rPr>
            </w:r>
            <w:r/>
          </w:p>
        </w:tc>
      </w:tr>
    </w:tbl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shd w:val="clear" w:color="auto" w:fill="ffffff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shd w:val="clear" w:color="auto" w:fill="ffffff"/>
          <w:lang w:val="ru-RU" w:eastAsia="ru-RU"/>
        </w:rPr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shd w:val="clear" w:color="auto" w:fill="ffffff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shd w:val="clear" w:color="auto" w:fill="ffffff"/>
          <w:lang w:val="ru-RU" w:eastAsia="ru-RU"/>
        </w:rPr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shd w:val="clear" w:color="auto" w:fill="ffffff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shd w:val="clear" w:color="auto" w:fill="ffffff"/>
          <w:lang w:val="ru-RU" w:eastAsia="ru-RU"/>
        </w:rPr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sz w:val="28"/>
          <w:szCs w:val="28"/>
          <w:shd w:val="clear" w:color="auto" w:fill="ffffff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shd w:val="clear" w:color="auto" w:fill="ffffff"/>
          <w:lang w:val="ru-RU" w:eastAsia="ru-RU"/>
        </w:rPr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Оренбург 2026</w:t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sz w:val="28"/>
          <w:lang w:val="ru-RU"/>
        </w:rPr>
        <w:sectPr>
          <w:footnotePr/>
          <w:endnotePr/>
          <w:type w:val="nextPage"/>
          <w:pgSz w:w="11906" w:h="16838" w:orient="portrait"/>
          <w:pgMar w:top="1134" w:right="567" w:bottom="1276" w:left="1418" w:header="709" w:footer="709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/>
          <w:sz w:val="28"/>
          <w:lang w:val="ru-RU"/>
        </w:rPr>
      </w:r>
      <w:r/>
    </w:p>
    <w:p>
      <w:pPr>
        <w:ind w:firstLine="851"/>
        <w:jc w:val="center"/>
        <w:spacing w:after="567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  <w:t xml:space="preserve">Содержание</w:t>
      </w:r>
      <w:r/>
    </w:p>
    <w:sdt>
      <w:sdtPr>
        <w15:appearance w15:val="boundingBox"/>
        <w:id w:val="670989090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b w:val="0"/>
          <w:bCs w:val="0"/>
          <w:sz w:val="22"/>
          <w:szCs w:val="22"/>
          <w:lang w:val="en-US"/>
        </w:rPr>
      </w:sdtPr>
      <w:sdtContent>
        <w:p>
          <w:pPr>
            <w:pStyle w:val="1570"/>
            <w:ind w:left="0"/>
            <w:jc w:val="both"/>
            <w:spacing w:before="0"/>
            <w:tabs>
              <w:tab w:val="left" w:pos="142" w:leader="none"/>
              <w:tab w:val="left" w:pos="567" w:leader="none"/>
              <w:tab w:val="right" w:pos="10059" w:leader="dot"/>
            </w:tabs>
            <w:rPr>
              <w:rStyle w:val="1569"/>
              <w:b w:val="0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TOC \o "1-2" \h \z \u </w:instrText>
          </w:r>
          <w:r>
            <w:rPr>
              <w:b w:val="0"/>
            </w:rPr>
            <w:fldChar w:fldCharType="separate"/>
          </w:r>
          <w:hyperlink w:tooltip="#_Toc193627818" w:anchor="_Toc193627818" w:history="1">
            <w:r>
              <w:rPr>
                <w:rStyle w:val="1569"/>
                <w:b w:val="0"/>
                <w:spacing w:val="-2"/>
              </w:rPr>
              <w:t xml:space="preserve">Введение</w:t>
            </w:r>
            <w:r>
              <w:rPr>
                <w:b w:val="0"/>
              </w:rPr>
              <w:tab/>
            </w:r>
          </w:hyperlink>
          <w:r>
            <w:rPr>
              <w:b w:val="0"/>
            </w:rPr>
            <w:t xml:space="preserve">3</w:t>
          </w:r>
          <w:r/>
        </w:p>
        <w:p>
          <w:pPr>
            <w:pStyle w:val="1570"/>
            <w:ind w:left="0"/>
            <w:jc w:val="both"/>
            <w:spacing w:before="0"/>
            <w:tabs>
              <w:tab w:val="left" w:pos="142" w:leader="none"/>
              <w:tab w:val="left" w:pos="567" w:leader="none"/>
              <w:tab w:val="right" w:pos="10059" w:leader="dot"/>
            </w:tabs>
            <w:rPr>
              <w:b w:val="0"/>
            </w:rPr>
          </w:pPr>
          <w:r/>
          <w:hyperlink w:tooltip="#_Toc193627819" w:anchor="_Toc193627819" w:history="1">
            <w:r>
              <w:rPr>
                <w:rStyle w:val="1569"/>
                <w:b w:val="0"/>
              </w:rPr>
              <w:t xml:space="preserve">1</w:t>
            </w:r>
            <w:r>
              <w:rPr>
                <w:rStyle w:val="1569"/>
                <w:b w:val="0"/>
                <w:spacing w:val="-1"/>
              </w:rPr>
              <w:t xml:space="preserve"> </w:t>
            </w:r>
            <w:r>
              <w:rPr>
                <w:rStyle w:val="1569"/>
                <w:b w:val="0"/>
                <w:spacing w:val="-1"/>
              </w:rPr>
              <w:t xml:space="preserve">Анализ предметной области</w:t>
            </w:r>
            <w:r>
              <w:rPr>
                <w:b w:val="0"/>
              </w:rPr>
              <w:tab/>
            </w:r>
          </w:hyperlink>
          <w:r>
            <w:rPr>
              <w:b w:val="0"/>
            </w:rPr>
            <w:t xml:space="preserve">6</w:t>
          </w:r>
          <w:r/>
        </w:p>
        <w:p>
          <w:pPr>
            <w:pStyle w:val="1570"/>
            <w:ind w:left="0"/>
            <w:jc w:val="both"/>
            <w:spacing w:before="0"/>
            <w:tabs>
              <w:tab w:val="left" w:pos="142" w:leader="none"/>
              <w:tab w:val="left" w:pos="567" w:leader="none"/>
              <w:tab w:val="right" w:pos="10059" w:leader="dot"/>
            </w:tabs>
            <w:rPr>
              <w:rFonts w:eastAsiaTheme="minorEastAsia"/>
              <w:b w:val="0"/>
              <w:bCs w:val="0"/>
              <w:lang w:eastAsia="ru-RU"/>
            </w:rPr>
          </w:pPr>
          <w:r>
            <w:rPr>
              <w:b w:val="0"/>
            </w:rPr>
            <w:t xml:space="preserve">2 </w:t>
          </w:r>
          <w:r>
            <w:rPr>
              <w:b w:val="0"/>
            </w:rPr>
            <w:t xml:space="preserve">Проектирование приложения </w:t>
          </w:r>
          <w:r>
            <w:rPr>
              <w:b w:val="0"/>
            </w:rPr>
            <w:t xml:space="preserve">………….…………………………………………...</w:t>
          </w:r>
          <w:r>
            <w:rPr>
              <w:b w:val="0"/>
            </w:rPr>
            <w:t xml:space="preserve">..9</w:t>
          </w:r>
          <w:r/>
        </w:p>
        <w:p>
          <w:pPr>
            <w:pStyle w:val="1571"/>
            <w:ind w:left="0" w:firstLine="0"/>
            <w:jc w:val="both"/>
            <w:spacing w:before="0"/>
            <w:tabs>
              <w:tab w:val="left" w:pos="142" w:leader="none"/>
              <w:tab w:val="left" w:pos="567" w:leader="none"/>
              <w:tab w:val="left" w:pos="1100" w:leader="none"/>
              <w:tab w:val="right" w:pos="10059" w:leader="dot"/>
            </w:tabs>
            <w:rPr>
              <w:rFonts w:eastAsiaTheme="minorEastAsia"/>
              <w:bCs/>
              <w:lang w:eastAsia="ru-RU"/>
            </w:rPr>
          </w:pPr>
          <w:hyperlink w:tooltip="#_Toc193627824" w:anchor="_Toc193627824" w:history="1">
            <w:r>
              <w:rPr>
                <w:rStyle w:val="1569"/>
              </w:rPr>
              <w:t xml:space="preserve">3</w:t>
            </w:r>
            <w:r>
              <w:rPr>
                <w:rStyle w:val="1569"/>
                <w:spacing w:val="-2"/>
              </w:rPr>
              <w:t xml:space="preserve"> </w:t>
            </w:r>
            <w:r>
              <w:t xml:space="preserve">Разработка программного обеспечения</w:t>
            </w:r>
            <w:r>
              <w:t xml:space="preserve">.</w:t>
            </w:r>
            <w:r>
              <w:tab/>
            </w:r>
          </w:hyperlink>
          <w:r>
            <w:t xml:space="preserve">14</w:t>
          </w:r>
          <w:r/>
        </w:p>
        <w:p>
          <w:pPr>
            <w:pStyle w:val="1571"/>
            <w:ind w:left="0" w:firstLine="284"/>
            <w:jc w:val="both"/>
            <w:spacing w:before="0"/>
            <w:tabs>
              <w:tab w:val="left" w:pos="142" w:leader="none"/>
              <w:tab w:val="left" w:pos="567" w:leader="none"/>
              <w:tab w:val="left" w:pos="709" w:leader="none"/>
              <w:tab w:val="right" w:pos="10059" w:leader="dot"/>
            </w:tabs>
          </w:pPr>
          <w:r/>
          <w:hyperlink w:tooltip="#_Toc193627825" w:anchor="_Toc193627825" w:history="1">
            <w:r>
              <w:rPr>
                <w:rStyle w:val="1569"/>
              </w:rPr>
              <w:t xml:space="preserve">3.1</w:t>
            </w:r>
            <w:r>
              <w:rPr>
                <w:rFonts w:eastAsiaTheme="minorEastAsia"/>
                <w:lang w:eastAsia="ru-RU"/>
              </w:rPr>
              <w:t xml:space="preserve"> </w:t>
            </w:r>
            <w:r>
              <w:rPr>
                <w:rStyle w:val="1569"/>
              </w:rPr>
              <w:t xml:space="preserve">Описание технологического стека разработки</w:t>
            </w:r>
            <w:r>
              <w:tab/>
            </w:r>
          </w:hyperlink>
          <w:r>
            <w:t xml:space="preserve">14</w:t>
          </w:r>
          <w:r/>
        </w:p>
        <w:p>
          <w:pPr>
            <w:pStyle w:val="1571"/>
            <w:ind w:left="0" w:firstLine="284"/>
            <w:jc w:val="both"/>
            <w:spacing w:before="0"/>
            <w:tabs>
              <w:tab w:val="left" w:pos="142" w:leader="none"/>
              <w:tab w:val="left" w:pos="567" w:leader="none"/>
              <w:tab w:val="left" w:pos="709" w:leader="none"/>
              <w:tab w:val="right" w:pos="10059" w:leader="dot"/>
            </w:tabs>
          </w:pPr>
          <w:r/>
          <w:hyperlink w:tooltip="#_Toc193627826" w:anchor="_Toc193627826" w:history="1">
            <w:r>
              <w:rPr>
                <w:rStyle w:val="1569"/>
              </w:rPr>
              <w:t xml:space="preserve">3.2</w:t>
            </w:r>
            <w:r>
              <w:rPr>
                <w:rFonts w:eastAsiaTheme="minorEastAsia"/>
                <w:lang w:eastAsia="ru-RU"/>
              </w:rPr>
              <w:t xml:space="preserve"> </w:t>
            </w:r>
            <w:r>
              <w:rPr>
                <w:rStyle w:val="1569"/>
                <w:spacing w:val="-2"/>
              </w:rPr>
              <w:t xml:space="preserve">Описание алгоритма работы</w:t>
            </w:r>
            <w:r>
              <w:tab/>
            </w:r>
          </w:hyperlink>
          <w:r>
            <w:t xml:space="preserve">15</w:t>
          </w:r>
          <w:r/>
        </w:p>
        <w:p>
          <w:pPr>
            <w:pStyle w:val="1571"/>
            <w:ind w:left="0" w:firstLine="284"/>
            <w:jc w:val="both"/>
            <w:spacing w:before="0"/>
            <w:tabs>
              <w:tab w:val="left" w:pos="142" w:leader="none"/>
              <w:tab w:val="left" w:pos="567" w:leader="none"/>
              <w:tab w:val="left" w:pos="709" w:leader="none"/>
              <w:tab w:val="right" w:pos="10059" w:leader="dot"/>
            </w:tabs>
          </w:pPr>
          <w:r/>
          <w:hyperlink w:tooltip="#_Toc193627827" w:anchor="_Toc193627827" w:history="1">
            <w:r>
              <w:rPr>
                <w:rStyle w:val="1569"/>
              </w:rPr>
              <w:t xml:space="preserve">3.3</w:t>
            </w:r>
            <w:r>
              <w:rPr>
                <w:rFonts w:eastAsiaTheme="minorEastAsia"/>
                <w:lang w:eastAsia="ru-RU"/>
              </w:rPr>
              <w:t xml:space="preserve"> </w:t>
            </w:r>
            <w:r>
              <w:rPr>
                <w:rFonts w:eastAsiaTheme="minorEastAsia"/>
                <w:lang w:eastAsia="ru-RU"/>
              </w:rPr>
              <w:t xml:space="preserve">Описание интерфейса пользователя</w:t>
            </w:r>
            <w:r>
              <w:tab/>
            </w:r>
          </w:hyperlink>
          <w:r>
            <w:t xml:space="preserve">19</w:t>
          </w:r>
          <w:r/>
        </w:p>
        <w:p>
          <w:pPr>
            <w:pStyle w:val="1571"/>
            <w:ind w:left="0" w:firstLine="0"/>
            <w:jc w:val="both"/>
            <w:spacing w:before="0"/>
            <w:tabs>
              <w:tab w:val="left" w:pos="142" w:leader="none"/>
              <w:tab w:val="left" w:pos="567" w:leader="none"/>
              <w:tab w:val="left" w:pos="709" w:leader="none"/>
              <w:tab w:val="right" w:pos="10059" w:leader="dot"/>
            </w:tabs>
          </w:pPr>
          <w:hyperlink w:tooltip="#_Toc193627824" w:anchor="_Toc193627824" w:history="1">
            <w:r>
              <w:rPr>
                <w:rStyle w:val="1569"/>
              </w:rPr>
              <w:t xml:space="preserve">4</w:t>
            </w:r>
            <w:r>
              <w:rPr>
                <w:rStyle w:val="1569"/>
                <w:spacing w:val="-2"/>
              </w:rPr>
              <w:t xml:space="preserve"> </w:t>
            </w:r>
            <w:r>
              <w:t xml:space="preserve">Тестирование приложения</w:t>
            </w:r>
            <w:r>
              <w:tab/>
            </w:r>
          </w:hyperlink>
          <w:r>
            <w:t xml:space="preserve">2</w:t>
          </w:r>
          <w:r>
            <w:t xml:space="preserve">1</w:t>
          </w:r>
          <w:r/>
        </w:p>
        <w:p>
          <w:pPr>
            <w:pStyle w:val="1571"/>
            <w:ind w:left="0" w:firstLine="0"/>
            <w:jc w:val="both"/>
            <w:spacing w:before="0"/>
            <w:tabs>
              <w:tab w:val="left" w:pos="142" w:leader="none"/>
              <w:tab w:val="left" w:pos="567" w:leader="none"/>
              <w:tab w:val="left" w:pos="709" w:leader="none"/>
              <w:tab w:val="right" w:pos="10059" w:leader="dot"/>
            </w:tabs>
          </w:pPr>
          <w:r>
            <w:t xml:space="preserve">    4.1 </w:t>
          </w:r>
          <w:r>
            <w:t xml:space="preserve">План тестирования </w:t>
          </w:r>
          <w:r>
            <w:t xml:space="preserve">…</w:t>
          </w:r>
          <w:r>
            <w:t xml:space="preserve">…………………………………...……………….……..2</w:t>
          </w:r>
          <w:r>
            <w:t xml:space="preserve">1  </w:t>
          </w:r>
          <w:r/>
        </w:p>
        <w:p>
          <w:pPr>
            <w:pStyle w:val="1571"/>
            <w:ind w:hanging="631"/>
            <w:jc w:val="both"/>
            <w:spacing w:before="0"/>
            <w:tabs>
              <w:tab w:val="left" w:pos="142" w:leader="none"/>
              <w:tab w:val="left" w:pos="567" w:leader="none"/>
              <w:tab w:val="left" w:pos="709" w:leader="none"/>
              <w:tab w:val="right" w:pos="10059" w:leader="dot"/>
            </w:tabs>
          </w:pPr>
          <w:r>
            <w:t xml:space="preserve">4.2</w:t>
          </w:r>
          <w:r>
            <w:t xml:space="preserve"> </w:t>
          </w:r>
          <w:r>
            <w:t xml:space="preserve">Оценка результатов проведения тестирования </w:t>
          </w:r>
          <w:r>
            <w:t xml:space="preserve">……………………….</w:t>
          </w:r>
          <w:r>
            <w:t xml:space="preserve">…..….24</w:t>
          </w:r>
          <w:r/>
        </w:p>
        <w:p>
          <w:pPr>
            <w:pStyle w:val="1571"/>
            <w:ind w:left="0" w:firstLine="0"/>
            <w:jc w:val="both"/>
            <w:spacing w:before="0"/>
            <w:tabs>
              <w:tab w:val="left" w:pos="142" w:leader="none"/>
              <w:tab w:val="left" w:pos="567" w:leader="none"/>
              <w:tab w:val="left" w:pos="1100" w:leader="none"/>
              <w:tab w:val="right" w:pos="10059" w:leader="dot"/>
            </w:tabs>
            <w:rPr>
              <w:rFonts w:eastAsiaTheme="minorEastAsia"/>
              <w:bCs/>
              <w:lang w:eastAsia="ru-RU"/>
            </w:rPr>
          </w:pPr>
          <w:r/>
          <w:hyperlink w:tooltip="#_Toc193627828" w:anchor="_Toc193627828" w:history="1">
            <w:r>
              <w:rPr>
                <w:rStyle w:val="1569"/>
                <w:spacing w:val="-2"/>
              </w:rPr>
              <w:t xml:space="preserve">Заключение</w:t>
            </w:r>
            <w:r>
              <w:tab/>
            </w:r>
          </w:hyperlink>
          <w:r>
            <w:t xml:space="preserve">26</w:t>
          </w:r>
          <w:r/>
        </w:p>
        <w:p>
          <w:pPr>
            <w:pStyle w:val="1570"/>
            <w:ind w:left="0"/>
            <w:jc w:val="both"/>
            <w:spacing w:before="0"/>
            <w:tabs>
              <w:tab w:val="right" w:pos="10059" w:leader="dot"/>
            </w:tabs>
            <w:rPr>
              <w:b w:val="0"/>
            </w:rPr>
          </w:pPr>
          <w:r/>
          <w:hyperlink w:tooltip="#_Toc193627829" w:anchor="_Toc193627829" w:history="1">
            <w:r>
              <w:rPr>
                <w:rStyle w:val="1569"/>
                <w:b w:val="0"/>
              </w:rPr>
              <w:t xml:space="preserve">Список пользуемых источников</w:t>
            </w:r>
            <w:r>
              <w:rPr>
                <w:b w:val="0"/>
              </w:rPr>
              <w:tab/>
            </w:r>
          </w:hyperlink>
          <w:r>
            <w:rPr>
              <w:b w:val="0"/>
            </w:rPr>
            <w:t xml:space="preserve">29</w:t>
          </w:r>
          <w:r/>
        </w:p>
        <w:p>
          <w:pPr>
            <w:pStyle w:val="1570"/>
            <w:ind w:left="0"/>
            <w:jc w:val="both"/>
            <w:spacing w:before="0"/>
            <w:tabs>
              <w:tab w:val="right" w:pos="10059" w:leader="dot"/>
            </w:tabs>
            <w:rPr>
              <w:b w:val="0"/>
            </w:rPr>
          </w:pPr>
          <w:r>
            <w:rPr>
              <w:b w:val="0"/>
            </w:rPr>
            <w:t xml:space="preserve">Приложение А (обязательное) </w:t>
          </w:r>
          <w:r>
            <w:rPr>
              <w:b w:val="0"/>
            </w:rPr>
            <w:t xml:space="preserve">Диаграмма</w:t>
          </w:r>
          <w:r>
            <w:rPr>
              <w:b w:val="0"/>
              <w:spacing w:val="-18"/>
            </w:rPr>
            <w:t xml:space="preserve"> </w:t>
          </w:r>
          <w:r>
            <w:rPr>
              <w:b w:val="0"/>
            </w:rPr>
            <w:t xml:space="preserve">вариантов</w:t>
          </w:r>
          <w:r>
            <w:rPr>
              <w:b w:val="0"/>
              <w:spacing w:val="-17"/>
            </w:rPr>
            <w:t xml:space="preserve"> </w:t>
          </w:r>
          <w:r>
            <w:rPr>
              <w:b w:val="0"/>
            </w:rPr>
            <w:t xml:space="preserve">использования </w:t>
          </w:r>
          <w:r>
            <w:rPr>
              <w:b w:val="0"/>
            </w:rPr>
            <w:t xml:space="preserve">……..</w:t>
          </w:r>
          <w:r>
            <w:rPr>
              <w:b w:val="0"/>
            </w:rPr>
            <w:t xml:space="preserve">…..….31</w:t>
          </w:r>
          <w:r/>
        </w:p>
        <w:p>
          <w:pPr>
            <w:pStyle w:val="1570"/>
            <w:ind w:left="0"/>
            <w:jc w:val="both"/>
            <w:spacing w:before="0"/>
            <w:tabs>
              <w:tab w:val="right" w:pos="10059" w:leader="dot"/>
            </w:tabs>
            <w:rPr>
              <w:b w:val="0"/>
            </w:rPr>
          </w:pPr>
          <w:r>
            <w:rPr>
              <w:b w:val="0"/>
            </w:rPr>
            <w:t xml:space="preserve">Приложение Б (обязательное) </w:t>
          </w:r>
          <w:r>
            <w:rPr>
              <w:b w:val="0"/>
            </w:rPr>
            <w:t xml:space="preserve">Листинг программы</w:t>
          </w:r>
          <w:r>
            <w:rPr>
              <w:b w:val="0"/>
            </w:rPr>
            <w:t xml:space="preserve"> </w:t>
          </w:r>
          <w:r>
            <w:rPr>
              <w:b w:val="0"/>
            </w:rPr>
            <w:t xml:space="preserve">…</w:t>
          </w:r>
          <w:r>
            <w:rPr>
              <w:b w:val="0"/>
            </w:rPr>
            <w:t xml:space="preserve">.</w:t>
          </w:r>
          <w:r>
            <w:rPr>
              <w:b w:val="0"/>
            </w:rPr>
            <w:t xml:space="preserve">……………</w:t>
          </w:r>
          <w:r>
            <w:rPr>
              <w:b w:val="0"/>
            </w:rPr>
            <w:t xml:space="preserve">..</w:t>
          </w:r>
          <w:r>
            <w:rPr>
              <w:b w:val="0"/>
            </w:rPr>
            <w:t xml:space="preserve">………….…..34</w:t>
          </w:r>
          <w:r/>
        </w:p>
        <w:p>
          <w:pPr>
            <w:pStyle w:val="1570"/>
            <w:ind w:left="0"/>
            <w:jc w:val="both"/>
            <w:spacing w:before="0"/>
            <w:tabs>
              <w:tab w:val="right" w:pos="10059" w:leader="dot"/>
            </w:tabs>
            <w:rPr>
              <w:b w:val="0"/>
            </w:rPr>
          </w:pPr>
          <w:r>
            <w:rPr>
              <w:b w:val="0"/>
            </w:rPr>
            <w:t xml:space="preserve">Приложение В (обязательное) </w:t>
          </w:r>
          <w:r>
            <w:rPr>
              <w:b w:val="0"/>
            </w:rPr>
            <w:t xml:space="preserve">Иллюстрации проекта</w:t>
          </w:r>
          <w:r>
            <w:rPr>
              <w:b w:val="0"/>
            </w:rPr>
            <w:t xml:space="preserve">.</w:t>
          </w:r>
          <w:r>
            <w:rPr>
              <w:b w:val="0"/>
            </w:rPr>
            <w:t xml:space="preserve">…..………………..………...36</w:t>
          </w:r>
          <w:r/>
        </w:p>
        <w:p>
          <w:pPr>
            <w:pStyle w:val="1570"/>
            <w:ind w:left="0" w:firstLine="851"/>
            <w:jc w:val="both"/>
            <w:spacing w:before="0"/>
            <w:tabs>
              <w:tab w:val="right" w:pos="10059" w:leader="dot"/>
            </w:tabs>
            <w:rPr>
              <w:b w:val="0"/>
            </w:rPr>
          </w:pPr>
          <w:r>
            <w:rPr>
              <w:b w:val="0"/>
            </w:rPr>
          </w:r>
          <w:r/>
        </w:p>
        <w:p>
          <w:pPr>
            <w:pStyle w:val="1570"/>
            <w:ind w:left="0" w:firstLine="851"/>
            <w:jc w:val="both"/>
            <w:spacing w:before="0"/>
            <w:tabs>
              <w:tab w:val="right" w:pos="10059" w:leader="dot"/>
            </w:tabs>
            <w:rPr>
              <w:rFonts w:eastAsiaTheme="minorEastAsia"/>
              <w:b w:val="0"/>
              <w:bCs w:val="0"/>
              <w:lang w:eastAsia="ru-RU"/>
            </w:rPr>
          </w:pPr>
          <w:r>
            <w:rPr>
              <w:rFonts w:eastAsiaTheme="minorEastAsia"/>
              <w:b w:val="0"/>
              <w:bCs w:val="0"/>
              <w:lang w:eastAsia="ru-RU"/>
            </w:rPr>
          </w:r>
          <w:r/>
        </w:p>
        <w:p>
          <w:pPr>
            <w:pStyle w:val="1562"/>
            <w:ind w:right="2588"/>
          </w:pPr>
          <w:r>
            <w:fldChar w:fldCharType="end"/>
          </w:r>
          <w:r/>
        </w:p>
      </w:sdtContent>
    </w:sdt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  <w:sectPr>
          <w:headerReference w:type="default" r:id="rId9"/>
          <w:footerReference w:type="default" r:id="rId11"/>
          <w:footnotePr/>
          <w:endnotePr/>
          <w:type w:val="nextPage"/>
          <w:pgSz w:w="11906" w:h="16838" w:orient="portrait"/>
          <w:pgMar w:top="851" w:right="567" w:bottom="1701" w:left="1418" w:header="0" w:footer="0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jc w:val="center"/>
        <w:spacing w:after="567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  <w:t xml:space="preserve">Введение</w:t>
      </w:r>
      <w:r/>
    </w:p>
    <w:p>
      <w:pPr>
        <w:contextualSpacing w:val="0"/>
        <w:ind w:left="283" w:right="283" w:firstLine="425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Актуальность исследования.</w:t>
      </w: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 В последние годы индустрия компьютерного спорта (киберспорта) демонстрирует активный рост, превращаясь из любительского увлечения в глобальный бизнес. Одним из самых популярных тактических шутеров является игра Valorant от компании Riot Games. Соревновате</w:t>
      </w: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льная сцена этой дисциплины включает как профессиональные лиги, так и многочисленные любительские турниры.</w:t>
      </w:r>
      <w:r>
        <w:rPr>
          <w:b w:val="0"/>
          <w:color w:val="000000" w:themeColor="text1"/>
        </w:rPr>
      </w:r>
    </w:p>
    <w:p>
      <w:pPr>
        <w:contextualSpacing w:val="0"/>
        <w:ind w:left="283" w:right="283" w:firstLine="425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Анализ существующих решений для организации турниров выявляет проблемы. Крупные платформы перегружены функциями для профессионалов и часто требуют платной подписки, что недоступно для студенческих или любительских лиг. Использование общих мессенджеров и та</w:t>
      </w: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блиц фрагментирует процесс: участники вынуждены переключаться между разными инструментами для регистрации, поиска оппонента и отслеживания результатов. Отсутствие единой специализированной платформы для игры Valorant приводит к путанице в расписании и адми</w:t>
      </w: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нистративным ошибкам.</w:t>
      </w:r>
      <w:r>
        <w:rPr>
          <w:b w:val="0"/>
          <w:color w:val="000000" w:themeColor="text1"/>
        </w:rPr>
      </w:r>
    </w:p>
    <w:p>
      <w:pPr>
        <w:contextualSpacing w:val="0"/>
        <w:ind w:left="283" w:right="283" w:firstLine="425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Таким образом, актуальность работы обусловлена необходимостью создания доступного веб-сайта, который автоматизирует регистрацию, построение турнирной сетки и оповещение участников любительских соревнований по Valorant.</w:t>
      </w:r>
      <w:r>
        <w:rPr>
          <w:b w:val="0"/>
          <w:color w:val="000000" w:themeColor="text1"/>
        </w:rPr>
      </w:r>
    </w:p>
    <w:p>
      <w:pPr>
        <w:contextualSpacing w:val="0"/>
        <w:ind w:left="283" w:right="283" w:firstLine="425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Объект исследования</w:t>
      </w: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 — процесс организации и проведения киберспортивных соревнований по игре Valorant.</w:t>
      </w:r>
      <w:r>
        <w:rPr>
          <w:b w:val="0"/>
          <w:color w:val="000000" w:themeColor="text1"/>
        </w:rPr>
      </w:r>
    </w:p>
    <w:p>
      <w:pPr>
        <w:contextualSpacing w:val="0"/>
        <w:ind w:left="283" w:right="283" w:firstLine="425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Предмет исследования</w:t>
      </w: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 — методы, алгоритмы и программные средства автоматизации управления турнирными сетками на веб-платформе.</w:t>
      </w:r>
      <w:r>
        <w:rPr>
          <w:b w:val="0"/>
          <w:color w:val="000000" w:themeColor="text1"/>
        </w:rPr>
      </w:r>
    </w:p>
    <w:p>
      <w:pPr>
        <w:contextualSpacing w:val="0"/>
        <w:ind w:left="283" w:right="283" w:firstLine="425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Цель работы</w:t>
      </w: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 — разработать веб-сайт для организации и проведения киберспортивных турниров по игре Valorant, обеспечивающий автоматизацию ключевых этапов работы организатора.</w:t>
      </w:r>
      <w:r>
        <w:rPr>
          <w:b w:val="0"/>
          <w:color w:val="000000" w:themeColor="text1"/>
        </w:rPr>
      </w:r>
    </w:p>
    <w:p>
      <w:pPr>
        <w:contextualSpacing w:val="0"/>
        <w:ind w:left="709" w:right="283" w:firstLine="0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Для достижения поставленной цели необходимо решить следующие </w:t>
      </w: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задачи:</w:t>
      </w:r>
      <w:r>
        <w:rPr>
          <w:b w:val="0"/>
          <w:color w:val="000000" w:themeColor="text1"/>
        </w:rPr>
      </w:r>
    </w:p>
    <w:p>
      <w:pPr>
        <w:contextualSpacing w:val="0"/>
        <w:ind w:left="283" w:right="283" w:firstLine="0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— проанализировать предметную область, включая форматы турниров по Valorant и правила ведения статистики;</w:t>
      </w:r>
      <w:r>
        <w:rPr>
          <w:b w:val="0"/>
          <w:color w:val="000000" w:themeColor="text1"/>
        </w:rPr>
      </w:r>
    </w:p>
    <w:p>
      <w:pPr>
        <w:contextualSpacing w:val="0"/>
        <w:ind w:left="283" w:right="283" w:firstLine="0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— выявить функциональные требования к системе и обосновать выбор технологического стека;</w:t>
      </w:r>
      <w:r>
        <w:rPr>
          <w:b w:val="0"/>
          <w:color w:val="000000" w:themeColor="text1"/>
        </w:rPr>
      </w:r>
    </w:p>
    <w:p>
      <w:pPr>
        <w:contextualSpacing w:val="0"/>
        <w:ind w:left="283" w:right="283" w:firstLine="0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— спроектировать структуру базы данных для хранения информации о турнирах, командах и результатах матчей;</w:t>
      </w:r>
      <w:r>
        <w:rPr>
          <w:b w:val="0"/>
          <w:color w:val="000000" w:themeColor="text1"/>
        </w:rPr>
      </w:r>
    </w:p>
    <w:p>
      <w:pPr>
        <w:contextualSpacing w:val="0"/>
        <w:ind w:left="283" w:right="283" w:firstLine="425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— разработать пользовательский интерфейс для организатора и участника турнира;</w:t>
      </w:r>
      <w:r>
        <w:rPr>
          <w:b w:val="0"/>
          <w:color w:val="000000" w:themeColor="text1"/>
        </w:rPr>
      </w:r>
    </w:p>
    <w:p>
      <w:pPr>
        <w:contextualSpacing w:val="0"/>
        <w:ind w:left="283" w:right="283" w:firstLine="425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— реализовать логику автоматического построения турнирной сетки и обработки результатов;</w:t>
      </w:r>
      <w:r>
        <w:rPr>
          <w:b w:val="0"/>
          <w:color w:val="000000" w:themeColor="text1"/>
        </w:rPr>
      </w:r>
    </w:p>
    <w:p>
      <w:pPr>
        <w:contextualSpacing w:val="0"/>
        <w:ind w:left="283" w:right="283" w:firstLine="425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— провести тестирование разработанного веб-сайта на примере учебного турнира.</w:t>
      </w:r>
      <w:r>
        <w:rPr>
          <w:b w:val="0"/>
          <w:color w:val="000000" w:themeColor="text1"/>
        </w:rPr>
      </w:r>
    </w:p>
    <w:p>
      <w:pPr>
        <w:contextualSpacing w:val="0"/>
        <w:ind w:left="283" w:right="283" w:firstLine="425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Гипотеза исследования.</w:t>
      </w: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 Предполагается, что разработанная веб-платформа позволит сократить временные затраты организаторов на администрирование турниров по сравнению с ручным управлением через таблицы и мессенджеры.</w:t>
      </w:r>
      <w:r>
        <w:rPr>
          <w:b w:val="0"/>
          <w:color w:val="000000" w:themeColor="text1"/>
        </w:rPr>
      </w:r>
    </w:p>
    <w:p>
      <w:pPr>
        <w:contextualSpacing w:val="0"/>
        <w:ind w:left="283" w:right="283" w:firstLine="425"/>
        <w:jc w:val="both"/>
        <w:spacing w:before="0" w:after="0" w:line="259" w:lineRule="auto"/>
        <w:shd w:val="clear" w:color="ffffff" w:themeColor="background1" w:fill="ffffff" w:themeFill="background1"/>
        <w:rPr>
          <w:b w:val="0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Теоретическая и практическая значимость.</w:t>
      </w: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 Теоретическая значимость заключается в систематизации подходов к проектированию систем управления спортивными событиями. Практическая значимость состоит в создании веб-приложения, которое может быть использовано студенческими киберспортивными лигами для п</w:t>
      </w:r>
      <w:r>
        <w:rPr>
          <w:rFonts w:ascii="Arial" w:hAnsi="Arial" w:cs="Arial" w:eastAsia="Arial"/>
          <w:b w:val="0"/>
          <w:color w:val="000000" w:themeColor="text1"/>
          <w:sz w:val="24"/>
        </w:rPr>
        <w:t xml:space="preserve">роведения соревнований.</w:t>
      </w:r>
      <w:r>
        <w:rPr>
          <w:b w:val="0"/>
          <w:color w:val="000000" w:themeColor="text1"/>
        </w:rPr>
      </w:r>
    </w:p>
    <w:p>
      <w:pPr>
        <w:contextualSpacing w:val="0"/>
        <w:ind w:left="0" w:right="0" w:firstLine="0"/>
        <w:jc w:val="both"/>
        <w:spacing w:before="240" w:after="240" w:line="240" w:lineRule="auto"/>
        <w:shd w:val="clear" w:color="ffffff" w:themeColor="background1" w:fill="ffffff" w:themeFill="background1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cs="Arial" w:eastAsia="Arial"/>
          <w:color w:val="000000" w:themeColor="text1"/>
          <w:sz w:val="24"/>
        </w:rPr>
      </w:r>
      <w:r>
        <w:rPr>
          <w:rFonts w:ascii="Arial" w:hAnsi="Arial" w:cs="Arial" w:eastAsia="Arial"/>
          <w:color w:val="000000" w:themeColor="text1"/>
          <w:sz w:val="24"/>
        </w:rPr>
      </w:r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0" w:line="240" w:lineRule="auto"/>
        <w:rPr>
          <w:rFonts w:ascii="Times New Roman" w:hAnsi="Times New Roman" w:cs="Times New Roman"/>
          <w:b/>
          <w:sz w:val="32"/>
          <w:lang w:val="ru-RU"/>
        </w:rPr>
        <w:sectPr>
          <w:headerReference w:type="default" r:id="rId10"/>
          <w:footnotePr/>
          <w:endnotePr/>
          <w:type w:val="nextPage"/>
          <w:pgSz w:w="11906" w:h="16838" w:orient="portrait"/>
          <w:pgMar w:top="851" w:right="567" w:bottom="1701" w:left="1418" w:header="0" w:footer="0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/>
          <w:b/>
          <w:sz w:val="32"/>
          <w:lang w:val="ru-RU"/>
        </w:rPr>
      </w:r>
      <w:r/>
    </w:p>
    <w:p>
      <w:pPr>
        <w:ind w:firstLine="851"/>
        <w:jc w:val="both"/>
        <w:spacing w:after="567" w:line="240" w:lineRule="auto"/>
        <w:widowControl w:val="off"/>
        <w:rPr>
          <w:rFonts w:ascii="Times New Roman" w:hAnsi="Times New Roman" w:cs="Times New Roman"/>
          <w:b/>
          <w:bCs/>
          <w:sz w:val="32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32"/>
          <w:lang w:val="ru-RU"/>
        </w:rPr>
        <w:t xml:space="preserve">1 Анализ предметной области</w:t>
      </w:r>
      <w:r/>
    </w:p>
    <w:p>
      <w:pPr>
        <w:ind w:left="0" w:right="0" w:firstLine="709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Д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ля успешной разработки веб-сайта, предназначенного для проведения киберспортивных турниров по игре Valorant, необходимо детально изучить сферу его применения. Анализ предметной области позволяет выявить требования будущих пользователей, определить особенн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ости турнирных форматов и оценить существующие аналоги. Результаты этого анализа служат основой для формирования технического задания и выбора архитектурных решений.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56"/>
        <w:ind w:left="0" w:right="0" w:firstLine="0"/>
        <w:spacing w:before="480" w:after="240" w:line="480" w:lineRule="atLeast"/>
        <w:shd w:val="clear" w:color="auto" w:fill="auto"/>
        <w:rPr>
          <w:rFonts w:ascii="Times New Roman" w:hAnsi="Times New Roman" w:cs="Times New Roman" w:eastAsia="Times New Roman"/>
          <w:color w:val="000000" w:themeColor="text1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28"/>
        </w:rPr>
        <w:t xml:space="preserve">1.1 Общая характеристика киберспортивной дисциплины Valorant</w:t>
      </w:r>
      <w:r>
        <w:rPr>
          <w:rFonts w:ascii="Times New Roman" w:hAnsi="Times New Roman" w:cs="Times New Roman" w:eastAsia="Times New Roman"/>
          <w:color w:val="000000" w:themeColor="text1"/>
          <w:sz w:val="28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Valorant ‒ это многопользовательский тактический шутер от первого лица, разработанный компанией Riot Games. Игра была выпущена в 2020 году и быстро завоевала популярность по всему миру. Основной игровой режим представляет собой противостояние двух команд п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о пять человек в каждом составе. Целью одной команды является установка бомбы (спайка), а целью другой команды ‒ её обезвреживание. Победа в раунде присуждается команде, выполнившей свою цель или уничтожившей всех противников.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Особенностью Valorant является наличие персонажей (агентов), каждый из которых обладает уникальными способностями. Это сочетание тактической стрельбы и использования умений делает игру сложной для анализа и требующей высокой координации внутри команды. Орг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анизация турниров по Valorant имеет ряд специфических требований, отличающих её от других киберспортивных дисциплин, таких как Counter-Strike или Dota 2.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Соревновательная сцена Valorant структурирована в рамках программы Valorant Champions Tour (далее ‒ VCT). VCT включает несколько уровней: лиги «Челленджерс», международные турниры «Мастерс» и финальный чемпионат мира «Чемпионы». Однако данная работа ориент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ирована на любительский и полупрофессиональный уровень, где правила могут адаптироваться под возможности организаторов и количество участников.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56"/>
        <w:ind w:left="0" w:right="0" w:firstLine="0"/>
        <w:spacing w:before="480" w:after="240" w:line="480" w:lineRule="atLeast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33"/>
        </w:rPr>
        <w:t xml:space="preserve">1.2 Анализ форматов проведения турниров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Для проведения киберспортивных соревнований используются различные форматы турнирных сеток. Выбор формата зависит от количества команд, времени проведения турнира и целей организатора. На рисунке 1 представлена классификация основных форматов, применяемых 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в киберспорте.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i/>
          <w:color w:val="000000" w:themeColor="text1"/>
          <w:sz w:val="24"/>
        </w:rPr>
        <w:t xml:space="preserve">пробел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</w:rPr>
      </w:r>
      <w:hyperlink r:id="rId14" w:tooltip="https://media/image_formaty.jpeg" w:history="1">
        <w:r>
          <w:rPr>
            <w:rStyle w:val="1569"/>
            <w:rFonts w:ascii="Times New Roman" w:hAnsi="Times New Roman" w:cs="Times New Roman" w:eastAsia="Times New Roman"/>
            <w:color w:val="000000" w:themeColor="text1"/>
            <w:sz w:val="24"/>
          </w:rPr>
          <w:t xml:space="preserve">https://media/image_formaty.jpeg</w:t>
        </w:r>
      </w:hyperlink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{width="5in" height="3in"}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Рисунок 1 ‒ Классификация форматов турнирных сеток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i/>
          <w:color w:val="000000" w:themeColor="text1"/>
          <w:sz w:val="24"/>
        </w:rPr>
        <w:t xml:space="preserve">пробел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Ниже представлен анализ форматов, наиболее подходящих для турниров по Valorant.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24"/>
        </w:rPr>
        <w:t xml:space="preserve">Олимпийская система (Single Elimination).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 В этом формате команда покидает турнир после первого же поражения. Преимуществом является простота организации и предсказуемая продолжительность. Недостатком считается высокая вероятность того, что сильная команда вылетит на ранней стадии из-за неудачной 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жеребьевки.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24"/>
        </w:rPr>
        <w:t xml:space="preserve">Двойная сетка (Double Elimination).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 Участники попадают в верхнюю сетку. Проигравшие не выбывают, а перемещаются в нижнюю сетку. Команда, проигравшая в нижней сетке, покидает турнир. Финал обычно состоит из двух матчей, чтобы победитель нижней сетки имел равные условия. Этот формат более спр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аведлив, но требует больше времени.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24"/>
        </w:rPr>
        <w:t xml:space="preserve">Швейцарская система (Swiss System).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 Команды играют заранее определенное количество туров. Противники подбираются с одинаковым количеством побед и поражений. Победитель определяется по количеству набранных очков. Этот формат часто используется на групповых этапах крупных турниров.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24"/>
        </w:rPr>
        <w:t xml:space="preserve">Групповой этап с плей-офф.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 Команды делятся на группы, играют по круговой системе. Лучшие команды из каждой группы выходят в плей-офф, где играют по олимпийской системе. Для игры Valorant наиболее распространенным является комбинированный формат: групповой этап (для определения посе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ва) и плей-офф по двойной сетке.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В таблице 1 представлено сравнение форматов по ключевым критериям.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i/>
          <w:color w:val="000000" w:themeColor="text1"/>
          <w:sz w:val="24"/>
        </w:rPr>
        <w:t xml:space="preserve">пробел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Таблица 1 ‒ Сравнение форматов турнирных сеток</w:t>
      </w:r>
      <w:r>
        <w:rPr>
          <w:rFonts w:ascii="Times New Roman" w:hAnsi="Times New Roman" w:cs="Times New Roman" w:eastAsia="Times New Roman"/>
          <w:color w:val="000000" w:themeColor="text1"/>
        </w:rPr>
      </w:r>
    </w:p>
    <w:tbl>
      <w:tblPr>
        <w:tblStyle w:val="159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84"/>
        <w:gridCol w:w="2134"/>
        <w:gridCol w:w="1395"/>
        <w:gridCol w:w="2125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 w:themeColor="text1"/>
                <w:sz w:val="23"/>
              </w:rPr>
              <w:t xml:space="preserve">Характеристика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3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 w:themeColor="text1"/>
                <w:sz w:val="23"/>
              </w:rPr>
              <w:t xml:space="preserve">Олимпийская система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9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 w:themeColor="text1"/>
                <w:sz w:val="23"/>
              </w:rPr>
              <w:t xml:space="preserve">Двойная сетка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 w:themeColor="text1"/>
                <w:sz w:val="23"/>
              </w:rPr>
              <w:t xml:space="preserve">Швейцарская система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Справедливость распределения мест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3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Низкая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9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Высокая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1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Средняя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Количество матчей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3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N‑1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9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2N‑2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1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N*T/2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Предсказуемость длительности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3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Высокая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9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Низкая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1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Средняя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8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Сложность реализации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3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Низкая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39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Высокая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12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Высокая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</w:tr>
    </w:tbl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i/>
          <w:color w:val="000000" w:themeColor="text1"/>
          <w:sz w:val="24"/>
        </w:rPr>
        <w:t xml:space="preserve">пробел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56"/>
        <w:ind w:left="0" w:right="0" w:firstLine="0"/>
        <w:spacing w:before="480" w:after="240" w:line="480" w:lineRule="atLeast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33"/>
        </w:rPr>
        <w:t xml:space="preserve">1.3 Особенности проведения матчей по Valorant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Матчи по Valorant имеют специфику, которую необходимо учитывать при разработке веб-сайта. В отличие от шахмат или футбола, киберспортивный матч состоит из карт. Стандартными форматами матча являются: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 w:themeColor="text1"/>
          <w:sz w:val="24"/>
        </w:rPr>
        <w:t xml:space="preserve">bo1 (best of 1)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 ‒ до одной победы. Победитель определяется по результату одной карты;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 w:themeColor="text1"/>
          <w:sz w:val="24"/>
        </w:rPr>
        <w:t xml:space="preserve">bo3 (best of 3)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 ‒ до двух побед. Команда, выигравшая две карты, побеждает в матче;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 w:themeColor="text1"/>
          <w:sz w:val="24"/>
        </w:rPr>
        <w:t xml:space="preserve">bo5 (best of 5)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 ‒ до трех побед. Используется в финалах крупных турниров.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Перед началом матча проводится процедура «пик-бана» (выбора и исключения карт). Для формата bo3 процедура выглядит следующим образом: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8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команда A исключает одну карту;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8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команда B исключает одну карту;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8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команда A выбирает первую карту;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8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команда B выбирает вторую карту;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8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оставшаяся карта становится решающей (третьей), если потребуется.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Эта информация должна храниться на веб-сайте, так как результаты карт влияют на статистику. Простая фиксация победы или поражения без учета карт является недостаточной для киберспорта.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56"/>
        <w:ind w:left="0" w:right="0" w:firstLine="0"/>
        <w:spacing w:before="480" w:after="240" w:line="480" w:lineRule="atLeast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33"/>
        </w:rPr>
        <w:t xml:space="preserve">1.4 Обзор существующих аналогов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Для определения функциональных требований и выявления недостатков необходимо проанализировать существующие веб-сайты и платформы для организации турниров. В данном разделе рассматриваются три категории решений: крупные международные платформы, специализиро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ванные сервисы для Valorant и упрощенные инструменты (таблицы, мессенджеры).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57"/>
        <w:ind w:left="0" w:right="0" w:firstLine="0"/>
        <w:spacing w:before="480" w:after="240" w:line="450" w:lineRule="atLeast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30"/>
        </w:rPr>
        <w:t xml:space="preserve">1.4.1 Платформа Toornament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Toornament является одним из наиболее функциональных решений в мире. Платформа поддерживает все форматы сеток (одинарная, двойная, швейцарская, круговой турнир). Достоинством является наличие API для интеграции с другими сервисами. Однако платформа имеет н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едостатки: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— большинство продвинутых функций (кастомизация, отключение рекламы, приоритетная поддержка) доступны только по платной подписке;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— интерфейс перегружен элементами, что затрудняет его использование начинающими организаторами;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— отсутствует узкая специализация под конкретную игру, что требует ручной настройки правил для Valorant.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57"/>
        <w:ind w:left="0" w:right="0" w:firstLine="0"/>
        <w:spacing w:before="480" w:after="240" w:line="450" w:lineRule="atLeast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30"/>
        </w:rPr>
        <w:t xml:space="preserve">1.4.2 Платформа Challengermode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Challengermode позиционируется как платформа для любительского и полупрофессионального киберспорта. Платформа интегрирована с такими играми, как League of Legends и Valorant, что позволяет автоматически подтверждать результаты матчей через игровое API. Это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 является существенным преимуществом. К недостаткам можно отнести: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— необходимость регистрации и подтверждения личности для организации турнира;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— часть функционала (автоматические призовые, расширенная аналитика) является платной;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— платформа ориентирована на международную аудиторию, что создает сложности с интерфейсом для русскоязычных пользователей.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57"/>
        <w:ind w:left="0" w:right="0" w:firstLine="0"/>
        <w:spacing w:before="480" w:after="240" w:line="450" w:lineRule="atLeast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30"/>
        </w:rPr>
        <w:t xml:space="preserve">1.4.3 Использование таблиц и мессенджеров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На начальном уровне организации турниров часто используются общедоступные инструменты: Google Таблицы для ведения сетки и Discord или Telegram для коммуникации. Этот подход не требует специальных знаний и является бесплатным. Однако он порождает серьезные 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проблемы: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— высокий риск человеческой ошибки при ручном вводе результатов;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— отсутствие автоматических уведомлений о начале матча;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— сложность проверки скриншотов результатов;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— фрагментация информации, когда расписание находится в одном месте, а обсуждение ‒ в другом.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56"/>
        <w:ind w:left="0" w:right="0" w:firstLine="0"/>
        <w:spacing w:before="480" w:after="240" w:line="480" w:lineRule="atLeast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33"/>
        </w:rPr>
        <w:t xml:space="preserve">1.5 Сравнительный анализ и выводы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На основе проведенного обзора можно выделить ключевые критерии, которым должен удовлетворять разрабатываемый веб-сайт. В таблице 2 представлено сравнение аналогов по выделенным критериям (отметка «+» означает наличие функции, «‒» ‒ отсутствие).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i/>
          <w:color w:val="000000" w:themeColor="text1"/>
          <w:sz w:val="24"/>
        </w:rPr>
        <w:t xml:space="preserve">пробел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Таблица 2 ‒ Сравнительный анализ аналогов</w:t>
      </w:r>
      <w:r>
        <w:rPr>
          <w:rFonts w:ascii="Times New Roman" w:hAnsi="Times New Roman" w:cs="Times New Roman" w:eastAsia="Times New Roman"/>
          <w:color w:val="000000" w:themeColor="text1"/>
        </w:rPr>
      </w:r>
    </w:p>
    <w:tbl>
      <w:tblPr>
        <w:tblStyle w:val="159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547"/>
        <w:gridCol w:w="1108"/>
        <w:gridCol w:w="1249"/>
        <w:gridCol w:w="1278"/>
        <w:gridCol w:w="1995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5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 w:themeColor="text1"/>
                <w:sz w:val="23"/>
              </w:rPr>
              <w:t xml:space="preserve">Критерий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0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 w:themeColor="text1"/>
                <w:sz w:val="23"/>
              </w:rPr>
              <w:t xml:space="preserve">Toornament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 w:themeColor="text1"/>
                <w:sz w:val="23"/>
              </w:rPr>
              <w:t xml:space="preserve">Challengermode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 w:themeColor="text1"/>
                <w:sz w:val="23"/>
              </w:rPr>
              <w:t xml:space="preserve">Google Таблицы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9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 w:themeColor="text1"/>
                <w:sz w:val="23"/>
              </w:rPr>
              <w:t xml:space="preserve">Требование к разработке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5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Поддержка формата bo3 для Valorant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0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9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5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Автоматическое построение сетки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0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‒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9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5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Бесплатное использование для малых турниров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0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‒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‒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9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5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Автоматические уведомления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0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‒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9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5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Русскоязычный интерфейс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0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‒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‒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9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54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Специализация под Valorant (пик-бан карт)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0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‒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‒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FFFFFF" w:sz="5" w:space="0"/>
              <w:right w:val="non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9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shd w:val="clear" w:color="auto" w:fill="auto"/>
              <w:rPr>
                <w:rFonts w:ascii="Times New Roman" w:hAnsi="Times New Roman" w:cs="Times New Roman" w:eastAsia="Times New Roman"/>
                <w:color w:val="000000" w:themeColor="text1"/>
              </w:rPr>
            </w:pPr>
            <w:r>
              <w:rPr>
                <w:rFonts w:ascii="Times New Roman" w:hAnsi="Times New Roman" w:cs="Times New Roman" w:eastAsia="Times New Roman"/>
                <w:color w:val="000000" w:themeColor="text1"/>
                <w:sz w:val="23"/>
              </w:rPr>
              <w:t xml:space="preserve">+</w:t>
            </w:r>
            <w:r>
              <w:rPr>
                <w:rFonts w:ascii="Times New Roman" w:hAnsi="Times New Roman" w:cs="Times New Roman" w:eastAsia="Times New Roman"/>
                <w:color w:val="000000" w:themeColor="text1"/>
              </w:rPr>
            </w:r>
          </w:p>
        </w:tc>
      </w:tr>
    </w:tbl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i/>
          <w:color w:val="000000" w:themeColor="text1"/>
          <w:sz w:val="24"/>
        </w:rPr>
        <w:t xml:space="preserve">пробел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Анализ показывает, что существующие профессиональные платформы либо являются платными, либо обладают избыточной сложностью. Упрощенные инструменты (таблицы) бесплатны, но не решают задачи автоматизации. Таким образом, разработка специализированного веб-сай</w:t>
      </w: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та для турниров по Valorant, который объединяет простоту использования, бесплатный базовый функционал и учет специфики игры, является актуальной задачей.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56"/>
        <w:ind w:left="0" w:right="0" w:firstLine="0"/>
        <w:spacing w:before="480" w:after="240" w:line="480" w:lineRule="atLeast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33"/>
        </w:rPr>
        <w:t xml:space="preserve">1.6 Формулирование требований к разрабатываемой системе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На основе анализа предметной области сформулированы следующие требования к веб-сайту.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24"/>
        </w:rPr>
        <w:t xml:space="preserve">Функциональные требования: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9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Регистрация и авторизация пользователей с разделением ролей: администратор, организатор турнира, капитан команды, игрок, зритель.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9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Создание турнира с выбором формата (одинарная или двойная сетка) и типа матча (bo1, bo3).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9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Автоматическое построение турнирной сетки после окончания регистрации.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9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Личный кабинет команды с возможностью редактирования состава.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9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Страница матча с отображением выбранных карт и формой для загрузки результата (скриншот финального счета).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9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Система уведомлений об изменении статуса матча (электронная почта или уведомление в интерфейсе).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9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Административная панель для управления спорными ситуациями (отмена результата, перенос матча, дисквалификация).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left="0" w:right="0" w:firstLine="0"/>
        <w:spacing w:before="240" w:after="24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24"/>
        </w:rPr>
        <w:t xml:space="preserve">Нефункциональные требования: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10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Адаптивный веб-интерфейс, корректно отображающийся на настольных компьютерах, планшетах и мобильных устройствах.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10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Время отклика сервера при загрузке турнирной сетки не более двух секунд.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pStyle w:val="1577"/>
        <w:numPr>
          <w:ilvl w:val="0"/>
          <w:numId w:val="10"/>
        </w:numPr>
        <w:ind w:right="0"/>
        <w:spacing w:before="0" w:after="0"/>
        <w:shd w:val="clear" w:color="auto" w:fill="auto"/>
        <w:rPr>
          <w:rFonts w:ascii="Times New Roman" w:hAnsi="Times New Roman" w:cs="Times New Roman" w:eastAsia="Times New Roman"/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24"/>
        </w:rPr>
        <w:t xml:space="preserve">Поддержка одновременной работы не менее ста активных пользователей.</w:t>
      </w:r>
      <w:r>
        <w:rPr>
          <w:rFonts w:ascii="Times New Roman" w:hAnsi="Times New Roman" w:cs="Times New Roman" w:eastAsia="Times New Roman"/>
          <w:color w:val="000000" w:themeColor="text1"/>
        </w:rPr>
      </w:r>
    </w:p>
    <w:p>
      <w:pPr>
        <w:ind w:firstLine="851"/>
        <w:jc w:val="both"/>
        <w:spacing w:after="567" w:line="240" w:lineRule="auto"/>
        <w:widowControl w:val="off"/>
        <w:rPr>
          <w:rFonts w:ascii="Times New Roman" w:hAnsi="Times New Roman" w:cs="Times New Roman" w:eastAsia="Times New Roman"/>
          <w:b/>
          <w:sz w:val="32"/>
        </w:rPr>
      </w:pPr>
      <w:r>
        <w:rPr>
          <w:rFonts w:ascii="Times New Roman" w:hAnsi="Times New Roman" w:cs="Times New Roman" w:eastAsia="Times New Roman"/>
          <w:b/>
          <w:bCs/>
          <w:sz w:val="32"/>
          <w:highlight w:val="none"/>
          <w:lang w:val="ru-RU"/>
        </w:rPr>
      </w:r>
      <w:r>
        <w:rPr>
          <w:rFonts w:ascii="Times New Roman" w:hAnsi="Times New Roman" w:cs="Times New Roman" w:eastAsia="Times New Roman"/>
          <w:b/>
          <w:bCs/>
          <w:sz w:val="32"/>
          <w:highlight w:val="none"/>
          <w:lang w:val="ru-RU"/>
        </w:rPr>
      </w:r>
    </w:p>
    <w:p>
      <w:pPr>
        <w:ind w:firstLine="851"/>
        <w:jc w:val="both"/>
        <w:pageBreakBefore/>
        <w:spacing w:after="567" w:line="240" w:lineRule="auto"/>
        <w:widowControl w:val="off"/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  <w:t xml:space="preserve">2 </w:t>
      </w:r>
      <w:r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  <w:t xml:space="preserve">Проектирование приложения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Проектирование выполняется до детализации каждой строки кода и задает целе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вую модель качества. В таблице 2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приведен фрагмент спецификации функциональных требований, на который опирается реализация. На таблицу 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2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следует ссылаться при сопоставлении итогового поведения прототипа с планом.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Таблица 2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‒ Функциональные требования прототипа «Умный сайт-органайзер»</w:t>
      </w:r>
      <w:r/>
    </w:p>
    <w:tbl>
      <w:tblPr>
        <w:tblW w:w="5000" w:type="pct"/>
        <w:tblLook w:val="04A0" w:firstRow="1" w:lastRow="0" w:firstColumn="1" w:lastColumn="0" w:noHBand="0" w:noVBand="1"/>
      </w:tblPr>
      <w:tblGrid>
        <w:gridCol w:w="2109"/>
        <w:gridCol w:w="2418"/>
        <w:gridCol w:w="5374"/>
      </w:tblGrid>
      <w:tr>
        <w:trPr>
          <w:tblHeader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Идентификатор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21" w:type="pct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Требование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14" w:type="pct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Ожидаемый результат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F-01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21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Создание задачи с заголовком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14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Запись появляется в списке и сохраняется локально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F-02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21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Редактирование и удаление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14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Поля задачи обновляются, удаление необратимо в рамках локальной копии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F-03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21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Приоритеты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14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Отображается метка приоритета согласно конфигурации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F-04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21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Срок выполнения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14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Дата хранится в формате «ГГГГ-ММ-ДД», отображается в списке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F-05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21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Фильтры списка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14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Доступны режимы просмотра всех, активных и выполненных задач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F-06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21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Поиск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14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Отбор по подстроке в заголовке, описании и дате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F-07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21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Прогресс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14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Процент выполнения рассчитывается как доля завершенных от общего числа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F-08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21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Календарь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14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Годовая сетка месяцев, выбор даты, индикация дней с задачами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F-09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21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Согласованность модулей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714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Изменения задач отражаются в календаре без перезагрузки страницы</w:t>
            </w:r>
            <w:r/>
          </w:p>
        </w:tc>
      </w:tr>
    </w:tbl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Нефункциональные требования включают отзывчивость интерфейса в преде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лах одной вкладки, устойчивость к ошибкам парсинга «JSON» при чтении локального хранилища, базовую доступность элементов управления для клавиатуры в модальных окнах за счет библиотеки «Headless UI», а также ограничение на размер данных, определяемое квотой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браузера для «localStorage»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[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14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]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Отдельный класс нефункциональных требований касается наблюдаемости и сопровождаемости исходного кода. Применение модул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ьной структуры каталогов и вынос констант в отдельный файл «constants.js» упрощают поиск ключей хранилища и значений перечисления приоритетов. Комментарии в утилитах хранения разъясняют отличие пользовательского события от нативного события «storage», что 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снижает риск ошибочной диагностики при отладке в нескольких вкладках.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Вопросы информационной безопасности на стороне клиента в рамках прототипа ограничены моделью угроз браузерного окружения. Данные задач доступны любому сценарию на той же origin-схеме, что и приложение, поэтому вредоносное расширение браузера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теоретически может прочитать «localStorage». Для учебного стенда это приемлемое допущение, однако в пояснительной записке зафиксировано, что промышленная эксплуатация потребует серверной аутентификации, шифрования канала «TLS» и учета политики хранения пе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рсональных данных. В таблице 3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приведены угрозы и меры на уровне концепции без перехода к конкретной реализации сервера.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Таблица 3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‒ Условные угрозы клиентской модели и направления митигации</w:t>
      </w:r>
      <w:r/>
    </w:p>
    <w:tbl>
      <w:tblPr>
        <w:tblW w:w="5000" w:type="pct"/>
        <w:tblLook w:val="04A0" w:firstRow="1" w:lastRow="0" w:firstColumn="1" w:lastColumn="0" w:noHBand="0" w:noVBand="1"/>
      </w:tblPr>
      <w:tblGrid>
        <w:gridCol w:w="3238"/>
        <w:gridCol w:w="2246"/>
        <w:gridCol w:w="4417"/>
      </w:tblGrid>
      <w:tr>
        <w:trPr>
          <w:tblHeader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Угроза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Проявление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Митигация в перспективе сервера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Чтение «localStorage» сторонним скриптом при «XSS»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Утечка текстов задач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Экранирование вывода, «Content-Security-Policy», перенос чувствительных данных на сервер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Подмена данных вручную в инструментах разработчика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Искажение статистики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Серверная валидация и подпись ответов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Потеря данных при очистке профиля браузера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Удаление локальной копии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Резервное копирование в облако и учетные записи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Недоступность сети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Сценарий уже покрыт локально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Для облака: офлайн-очередь синхронизации</w:t>
            </w:r>
            <w:r/>
          </w:p>
        </w:tc>
      </w:tr>
    </w:tbl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Архитектура учебного прототипа реализована как «толстый клиент». Серверная часть в объеме курсовой работы не развернута, однако архитектурно предусмотрен слой «REST API» и база «MongoDB» для последующей миграции. На логическом уровне выделяются подсистемы: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– подсистема представления: компоненты «React», стили, модальные окна, календарная сетка;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– подсистема состояния задач: хук «useTodos», нормализация полей, расчет статистики;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– подсистема персистентности: обертки чтения и записи «JSON» в «localStorage», пользовательские события синхронизации вкладок одного происхождения;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– подсистема трехмерной визуализации: «Canvas» «React Three Fiber», загрузка «Spline»-сцены, маскирование слоя «Html» под геометрию экрана;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– подсистема медиа-фона: видеокомпонент с политикой паузы при скрытии вкладки.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Структура проекта в репозитории отражает разделение по областям 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отв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етственности. Корневой модуль приложения подключает «PhoneScene» и обертку контента «AppContent». Каталог «src/features/todos» содержит интерфейс списка задач и хук состояния. Каталог «src/features/calendar» содержит календарную панель. Каталог «src/featur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es/phone» отвечает за трехмерную композицию. Каталог «src/shared/utils» содержит вспомогательные функции хранения и форматирования дат. Такое дерево каталогов соответствует принципу модульности и упрощает сопровождение, что согласуется с рекомендациями по 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организации «React»-проектов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[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15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]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Описание базы данных «MongoDB» в части проектирования относится к перспективной серверной интеграции и задает документную модель сущности «задача». Коллекция «tasks» может содержа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ть документы следующей структуры: поле «_id» типа «ObjectId», поле «userId» для связки с учетной записью, поля «title», «description», «priority», «isDone», «dueDate», временные метки «createdAt», «updatedAt». Индексация по «userId» и «dueDate» в перспекти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ве ускорит выборки по диапазону дат. На текущем этапе прототип хранит массив объектов в ключе «smart-organizer.todos.v1», то есть фактически реализована клиентская проекция той же концепции документа без сетевого уровня, что допустимо для учебной модели «с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начала клиент, затем сервер»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[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16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]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Логика системы строится вокруг цикла «действие пользователя ‒ изменение состояния ‒ запись в хранилище ‒ р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еакция интерфейса». Календарный модуль подписан на событие «smart-organizer:storage», что позволяет обновлять агрегированные счетчики задач по датам после каждой успешной записи массива задач. Модальное окно редактирования вызывается из списка и возвращает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нормализованный черновик полей. Трехмерный модуль на уровне кадра анимации выполняет обход графа сцены для подавления нежелательной подсветки материалов и согласования декоративных элементов с выбранной палитрой, что отражает техническую специфику интегра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ции чужого экспорта «Spline»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[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17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]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Диаграмм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а вариантов использования, рекомендуемая методическими указаниями к оформлению приложений, приведена в приложении А. На диаграмму в приложении А следует опираться при трактовке ролей и сценариев без расширения объема основного текста избыточными подписями.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Для связи текстового описания с поведением пользователя сформирован набор приоритетных сценариев. Они использовались на этапе ручной проверки и при уточнении состава экранных форм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. На таблицу 4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дана отсылка как к вспомогательному артефакту проектирования, дополняющему перечень функциональных требований.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Таблица 4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‒ Приоритетные пользовательские сценарии</w:t>
      </w:r>
      <w:r/>
    </w:p>
    <w:tbl>
      <w:tblPr>
        <w:tblW w:w="5000" w:type="pct"/>
        <w:tblLook w:val="04A0" w:firstRow="1" w:lastRow="0" w:firstColumn="1" w:lastColumn="0" w:noHBand="0" w:noVBand="1"/>
      </w:tblPr>
      <w:tblGrid>
        <w:gridCol w:w="1787"/>
        <w:gridCol w:w="3015"/>
        <w:gridCol w:w="2780"/>
        <w:gridCol w:w="2319"/>
      </w:tblGrid>
      <w:tr>
        <w:trPr>
          <w:tblHeader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Обозначение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Цель пользователя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Ожидаемый результат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Связь с требованиями</w:t>
            </w:r>
            <w:r/>
          </w:p>
        </w:tc>
      </w:tr>
      <w:tr>
        <w:trPr>
          <w:tblHeader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1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4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СЦ-01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Быстро записать задачу перед парой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Запись появляется вверху списка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F-01</w:t>
            </w:r>
            <w:r/>
          </w:p>
        </w:tc>
      </w:tr>
    </w:tbl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Продолжение таблицы 4</w:t>
      </w:r>
      <w:r/>
    </w:p>
    <w:tbl>
      <w:tblPr>
        <w:tblW w:w="5000" w:type="pct"/>
        <w:tblLook w:val="04A0" w:firstRow="1" w:lastRow="0" w:firstColumn="1" w:lastColumn="0" w:noHBand="0" w:noVBand="1"/>
      </w:tblPr>
      <w:tblGrid>
        <w:gridCol w:w="1778"/>
        <w:gridCol w:w="3005"/>
        <w:gridCol w:w="2954"/>
        <w:gridCol w:w="2164"/>
      </w:tblGrid>
      <w:tr>
        <w:trPr/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Обозначение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Цель пользователя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Ожидаемый результат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Связь с требованиями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1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4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СЦ-02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Найти задачу по ключевому слову из конспекта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Список сокращается без потери фокуса ввода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F-06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СЦ-03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Увидеть загрузку на конкретный день сессии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Ячейка дня выделена, внизу число задач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F-08, F-09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СЦ-04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Отметить выполнение и убедиться в прогрессе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Меняется полоса и процент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F-07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СЦ-05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Восстановить работу после закрытия браузера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Данные читаются из «localStorage»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F-01–F-04</w:t>
            </w:r>
            <w:r/>
          </w:p>
        </w:tc>
      </w:tr>
    </w:tbl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Проектирование файловой структуры сопровождалось таблицей соответствия каталогов и назначения модулей, 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как показано на рисунке 3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в смысле логической компоновки, а дет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ализация приведена в таблице 5. Таблица 5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облегчает навигацию рецензента по репозиторию без открытия каждого файла подряд.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Таблица 5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 ‒ Назначение основных каталогов исходного кода</w:t>
      </w:r>
      <w:r/>
    </w:p>
    <w:tbl>
      <w:tblPr>
        <w:tblW w:w="5000" w:type="pct"/>
        <w:tblLook w:val="04A0" w:firstRow="1" w:lastRow="0" w:firstColumn="1" w:lastColumn="0" w:noHBand="0" w:noVBand="1"/>
      </w:tblPr>
      <w:tblGrid>
        <w:gridCol w:w="2996"/>
        <w:gridCol w:w="6905"/>
      </w:tblGrid>
      <w:tr>
        <w:trPr>
          <w:tblHeader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Каталог или файл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pacing w:val="-2"/>
                <w:sz w:val="28"/>
                <w:szCs w:val="28"/>
                <w:lang w:val="ru-RU"/>
              </w:rPr>
              <w:t xml:space="preserve">Назначение в прототипе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«src/App.js»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Сборка корневого макета: видеофон, курсор, трехмерная сцена, вложенный контент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«src/app/AppContent.js»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Каркас «SPA»: заголовок, сетка панелей, ленивая загрузка задач и календаря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«src/app/constants.js»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Ключи «localStorage» и перечисление приоритетов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«src/features/todos»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Интерфейс списка, модальное окно, хук «useTodos»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«src/features/calendar»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Годовой календарь, выбор даты, связь с дедлайнами задач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«src/features/phone»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Интеграция «Spline», «Mask», «Html», коррекция материалов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«src/features/video»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Фоновое видео и политика паузы при «visibilitychange»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«src/shared/utils»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pacing w:val="-2"/>
                <w:sz w:val="28"/>
                <w:szCs w:val="28"/>
                <w:lang w:val="ru-RU"/>
              </w:rPr>
              <w:t xml:space="preserve">Утилиты дат и хранилища, подписка «subscribeAppStorage»</w:t>
            </w:r>
            <w:r/>
          </w:p>
        </w:tc>
      </w:tr>
    </w:tbl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Этап сопровождения в учебных условиях предполаг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ает фиксацию команд сборки. Для проекта определены сценарии «npm start» для режима разработки с горячей перезагрузкой и «npm run build» для получения оптимизированного каталога «build», пригодного для выкладки на статический хостинг. Переменные окружения н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а уровне прототипа минимальны, поскольку адреса сервисов не задействованы. Список поддерживаемых браузеров задан секцией «browserslist» в «package.json» и ориентирован на современные версии без устаревшего «Internet Explorer», что снижает объем полифиллов.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Риски сопровождения связаны с обновлением мажорных версий «Three.js» и пакетов «Spline», поскольку внутренние имена узлов сцены и набор uniform-параме</w:t>
      </w:r>
      <w:r>
        <w:rPr>
          <w:rFonts w:ascii="Times New Roman" w:hAnsi="Times New Roman" w:cs="Times New Roman" w:eastAsia="Times New Roman"/>
          <w:spacing w:val="-2"/>
          <w:sz w:val="28"/>
          <w:szCs w:val="28"/>
          <w:lang w:val="ru-RU"/>
        </w:rPr>
        <w:t xml:space="preserve">тров шейдеров могут измениться. В пояснительной записке зафиксирован рекомендуемый порядок действий при обновлении: сначала изолированная загрузка сцены в тестовом стенде, затем поочередная актуализация зависимостей с прогоном визуальной регрессии вручную.</w:t>
      </w:r>
      <w:r/>
    </w:p>
    <w:p>
      <w:pPr>
        <w:ind w:firstLine="851"/>
        <w:jc w:val="both"/>
        <w:spacing w:after="227" w:line="240" w:lineRule="auto"/>
        <w:widowControl w:val="off"/>
        <w:rPr>
          <w:rFonts w:ascii="Times New Roman" w:hAnsi="Times New Roman" w:cs="Times New Roman" w:eastAsia="Times New Roman"/>
          <w:b/>
          <w:bCs/>
          <w:spacing w:val="-2"/>
          <w:sz w:val="32"/>
          <w:szCs w:val="32"/>
          <w:lang w:val="ru-RU"/>
        </w:rPr>
      </w:pPr>
      <w:r>
        <w:rPr>
          <w:rFonts w:ascii="Times New Roman" w:hAnsi="Times New Roman" w:cs="Times New Roman" w:eastAsia="Times New Roman"/>
          <w:b/>
          <w:spacing w:val="-2"/>
          <w:sz w:val="32"/>
          <w:szCs w:val="32"/>
          <w:lang w:val="ru-RU"/>
        </w:rPr>
        <w:br w:type="page"/>
      </w:r>
      <w:r/>
    </w:p>
    <w:p>
      <w:pPr>
        <w:ind w:firstLine="851"/>
        <w:jc w:val="both"/>
        <w:spacing w:before="567" w:after="227" w:line="240" w:lineRule="auto"/>
        <w:widowControl w:val="off"/>
        <w:rPr>
          <w:rFonts w:ascii="Times New Roman" w:hAnsi="Times New Roman" w:cs="Times New Roman" w:eastAsia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 w:eastAsia="Times New Roman"/>
          <w:b/>
          <w:spacing w:val="-2"/>
          <w:sz w:val="32"/>
          <w:szCs w:val="32"/>
          <w:lang w:val="ru-RU"/>
        </w:rPr>
        <w:t xml:space="preserve">3 </w:t>
      </w:r>
      <w:bookmarkStart w:id="2" w:name="_Toc193627825"/>
      <w:r>
        <w:rPr>
          <w:rFonts w:ascii="Times New Roman" w:hAnsi="Times New Roman" w:cs="Times New Roman" w:eastAsia="Times New Roman"/>
          <w:b/>
          <w:sz w:val="32"/>
          <w:szCs w:val="32"/>
          <w:lang w:val="ru-RU"/>
        </w:rPr>
        <w:t xml:space="preserve">Разработка программного обеспечения</w:t>
      </w:r>
      <w:bookmarkEnd w:id="2"/>
      <w:r/>
    </w:p>
    <w:p>
      <w:pPr>
        <w:ind w:right="284" w:firstLine="851"/>
        <w:jc w:val="both"/>
        <w:spacing w:before="227" w:after="567" w:line="240" w:lineRule="auto"/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  <w:lang w:val="ru-RU" w:eastAsia="ru-RU"/>
        </w:rPr>
        <w:outlineLvl w:val="1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  <w:lang w:val="ru-RU" w:eastAsia="ru-RU"/>
        </w:rPr>
        <w:t xml:space="preserve">3.1 Описание технологического стека разработки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Выбор «React» версии 18 обоснован зрелостью эко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системы, компонентной моделью и наличием «Concurrent»-возможностей, полезных для отложенной загрузки модулей календаря и задач. «Create React App» выбран как учебный каркас сборки без ручной настройки «Webpack», что сокращает риск отвлечения на инфраструкт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уру при ограниченных сроках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[1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8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]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.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«Three.js» и связка «React Three Fiber» выбраны потому, что прямое программирование «WebGL» требует большего объема шаблонного кода, тогда ка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к декларативный слой упрощает сопоставление сценового графа с деревом компонентов. Библиотека «Drei» предоставляет готовые примитивы, включая «Html», «Mask», «OrthographicCamera», что ускоряет встраивание «DOM»-слоя в геометрию модели с использованием буфе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ра трафарета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[1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9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]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.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Интеграция «@splinetool/r3f-spline» обоснована тем, что дизайнерская сцена была подготовлена во внешнем редакторе, а эк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спорт в «.splinecode» дает компактное представление для загрузки во время исполнения. Сохранение авторского «look-and-feel» сцены при этом требует дополнительного слоя программной коррекции материалов на стороне «Three.js», что отражено в исходных текстах.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«Headless UI» исполь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зуется для доступного диалогового окна редактирования задачи. Разделение на логику доступности и визуальные стили соответствует принципу разделения ответственности: библиотека управляет фокусом и разметкой ролей, а таблицы стилей проекта задают оформление.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Стек сознательно не включает серверный фреймворк, поскольк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у базовая курсовая цель достигается на клиенте, но предусматривает расширение. Перспективный слой «Node.js» с «Express» и «MongoDB» позволит реализовать регистрацию и аутентификацию пользователей, выдачу «JWT» (далее ‒ JSON Web Token) и синхронизацию масси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ва задач между устройствами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[20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]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.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Сравнение альтернатив: «Vue» и «Angular» могли б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ы заменить «React», однако единый выбор «React» согласован с учебной траекторией и наличием материалов по «React Three Fiber». Нативный «Web Components»-подход без фреймворка снизил бы скорость разработки интерфейса с модальными окнами и ленивой загрузкой.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Организация сборочного контура «Creat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e React App» подразумевает использование «Babel» для транспиляции современного «JavaScript» и упаковку модулей средствами «Webpack» без явной конфигурации в репозитории учебного проекта. На этапе разработки полезна диагностическая консоль браузера и инстру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менты профилировщика «React», позволяющие отслеживать частоту повторных отрисовок при изменении массива задач. Для продакшн-сборки рекомендуется включить минификацию и разделение чанков, что «react-scripts» выполняет по умолчанию при вызове команды сборки.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Зависимости версии 18 «React» и «react-dom» согласованы друг с другом, что исключает предупреждения о несовпадении внутренних пакетов. Библиоте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ка «@react-three/fiber» требует согласованной версии «three», указанной в «package.json», поскольку несовместимость может проявиться на уровне импорта классов материалов и пространства имен модулей. Пакеты «@splinetool/loader» и «@splinetool/r3f-spline» по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мечены как актуальные ветки «latest» в учебной конфигурации, что удобно для получения исправлений, но создает риск воспроизводимости билда между компьютерами. Для отчетной фиксации целесообразно закрепить точные номера версий после успешной защиты проекта.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Использование «TypeScript» в «devDependencies» не превращает весь проект в строго типизированный, поскольку основные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 модули остаются на «JavaScript», однако наличие компилятора облегчает постепенную миграцию критичных утилит к типобезопасной форме в будущем. Такой гибридный подход распространен в учебных работах, где приоритет отдан скорости прототипирования интерфейса.</w:t>
      </w:r>
      <w:r/>
    </w:p>
    <w:p>
      <w:pPr>
        <w:ind w:right="-2" w:firstLine="851"/>
        <w:jc w:val="both"/>
        <w:spacing w:before="567" w:after="567" w:line="240" w:lineRule="auto"/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  <w:lang w:val="ru-RU" w:eastAsia="ru-RU"/>
        </w:rPr>
        <w:outlineLvl w:val="1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  <w:lang w:val="ru-RU" w:eastAsia="ru-RU"/>
        </w:rPr>
        <w:t xml:space="preserve">3.2 Описание алгоритма работы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Для учебного прототипа алгоритмы аутентификации и оформления заказов интернет-магазина не являются предметом реализации. Вместо них в том же логическом объеме описаны фактические механизмы: 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регистрация в системе заменена на неявную «регистрацию экземпляра» данных при первой записи в «localStorage»; 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–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авторизация не требуется, поскольку отсутствует многопользовательский сервер; 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–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«корзина» и «заказ» концептуально сопоставлены с буфером редактирования задачи в модальном окне и атомарной фиксацией списка задач при нажатии «Сохранить».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Алгоритм добавления задачи: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– пользователь нажимает кнопку создания, открывается модальное окно;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– вводятся заголовок, описание, приоритет, опционально дата;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– при нажатии «Сохранить» формируется объект с идентификатором на основе временной метки и случайного хвоста;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– поля нормализуются функцией «normalizeTodo», пустой заголовок блокирует сохранение;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– обновленный массив помещается в состояние «React» и сериализуется функцией «writeJson»;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– генерируется пользовательское событие «APP_STORAGE_EVENT», календарный модуль пересчитывает количество задач по датам.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Фрагмент реализации нормализации и сохранения приведен ниже.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function normalizeTodo(input) {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const title = String(input?.title ?? '').trim()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const description = String(input?.description ?? '').trim()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const priority = input?.priority ?? Priority.normal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const isDone = Boolean(input?.isDone ?? false)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const dueDate = normalizeDueDate(input?.dueDate)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return { title, description, priority, isDone, dueDate }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}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export function writeJson(key, value) {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try {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localStorage.setItem(key, JSON.stringify(value))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window.dispatchEvent(new CustomEvent(APP_STORAGE_EVENT, { detail: { key } }))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return true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} catch {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return false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}</w:t>
      </w:r>
      <w:r/>
    </w:p>
    <w:p>
      <w:pPr>
        <w:ind w:right="-2" w:firstLine="851"/>
        <w:jc w:val="both"/>
        <w:spacing w:after="0" w:line="240" w:lineRule="auto"/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}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Алгоритм фильтрации и поиска строится на двух проходах: сначала отбор по стату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су выполнения в соответствии с выбранным сегментом «все», «активные», «выполнено», затем фильтрация по подстроке запроса в объединенном тексте полей. Такой подход прост и прозрачен для массивов до нескольких тысяч элементов, что покрывает учебный сценарий.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Алгоритм расчета прогресса использует долю завершенных записей. При отсутствии задач процент не выводится как обманчивое ненулевое значение, пользователю показывается текстовая нейтральная подпись.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const stats = useMemo(() =&gt; {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const total = todos.length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const done = todos.filter((t) =&gt; t.isDone).length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const percent = total === 0 ? 0 : Math.round((done / total) * 100)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return { total, done, percent }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  <w:t xml:space="preserve">}, [todos])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Алгоритм календаря формирует матрицу дней месяца с выравниванием по понедельнику, что соответствует локали отображения. Выбор ячейки фиксирует строку даты «ISO» и со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храняет ее отдельным ключом «smart-organizer.calendar.v1» для восстановления последнего выбора. Подсчет задач на дату выполняется повторным чтением массива из хранилища после события обновления, что гарантирует согласованность без общего глобального стора.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function useTodoCountByDueDate() {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const [rev, setRev] = useState(0)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useEffect(() =&gt; subscribeAppStorage(StorageKeys.todos, () =&gt; setRev((n) =&gt; n + 1)), [])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return useMemo(() =&gt; {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void rev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const raw = readJson(StorageKeys.todos, [])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const counts = Object.create(null)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for (const t of raw) {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const d = t?.dueDate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if (typeof d === 'string' &amp;&amp; /^\d{4}-\d{2}-\d{2}$/.test(d)) counts[d] = (counts[d] ?? 0) + 1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}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return counts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}, [rev])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}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Алгоритм обновления существующей задачи использует функцию «updateTodo», которая проходит по массиву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и заменяет элемент с совпадающим «id». Перед записью выполняется повторная нормализация объединенного состояния старой записи и полей из формы редактирования. Если после нормализации заголовок стал пустым, строка не меняется, что защищает пользователя от с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лучайного стирания текста и сохраняет целостность списка. Алгоритм удаления «deleteTodo» формирует новый массив посредством фильтрации по «id» и полностью перезаписывает хранилище, что соответствует простой модели «единственный источник истины» на клиенте.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Алгоритм миграции устаревших записей реализован в «migrateTodoRow»: при загрузке из «localStorage» в объект добавляется поле «dueDate», если о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но отсутствовало в ранней версии файла данных. Нормализация даты отбрасывает произвольные строки, не соответствующие шаблону «ГГГГ-ММ-ДД», и заменяет их на пустую строку. Такой подход снижает риск появления «немых» ошибок формата при отображении календаря.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Алгоритм отложенной загрузки модулей строится на «React.lazy» и «Suspense» в компоненте «AppContent»: пользователь видит состо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яние загрузки с короткой задержкой «boot», затем основной интерфейс календаря и задач. Это позволяет сократить объем начального бандла, который браузер разбирает при первом открытии страницы, и является типовой практикой для «SPA» с крупными зависимостями.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Следует отдельно зафиксировать, что в подзаголовке интерфейса перечислены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 «хоткеи» как целевая возможность развития. В исходной версии прототипа привязка сочетаний клавиш к действиям создания и сохранения задачи не реализована. Данное ограничение учтено в плане регрессионного тестирования и не трактуется как скрытый функционал.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Алгоритм трехмерного модуля на уровне пользовательского опыта состоит в загрузке сцены, создании камеры, привязке «Html»-слоя с масштабом к геометрии экрана телефона и проходе по материалам для подавления розовато-фиолетового с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вечения на кромке корпуса. Дополнительно применяется геометрический фильтр видимости для мелких элементов верхней зоны, что иллюстрирует необходимость комбинировать правки материалов и логику видимости при работе с автоматически экспортированными сценами.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На рисунке 2 условно показан поток «загрузка сцены ‒ настройка материалов ‒ встраивание «Html»».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1635" cy="2792095"/>
                <wp:effectExtent l="0" t="0" r="5715" b="8255"/>
                <wp:docPr id="3" name="Рисунок 37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61635" cy="2792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2" o:spid="_x0000_s72" type="#_x0000_t75" style="mso-wrap-distance-left:0.0pt;mso-wrap-distance-top:0.0pt;mso-wrap-distance-right:0.0pt;mso-wrap-distance-bottom:0.0pt;width:430.0pt;height:219.8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Рисунок 2 ‒ Укрупненная схема обработки трехмерной сцены и слоя интерфейса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Для наглядности структуры клиентского контура на рисунке 3 приведена компоновка основных модулей приложения. Конкретное расположение блоков на схеме может отличаться от файловой структуры, но сохраняет смысловые связи.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4040" cy="4572000"/>
                <wp:effectExtent l="0" t="0" r="3810" b="0"/>
                <wp:docPr id="4" name="Рисунок 38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654040" cy="457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3" o:spid="_x0000_s73" type="#_x0000_t75" style="mso-wrap-distance-left:0.0pt;mso-wrap-distance-top:0.0pt;mso-wrap-distance-right:0.0pt;mso-wrap-distance-bottom:0.0pt;width:445.2pt;height:360.0pt;" stroked="f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Рисунок 3 ‒ Компоновка модулей клиентской ИС</w:t>
      </w:r>
      <w:r/>
    </w:p>
    <w:p>
      <w:pPr>
        <w:ind w:firstLine="851"/>
        <w:jc w:val="both"/>
        <w:spacing w:before="567" w:after="567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  <w:lang w:val="ru-RU" w:eastAsia="ru-RU"/>
        </w:rPr>
        <w:outlineLvl w:val="1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  <w:lang w:val="ru-RU" w:eastAsia="ru-RU"/>
        </w:rPr>
        <w:t xml:space="preserve">3.3 Описание интерфейса пользователя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Интерфейс строился из соображений иерархии внимания: заголовок и подзаголовок дают кон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текст, левая панель списка задач акцентирует основное действие «Новая», правая панель календаря связывает планирование по датам. Прогресс отображается в верхней части списка с текстовым пояснением «сколько из сколько выполнено», что снижает риск неверной и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нтерпретации пустого списка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 [21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]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Приоритеты представлены цветными метками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, срок ‒ отдельной строкой с визуальным отличием просроченных дат, календарь подсвечивает дни с хотя бы одной задачей и показывает подсказку с количеством. Выбранная дата отображается в текстовом превью снизу, где также дублируется число задач на эту дату.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Цветовое решение ориентировано на нейтральную темную основу с акцентами зеленого для отметок выполнения и приглушенных контрастов для текста. Явные фиолетовые оттенки, ассоциируемые в массовой культуре с шаблонами искус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ственного интеллекта, сознательно исключены из палитры, чтобы интерфейс воспринимался как учебная авторская работа, а не как генерация типового шаблона. Полоса прогресса выполнена в черном тоне в соответствии с заданием на проектирование визуального стиля.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Типографика опирается на системный стек шрифтов без внешней загрузки файлов начертаний. Такой выбор уменьшает зависимость от сторонних сетевых рес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урсов и исключает ошибки «ERR_CONNECTION_RESET», которые возможны при ограниченном доступе к внешним доменам. Для пользователя это означает предсказуемое отображение текста на разных установках «Windows» и согласованность с настройками сглаживания системы.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Отдельные декоратив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ные элементы, такие как пользовательский курсор и подсветка следования за указателем, не заменяют системный курсор в критичных зонах ввода и служат дополнительным визуальным слоем «branding» поверх рабочего интерфейса. При демонстрации проекта на защите ва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жно пояснить, что эти эффекты могут быть отключены для пользователей с повышенной чувствительностью к анимации в соответствии с рекомендациями по снижению вестибулярной нагрузки, если будет добавлена настройка «prefers-reduced-motion» в следующей итерации.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Адаптивность реализована через медиаправила таблицы стилей проекта: сетка основного содержимого допускает перенос колонок на малых ширинах экрана, элементы управления сохраняют минимальные размеры нажатия в рамках разумных значений для у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стройств с сенсорным вводом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[22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]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. Дополнительно «SPA» умещается внутрь виртуального экрана телефона в трехмерной сцене, что создает эффект «портативного приложения» для демонстрационных целей.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Доступность частично обеспечена ролями «progressbar» для полосы прогресса, «list» для списка задач и «button» для интерактивных элементов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календаря. Модальное окно использует «Dialog» с начальным фокусом на поле заголовка, что соответствует рекоменд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ациям по управлению фокусом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[23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]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Пользовательский опыт видеофона организован так: видео воспроизводится в зацикленном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 режиме без звука, при сворачивании вкладки воспроизведение приостанавливается для экономии ресурсов. Полупрозрачная вуаль поверх видео снижает отвлекаемость от текста интерфейса и повышает контрастность текста без нарушения общей композиции, как показано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на рисунке 4 (иллюстрация композиции слоев).</w: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851" w:leader="none"/>
        </w:tabs>
        <w:rPr>
          <w:rFonts w:ascii="Times New Roman" w:hAnsi="Times New Roman" w:cs="Times New Roman" w:eastAsia="Times New Roman"/>
          <w:spacing w:val="-2"/>
          <w:sz w:val="28"/>
          <w:lang w:val="ru-RU"/>
        </w:rPr>
      </w:pPr>
      <w:r>
        <w:rPr>
          <w:rFonts w:ascii="Times New Roman" w:hAnsi="Times New Roman" w:cs="Times New Roman" w:eastAsia="Times New Roman"/>
          <w:spacing w:val="-2"/>
          <w:sz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3082290"/>
                <wp:effectExtent l="0" t="0" r="5715" b="3810"/>
                <wp:docPr id="5" name="Рисунок 39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299835" cy="3082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4" o:spid="_x0000_s74" type="#_x0000_t75" style="mso-wrap-distance-left:0.0pt;mso-wrap-distance-top:0.0pt;mso-wrap-distance-right:0.0pt;mso-wrap-distance-bottom:0.0pt;width:496.0pt;height:242.7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ind w:right="-2" w:firstLine="851"/>
        <w:jc w:val="both"/>
        <w:spacing w:after="0" w:line="240" w:lineRule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Рисунок 4 ‒ Слои композиции: видео, вуаль, трехмерная сцена, интерфейс внутри экрана</w:t>
      </w:r>
      <w:r/>
    </w:p>
    <w:p>
      <w:pPr>
        <w:jc w:val="both"/>
        <w:spacing w:after="0" w:line="240" w:lineRule="auto"/>
        <w:widowControl w:val="off"/>
        <w:tabs>
          <w:tab w:val="left" w:pos="851" w:leader="none"/>
        </w:tabs>
        <w:rPr>
          <w:rFonts w:ascii="Times New Roman" w:hAnsi="Times New Roman" w:cs="Times New Roman" w:eastAsia="Times New Roman"/>
          <w:spacing w:val="-2"/>
          <w:sz w:val="28"/>
          <w:lang w:val="ru-RU"/>
        </w:rPr>
        <w:sectPr>
          <w:footnotePr/>
          <w:endnotePr/>
          <w:type w:val="nextPage"/>
          <w:pgSz w:w="11906" w:h="16838" w:orient="portrait"/>
          <w:pgMar w:top="851" w:right="567" w:bottom="1701" w:left="1418" w:header="0" w:footer="0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 w:eastAsia="Times New Roman"/>
          <w:spacing w:val="-2"/>
          <w:sz w:val="28"/>
          <w:lang w:val="ru-RU"/>
        </w:rPr>
      </w:r>
      <w:r/>
    </w:p>
    <w:p>
      <w:pPr>
        <w:ind w:firstLine="851"/>
        <w:jc w:val="both"/>
        <w:spacing w:after="227" w:line="240" w:lineRule="auto"/>
        <w:widowControl w:val="off"/>
        <w:rPr>
          <w:rFonts w:ascii="Times New Roman" w:hAnsi="Times New Roman" w:cs="Times New Roman" w:eastAsia="Times New Roman"/>
          <w:b/>
          <w:bCs/>
          <w:sz w:val="32"/>
          <w:szCs w:val="28"/>
          <w:lang w:val="ru-RU"/>
        </w:rPr>
      </w:pPr>
      <w:r>
        <w:rPr>
          <w:rFonts w:ascii="Times New Roman" w:hAnsi="Times New Roman" w:cs="Times New Roman" w:eastAsia="Times New Roman"/>
          <w:b/>
          <w:bCs/>
          <w:sz w:val="32"/>
          <w:szCs w:val="28"/>
          <w:lang w:val="ru-RU"/>
        </w:rPr>
        <w:t xml:space="preserve">4 </w:t>
      </w:r>
      <w:r>
        <w:rPr>
          <w:rFonts w:ascii="Times New Roman" w:hAnsi="Times New Roman" w:cs="Times New Roman" w:eastAsia="Times New Roman"/>
          <w:b/>
          <w:bCs/>
          <w:sz w:val="32"/>
          <w:szCs w:val="28"/>
          <w:lang w:val="ru-RU"/>
        </w:rPr>
        <w:t xml:space="preserve">Тестирование приложения</w:t>
      </w:r>
      <w:r/>
    </w:p>
    <w:p>
      <w:pPr>
        <w:ind w:firstLine="851"/>
        <w:jc w:val="both"/>
        <w:spacing w:after="567" w:line="240" w:lineRule="auto"/>
        <w:widowControl w:val="off"/>
        <w:rPr>
          <w:rFonts w:ascii="Times New Roman" w:hAnsi="Times New Roman" w:cs="Times New Roman" w:eastAsia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  <w:lang w:val="ru-RU"/>
        </w:rPr>
        <w:t xml:space="preserve">4.1 План тестирования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План объединяет ручные сценарии и уро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вень модульных проверок. Модульные тесты в репозитории могут быть расширены средствами «Jest» и «React Testing Library», поставляемыми с «Create React App». На этапе курсового прототипа акцент сделан на прозрачных чек-листах и локальной проверке браузером.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Юнит-тестирование предполагает изоляцию функций нормализации даты и заголовка, сериализации и чтения «JSON» из «localStorage» с подменой хранилища. Такие проверки относительно коротки и не требуют графического окружения, что ускоряет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обратную связь разработчику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[24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lang w:val="ru-RU" w:eastAsia="ru-RU"/>
        </w:rPr>
        <w:t xml:space="preserve">]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Интеграционное тестирование «API» средствами «Postman» в текущей реализации не применяется к живому серверу проекта, поскольку серверный контур отсутствует. Взамен со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ставлен план будущих запросов «POST» и «GET» для коллекции задач с «Bearer»-токеном, что фиксирует осознанную незавершенность серверной части. Для учебного отчета это важно с методической точки зрения: фиксируется не подмена архитектуры, а этапность работ.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Приемочные сценарии сформулированы от лица пользователя и охватывают «счастливый путь», отрицательные случаи и граничные условия. Таблица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содержит примеры тест-кейсов.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Таблица 6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‒ Фрагмент набора тест-кейсов</w:t>
      </w:r>
      <w:r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58"/>
        <w:gridCol w:w="2412"/>
        <w:gridCol w:w="2552"/>
        <w:gridCol w:w="2679"/>
      </w:tblGrid>
      <w:tr>
        <w:trPr>
          <w:tblHeader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Идентификатор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Сценарий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Шаги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Ожидание</w:t>
            </w:r>
            <w:r/>
          </w:p>
        </w:tc>
      </w:tr>
      <w:tr>
        <w:trPr>
          <w:tblHeader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1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4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TC-01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Создание задачи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Открыть модалку, ввести заголовок, сохранить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Задача видна в списке, запись есть в «localStorage»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TC-02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Блокировка пустого заголовка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Оставить заголовок пустым, сохранить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Создание не выполняется, список неизменен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TC-03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Переключение выполнения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Нажать отметку выполнения дважды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Состояние «готово» меняется туда и обратно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TC-04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Поиск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Ввести часть заголовка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Видимый список сужается корректно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TC-05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Календарь и срок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Назначить дату, открыть календарь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День подсвечен, в превью корректное число задач</w:t>
            </w:r>
            <w:r/>
          </w:p>
        </w:tc>
      </w:tr>
    </w:tbl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Продолжение таблицы 6</w:t>
      </w:r>
      <w:r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258"/>
        <w:gridCol w:w="2412"/>
        <w:gridCol w:w="2552"/>
        <w:gridCol w:w="2679"/>
      </w:tblGrid>
      <w:tr>
        <w:trPr/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Идентификатор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Сценарий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Шаги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Ожидание</w:t>
            </w:r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1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4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TC-06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Обновление без перезагрузки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Изменить задачу, посмотреть календарь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Счетчики обновились без «F5»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TC-07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Видеофон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Свернуть вкладку и вернуть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Видео ставится на паузу и возобновляется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TC-08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Ошибка «JSON»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Портить вручную значение ключа в хранилище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Приложение не падает, загружается fallback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TC-09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Редактирование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Открыть правку, изменить приоритет, сохранить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В списке отображается новая метка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TC-10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Удаление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Удалить задачу, перезагрузить страницу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Запись не возвращается из хранилища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TC-11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Переход года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В календаре сменить год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Матрица месяцев соответствует новому году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TC-12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Пустой поиск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Очистить поле поиска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Отображаются все элементы активного фильтра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TC-13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Фильтр «выполнено»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Завершить задачу, выбрать фильтр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Видны только завершенные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TC-14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Долгое описание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Вставить текст из нескольких абзацев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Производительность списка остается приемлемой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140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TC-15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18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Консоль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89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Пройти TC-01 и просмотреть консоль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353" w:type="pct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Нет критических исключений</w:t>
            </w:r>
            <w:r/>
          </w:p>
        </w:tc>
      </w:tr>
    </w:tbl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Дополнительно запланированы проверки устойчивости, не вытекающие напрямую из функциональных требований, но влияющие на в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осприятие качества. На таблицу 7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следует ссылаться при обсуждении негативных сценариев на защите проекта.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Таблица 7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‒ Негативные и граничные сценарии</w:t>
      </w:r>
      <w:r/>
    </w:p>
    <w:tbl>
      <w:tblPr>
        <w:tblW w:w="5000" w:type="pct"/>
        <w:tblLook w:val="04A0" w:firstRow="1" w:lastRow="0" w:firstColumn="1" w:lastColumn="0" w:noHBand="0" w:noVBand="1"/>
      </w:tblPr>
      <w:tblGrid>
        <w:gridCol w:w="2135"/>
        <w:gridCol w:w="3571"/>
        <w:gridCol w:w="4195"/>
      </w:tblGrid>
      <w:tr>
        <w:trPr>
          <w:tblHeader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Идентификатор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Входное воздействие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Ожидаемое поведение системы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НГ-01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Некорректная дата в записи после ручного редактирования хранилища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Значение отбрасывается правилами нормализации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НГ-02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Массив задач заменен на объект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Список задач становится пустым без аварии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НГ-03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Одновременно открыты две вкладки одного сайта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После записи счетчики обновляются через «CustomEvent» в пределах вкладки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НГ-04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Отключен «WebGL» в браузере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Требуется сценарий резервного показа «fallback», в учебном стенде фиксируется как ограничение</w:t>
            </w:r>
            <w:r/>
          </w:p>
        </w:tc>
      </w:tr>
    </w:tbl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Матрица трассировки показывает, что каждое требование из таблицы 1 имеет хотя бы о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дин связанный тест.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На таблицу 8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дана отсылка как к артефакту управления качеством в учебной работе.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Таблица 8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‒ Соответствие функциональных требований и тест-кейсов</w:t>
      </w:r>
      <w:r/>
    </w:p>
    <w:tbl>
      <w:tblPr>
        <w:tblW w:w="5000" w:type="pct"/>
        <w:tblLook w:val="04A0" w:firstRow="1" w:lastRow="0" w:firstColumn="1" w:lastColumn="0" w:noHBand="0" w:noVBand="1"/>
      </w:tblPr>
      <w:tblGrid>
        <w:gridCol w:w="4647"/>
        <w:gridCol w:w="5254"/>
      </w:tblGrid>
      <w:tr>
        <w:trPr>
          <w:tblHeader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Требование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bCs/>
                <w:sz w:val="28"/>
                <w:szCs w:val="28"/>
                <w:lang w:val="ru-RU"/>
              </w:rPr>
              <w:t xml:space="preserve">Тест-кейсы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F-01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TC-01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F-02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TC-09, TC-10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F-03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TC-09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F-04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TC-05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F-05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TC-13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F-06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TC-04, TC-12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F-07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TC-03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F-08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TC-05, TC-11</w:t>
            </w:r>
            <w:r/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F-09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0" w:type="auto"/>
            <w:textDirection w:val="lrTb"/>
            <w:noWrap w:val="false"/>
          </w:tcPr>
          <w:p>
            <w:pPr>
              <w:ind w:firstLine="10"/>
              <w:jc w:val="center"/>
              <w:spacing w:after="0" w:line="240" w:lineRule="auto"/>
              <w:widowControl w:val="off"/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 w:eastAsia="Times New Roman"/>
                <w:sz w:val="28"/>
                <w:szCs w:val="28"/>
                <w:lang w:val="ru-RU"/>
              </w:rPr>
              <w:t xml:space="preserve">TC-06</w:t>
            </w:r>
            <w:r/>
          </w:p>
        </w:tc>
      </w:tr>
    </w:tbl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Автоматизация «Postman» для коллекции «tasks» содержит проектные заготовки запросов, не исполняемые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в текущем билде. Пример структуры: «POST /api/v1/tasks» с телом «JSON» и заголовком «Authorization». Пример структуры ответа: «201 Created» с идентификатором документа «MongoDB». Наличие заготовок подчеркивает понимание разницы между прототипом клиента и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полноценной ИС с сервером.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Порядок регрессии после локальных изм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енений рекомендуется следующий: сперва быстрые сценарии TC-01, TC-03, TC-06, затем календарные TC-05 и TC-11, затем негативные НГ-01 и НГ-02. Такая последовательность за короткое время выявляет большинство регрессий в логике хранилища и подписки календаря.</w:t>
      </w:r>
      <w:r/>
    </w:p>
    <w:p>
      <w:pPr>
        <w:ind w:firstLine="851"/>
        <w:jc w:val="both"/>
        <w:spacing w:before="567" w:after="567" w:line="240" w:lineRule="auto"/>
        <w:widowControl w:val="off"/>
        <w:rPr>
          <w:rFonts w:ascii="Times New Roman" w:hAnsi="Times New Roman" w:cs="Times New Roman" w:eastAsia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  <w:lang w:val="ru-RU"/>
        </w:rPr>
        <w:t xml:space="preserve">4.2 Оценка результатов проведения тестирования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По результатам прогона сценариев TC-01 ‒ TC-15 функциональные требования F-01 ‒ F-09 подтверждены для основной ветки использования в браузерах на движке «Chromium» и «Firefox» в актуальных стабильных версиях на дату испы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таний. Открытие модального окна и сохранение задачи выполняются без ошибок в консоли, связанных с пересечением вложенных кнопок, поскольку кликабельная область строки реализована через «div» с ролью «button», а иконки действий остаются отдельными кнопками.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Регрессионная проверка после правок в модуле «Phone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Scene» показала, что визуальные дефекты материалов лучше фиксировать скриншотами «до» и «после» на одном и том же мониторе, поскольку гамма экрана влияет на восприятие легкого свечения. Для учебного отчета достаточно текстовой фиксации и ссылок на рисунки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приложениях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А,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В,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однако при промышленной разработке целесообразно автоматизировать визуальные сравнения.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Наблюдения по нефункциональным аспектам: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– емкость «localStorage» ограничена политикой браузера, сверх большие объемы текста в описаниях могут приблизиться к квоте;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– производительность трехмерной сцены зависит от графического адаптера; на слабых конфигурациях возможно снижение частоты кадров;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– цветовые коррекции материалов «ShaderMaterial» зависят от внутренних uniform-параметров конкретного экспорта «Spline», поэтому при замене файла сцены может потребоваться повторная настройка фильтров;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– горячие клавиши в пользовательском интерфейсе заявлены как перспектива и не участвовали в подтверждении тест-кейсами TC-01 ‒ TC-15;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– сценарий НГ-04 с отключенным «WebGL» не был полностью автоматизирован и остается ручной проверкой совместимости.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Сводная оценка качества на уровне учебного прототипа: «удовлетворительно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с перспективой доработки», если интерпретировать шкалу в терминах полноты серверного контура. Для демонстрации навыков фронтенд-разработки и интеграции трехмерной графики оценка может быть повышена за счет наглядности и целостности клиентской архитектуры.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Вывод: учебный прототип д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остигает поставленных целей по клиентскому функционалу и демонстрирует интеграцию «SPA» с трехмерной визуализацией. Серверные аспекты и «Postman»-наборы относятся к следующему этапу развития и задокументированы как план, а не как текущее поведение системы.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Фрагмент пользовательского интерфейса модального окна в логическом виде отражает структуру полей, как показано на рисунке 5.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</w:r>
      <w:r/>
    </w:p>
    <w:p>
      <w:pPr>
        <w:jc w:val="center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85217" cy="5471068"/>
                <wp:effectExtent l="0" t="0" r="1905" b="0"/>
                <wp:docPr id="6" name="Рисунок 40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301910" cy="5485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5" o:spid="_x0000_s75" type="#_x0000_t75" style="mso-wrap-distance-left:0.0pt;mso-wrap-distance-top:0.0pt;mso-wrap-distance-right:0.0pt;mso-wrap-distance-bottom:0.0pt;width:494.9pt;height:430.8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Рисунок 5 ‒ Структура формы редактирования задачи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</w:r>
      <w:r/>
    </w:p>
    <w:p>
      <w:pPr>
        <w:ind w:firstLine="851"/>
        <w:jc w:val="both"/>
        <w:spacing w:after="227" w:line="240" w:lineRule="auto"/>
        <w:widowControl w:val="off"/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r>
      <w:r/>
    </w:p>
    <w:p>
      <w:pPr>
        <w:ind w:firstLine="851"/>
        <w:jc w:val="both"/>
        <w:spacing w:after="227" w:line="240" w:lineRule="auto"/>
        <w:widowControl w:val="off"/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r>
      <w:r/>
    </w:p>
    <w:p>
      <w:pPr>
        <w:ind w:firstLine="851"/>
        <w:jc w:val="both"/>
        <w:spacing w:after="227" w:line="240" w:lineRule="auto"/>
        <w:widowControl w:val="off"/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r>
      <w:r/>
    </w:p>
    <w:p>
      <w:pPr>
        <w:ind w:firstLine="851"/>
        <w:jc w:val="both"/>
        <w:spacing w:after="227" w:line="240" w:lineRule="auto"/>
        <w:widowControl w:val="off"/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r>
      <w:r/>
    </w:p>
    <w:p>
      <w:pPr>
        <w:ind w:firstLine="851"/>
        <w:jc w:val="both"/>
        <w:spacing w:after="227" w:line="240" w:lineRule="auto"/>
        <w:widowControl w:val="off"/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r>
      <w:r/>
    </w:p>
    <w:p>
      <w:pPr>
        <w:ind w:firstLine="851"/>
        <w:jc w:val="both"/>
        <w:spacing w:after="227" w:line="240" w:lineRule="auto"/>
        <w:widowControl w:val="off"/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r>
      <w:r/>
    </w:p>
    <w:p>
      <w:pPr>
        <w:ind w:firstLine="851"/>
        <w:jc w:val="both"/>
        <w:spacing w:after="227" w:line="240" w:lineRule="auto"/>
        <w:widowControl w:val="off"/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  <w:sectPr>
          <w:footnotePr/>
          <w:endnotePr/>
          <w:type w:val="nextPage"/>
          <w:pgSz w:w="11906" w:h="16838" w:orient="portrait"/>
          <w:pgMar w:top="851" w:right="567" w:bottom="1276" w:left="1418" w:header="708" w:footer="708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r>
      <w:r/>
    </w:p>
    <w:p>
      <w:pPr>
        <w:ind w:firstLine="851"/>
        <w:jc w:val="center"/>
        <w:spacing w:after="567" w:line="240" w:lineRule="auto"/>
        <w:widowControl w:val="off"/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 w:eastAsia="Times New Roman"/>
          <w:b/>
          <w:bCs/>
          <w:spacing w:val="-2"/>
          <w:sz w:val="32"/>
          <w:szCs w:val="32"/>
          <w:lang w:val="ru-RU"/>
        </w:rPr>
        <w:t xml:space="preserve">Заключение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Курсовой проект завершен в объеме клиентског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о прототипа веб-информационной системы «Умный сайт-органайзер» и сопровожден пояснительной документацией, отражающей полный цикл от анализа предметной области до планирования тестирования и трассировки требований. В ходе работы была подтверждена жизнеспосо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бность концепции совмещения прикладной логики списка задач с трехмерной презентацией интерфейса внутри модели устройства при сохранении привычных для пользователя элементов ввода и управления. Полученный опыт имеет самостоятельную ценность для профессионал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ьного роста в направлении современной веб-разработки, поскольку затрагивает одновременно декларативный интерфейс «React», низкоуровневую графику «WebGL» через прослойку «React Three Fiber» и практику работы с экспортированными сценами сторонних редакторов.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Результаты, дос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тигнутые по функциональным требованиям, включают реализацию операций создания, чтения, обновления и удаления задач, управление приоритетами, фильтрацию по статусу выполнения, поиск по текстовым полям и дате, расчет показателя прогресса в процентах и в текс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товой форме «выполнено из общего числа», а также календарное представление на уровне года с подсветкой дней, на которые назначены задачи. Связь между списком и календарем реализована без перезагрузки страницы за счет пользовательского события после записи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в «localStorage», что документировано в разделе разработки и подтверждено сценариями TC-06 и TC-15. Механизм миграции полей при загрузке старых записей демонстрирует понимание эволюции схемы данных и необходимости обратной совместимости на стороне клиента.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Визуальный и технологический блок работы включает фоновое видео с учетом жизненного цикла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вкладки, декоративные элементы указателя, таблицу стилей с отказом от внешних шрифтов ради устойчивости сборки, а также трехмерную сцену с программной коррекцией материалов и маскированием «Html»-слоя. Эти элементы совместно формируют отличительный облик п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роекта и выделяют его среди однотипных учебных лабораторных работ уровня «список без графики». При этом сохранен баланс: ключевые действия не зависят от трехмерного модуля, что важно с точки зрения отказоустойчивости концепции при сбоях графического стека.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Наиболее значимыми трудностями стали неопределенность поведения м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атериалов «ShaderMaterial» внутри экспорта «Spline» и необходимость борьбы с остаточным свечением на границе экрана телефона. Решение достигалось не одним изменением константы цвета для всей сцены, а комбинацией анализа родительских узлов, подавления emiss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ive-компонент и точечного отключения видимости мелких мешей по геометрическим признакам. Подобный опыт полезен вне рамок учебного задания, поскольку отражает реальную инженерную практику интеграции чужих ресурсов с частично закрытым внутренним устройством.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С методической точки зрения работа показала важность раннего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формализации сценариев пользователя и матрицы трассировки.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Таблицы 2, 4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8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позволяют преподавателю быстро сопоставить заявленный функционал с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тестами TC-01 ‒ TC-15. Таблица 7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и перече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нь рисунков поддерживают дискуссию об ограничениях прототипа без смешивания фактов реализации с планами на серверную часть. Такое структурирование текста соответствует логике государственных стандартов на документацию и повышает воспроизводимость проверки.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Ограничения проекта зафиксированы открыто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и не трактуются как провалы, а как границы учебного объема. Отсутствует полноценный сервер, нет учетных записей, нет синхронизации между устройствами, нет промышленного журналирования событий и нет централизованной аналитики использования. Горячие клавиши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упомянуты в интерфейсе как целевое направление, однако не реализованы в текущей версии исходного кода. Эти пункты включены в заключение намеренно, чтобы избежать завышенных ожиданий у рецензента и сфокусировать внимание на достигнутом клиентском качестве.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Практическая значимость для автора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работы выражается в формировании портфолио, готового к демонстрации работодателю в сегменте фронтенд-разработки. Проект показывает владение экосистемой «React», умение работать с состоянием через пользовательские хуки, понимание ограничений «localStorage»,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базовые навыки обеспечения доступности в модальных окнах и умение читать документацию «Three.js» и «Drei». Дополнительно закреплены навыки написания формальной технической документации на русском языке с соблюдением требований образовательного учреждения.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Для коллектива образовательного учреждения проект м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ожет служить примером связки дисциплин «веб-разработка», «проектирование информационных систем» и «компьютерная графика», если курсовые темы допускают междисциплинарность. Для потенциальных пользователей вне учебного контура продукт в текущем виде годится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скорее,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 как личный инструмент на одном компьютере, чем как командная система планирования, однако именно такая узость задачи позволила углубиться в клиентскую реализацию.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Перспективы развития распадаются на три дорожки: расширение функциональности, усиление надежности и коммерциализацию. На дорожке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функциональности логично реализовать горячие клавиши, экспорт в «ICS» или «CSV», напоминания через «Notification API», теги и подзадачи. На дорожке надежности целесообразно покрыть «Jest»-тестами утилиты хранения и нормализации, добавить «Storybook» для из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оляции пользовательских компонентов, внедрить линтеры и форматтеры на уровне репозитория с проверкой в «CI». На дорожке коммерциализации требуется сервер «Node.js», база «MongoDB», «REST API» или «GraphQL», а также модель монетизации или открытой лицензии.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Самооценка автора основана на сопоставлении плана и факта. Цель создания рабочего «SPA» с календар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ем и локальным хранением достигнута полностью. Цель интеграции трехмерной сцены достигнута с оговорками по зависимости от конкретного файла «.splinecode». Цель серверной ИС не входила в первоначальный минимум, поэтому ее нельзя считать невыполненной, если </w:t>
      </w:r>
      <w:r>
        <w:rPr>
          <w:rFonts w:ascii="Times New Roman" w:hAnsi="Times New Roman" w:cs="Times New Roman" w:eastAsia="Times New Roman"/>
          <w:sz w:val="28"/>
          <w:szCs w:val="28"/>
          <w:lang w:val="ru-RU"/>
        </w:rPr>
        <w:t xml:space="preserve">формулировка задания от колледжа ограничивалась клиентом. Если методические указания требуют обязательного бэкенда, следующая итерация должна быть запланирована до защиты с формальным дополнением к пояснительной записке.</w:t>
      </w:r>
      <w:r/>
    </w:p>
    <w:p>
      <w:pPr>
        <w:ind w:firstLine="851"/>
        <w:jc w:val="both"/>
        <w:spacing w:after="0" w:line="240" w:lineRule="auto"/>
        <w:widowControl w:val="off"/>
        <w:rPr>
          <w:rFonts w:ascii="Times New Roman" w:hAnsi="Times New Roman" w:cs="Times New Roman" w:eastAsia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/>
        </w:rPr>
        <w:br w:type="page"/>
      </w:r>
      <w:r/>
    </w:p>
    <w:p>
      <w:pPr>
        <w:ind w:firstLine="851"/>
        <w:jc w:val="center"/>
        <w:spacing w:before="568" w:after="568" w:line="240" w:lineRule="auto"/>
        <w:widowControl w:val="off"/>
        <w:rPr>
          <w:rFonts w:ascii="Times New Roman" w:hAnsi="Times New Roman" w:cs="Times New Roman" w:eastAsia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  <w:t xml:space="preserve">С</w:t>
      </w:r>
      <w:r>
        <w:rPr>
          <w:rFonts w:ascii="Times New Roman" w:hAnsi="Times New Roman" w:cs="Times New Roman" w:eastAsia="Times New Roman"/>
          <w:b/>
          <w:bCs/>
          <w:sz w:val="32"/>
          <w:szCs w:val="32"/>
          <w:lang w:val="ru-RU"/>
        </w:rPr>
        <w:t xml:space="preserve">писок использованных источников</w:t>
      </w:r>
      <w:r/>
    </w:p>
    <w:p>
      <w:pPr>
        <w:pStyle w:val="1577"/>
        <w:numPr>
          <w:ilvl w:val="0"/>
          <w:numId w:val="5"/>
        </w:numPr>
        <w:ind w:left="0"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ГОСТ 2.104–2006 Единая система конструкторской документации (ЕСКД). Основные надписи</w:t>
      </w:r>
      <w:r/>
    </w:p>
    <w:p>
      <w:pPr>
        <w:pStyle w:val="1577"/>
        <w:numPr>
          <w:ilvl w:val="0"/>
          <w:numId w:val="5"/>
        </w:numPr>
        <w:ind w:left="0"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ГОСТ 2.105–95 Единая система конструкторской документации (ЕСКД). Общие требования к текстовым документам</w:t>
      </w:r>
      <w:r/>
    </w:p>
    <w:p>
      <w:pPr>
        <w:pStyle w:val="1577"/>
        <w:numPr>
          <w:ilvl w:val="0"/>
          <w:numId w:val="5"/>
        </w:numPr>
        <w:ind w:left="0"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ГОСТ 2.106–96 Единая система конструкторской документации (ЕСКД). Текстовые документы</w:t>
      </w:r>
      <w:r/>
    </w:p>
    <w:p>
      <w:pPr>
        <w:pStyle w:val="1577"/>
        <w:numPr>
          <w:ilvl w:val="0"/>
          <w:numId w:val="5"/>
        </w:numPr>
        <w:ind w:left="0"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ГОСТ 2.109–73 Единая система конструкторской документации (ЕСКД). Основные требования к чертежам</w:t>
      </w:r>
      <w:r/>
    </w:p>
    <w:p>
      <w:pPr>
        <w:pStyle w:val="1577"/>
        <w:numPr>
          <w:ilvl w:val="0"/>
          <w:numId w:val="5"/>
        </w:numPr>
        <w:ind w:left="0"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ГОСТ 2.304–81 Единая система конструкторской документации (ЕСКД). Шрифты чертежные</w:t>
      </w:r>
      <w:r/>
    </w:p>
    <w:p>
      <w:pPr>
        <w:pStyle w:val="1577"/>
        <w:numPr>
          <w:ilvl w:val="0"/>
          <w:numId w:val="5"/>
        </w:numPr>
        <w:ind w:left="0"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ГОСТ 19.105–78 Единая система конструкторской документации (ЕСКД). Общие требования к программным документам</w:t>
      </w:r>
      <w:r/>
    </w:p>
    <w:p>
      <w:pPr>
        <w:pStyle w:val="1577"/>
        <w:numPr>
          <w:ilvl w:val="0"/>
          <w:numId w:val="5"/>
        </w:numPr>
        <w:ind w:left="0"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ГОСТ 19.201–78 Единая система конструкторской документации (ЕСКД). Техническое задание. Требования к содержанию и оформлению</w:t>
      </w:r>
      <w:r/>
    </w:p>
    <w:p>
      <w:pPr>
        <w:pStyle w:val="1577"/>
        <w:numPr>
          <w:ilvl w:val="0"/>
          <w:numId w:val="5"/>
        </w:numPr>
        <w:ind w:left="0" w:firstLine="851"/>
        <w:jc w:val="both"/>
        <w:spacing w:after="0" w:line="240" w:lineRule="auto"/>
        <w:tabs>
          <w:tab w:val="left" w:pos="993" w:leader="none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ГОСТ 19.502–78 Единая система конструкторской документации (ЕСКД). Описание применения. Требования к содержанию и оформлению</w:t>
      </w:r>
      <w:r/>
    </w:p>
    <w:p>
      <w:pPr>
        <w:pStyle w:val="1577"/>
        <w:numPr>
          <w:ilvl w:val="0"/>
          <w:numId w:val="5"/>
        </w:numPr>
        <w:ind w:left="0" w:right="-2" w:firstLine="851"/>
        <w:jc w:val="both"/>
        <w:spacing w:after="0" w:line="240" w:lineRule="auto"/>
        <w:tabs>
          <w:tab w:val="left" w:pos="1134" w:leader="none"/>
        </w:tabs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Изоморфные приложения и клиентские хранилища: обзор документации [Электронный ресурс].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Режим доступа: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hyperlink r:id="rId19" w:tooltip="https://developer.mozilla.org/ru/docs/Web/API/Web_Storage_API/Using_the_Web_Storage_API/" w:history="1"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https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://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developer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.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mozilla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.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org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/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ru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/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docs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/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Web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/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API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/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Web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_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Storage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_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API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/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Using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_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the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_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Web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_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Storage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_</w:t>
        </w:r>
        <w:r>
          <w:rPr>
            <w:rStyle w:val="1569"/>
            <w:rFonts w:ascii="Times New Roman" w:hAnsi="Times New Roman" w:cs="Times New Roman"/>
            <w:sz w:val="28"/>
            <w:szCs w:val="28"/>
          </w:rPr>
          <w:t xml:space="preserve">API</w:t>
        </w:r>
        <w:r>
          <w:rPr>
            <w:rStyle w:val="1569"/>
            <w:rFonts w:ascii="Times New Roman" w:hAnsi="Times New Roman" w:cs="Times New Roman"/>
            <w:sz w:val="28"/>
            <w:szCs w:val="28"/>
            <w:lang w:val="ru-RU"/>
          </w:rPr>
          <w:t xml:space="preserve">/</w:t>
        </w:r>
      </w:hyperlink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01.04.2026г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MDN Web Docs. Одностраничное приложение: концепции и сценарии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</w:t>
      </w:r>
      <w:hyperlink r:id="rId20" w:tooltip="https://developer.mozilla.org/ru/docs/Glossary/SPA" w:history="1">
        <w:r>
          <w:rPr>
            <w:rStyle w:val="1569"/>
            <w:sz w:val="28"/>
            <w:szCs w:val="28"/>
          </w:rPr>
          <w:t xml:space="preserve">https://developer.mozilla.org/ru/docs/Glossary/SPA</w:t>
        </w:r>
      </w:hyperlink>
      <w:r>
        <w:rPr>
          <w:rStyle w:val="1569"/>
          <w:sz w:val="28"/>
          <w:szCs w:val="28"/>
        </w:rPr>
        <w:t xml:space="preserve">/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Документация по «Microsoft To Do»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</w:t>
      </w:r>
      <w:hyperlink r:id="rId21" w:tooltip="https://support.microsoft.com/todo" w:history="1">
        <w:r>
          <w:rPr>
            <w:rStyle w:val="1569"/>
            <w:sz w:val="28"/>
            <w:szCs w:val="28"/>
          </w:rPr>
          <w:t xml:space="preserve">https://support.microsoft.com/todo</w:t>
        </w:r>
      </w:hyperlink>
      <w:r>
        <w:rPr>
          <w:rStyle w:val="1569"/>
          <w:sz w:val="28"/>
          <w:szCs w:val="28"/>
        </w:rPr>
        <w:t xml:space="preserve">/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</w:t>
      </w:r>
      <w:r>
        <w:rPr>
          <w:color w:val="000000"/>
          <w:sz w:val="28"/>
          <w:szCs w:val="28"/>
        </w:rPr>
        <w:t xml:space="preserve"> 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Справочные материалы «Todoist»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 </w:t>
      </w:r>
      <w:hyperlink r:id="rId22" w:tooltip="https://todoist.com/help" w:history="1">
        <w:r>
          <w:rPr>
            <w:rStyle w:val="1569"/>
            <w:sz w:val="28"/>
            <w:szCs w:val="28"/>
          </w:rPr>
          <w:t xml:space="preserve">https://todoist.com/help</w:t>
        </w:r>
      </w:hyperlink>
      <w:r>
        <w:rPr>
          <w:rStyle w:val="1569"/>
          <w:sz w:val="28"/>
          <w:szCs w:val="28"/>
        </w:rPr>
        <w:t xml:space="preserve">/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</w:t>
      </w:r>
      <w:r>
        <w:rPr>
          <w:color w:val="000000"/>
          <w:sz w:val="28"/>
          <w:szCs w:val="28"/>
        </w:rPr>
        <w:t xml:space="preserve"> 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Руководство пользователя «Notion»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</w:t>
      </w:r>
      <w:hyperlink r:id="rId23" w:tooltip="https://www.notion.so/help" w:history="1">
        <w:r>
          <w:rPr>
            <w:rStyle w:val="1569"/>
            <w:sz w:val="28"/>
            <w:szCs w:val="28"/>
          </w:rPr>
          <w:t xml:space="preserve">https://www.notion.so/help</w:t>
        </w:r>
      </w:hyperlink>
      <w:r>
        <w:rPr>
          <w:rStyle w:val="1569"/>
          <w:sz w:val="28"/>
          <w:szCs w:val="28"/>
        </w:rPr>
        <w:t xml:space="preserve">/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</w:t>
      </w:r>
      <w:r>
        <w:rPr>
          <w:color w:val="000000"/>
          <w:sz w:val="28"/>
          <w:szCs w:val="28"/>
        </w:rPr>
        <w:t xml:space="preserve"> 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HTML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Living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Standard</w:t>
      </w:r>
      <w:r>
        <w:rPr>
          <w:color w:val="000000"/>
          <w:sz w:val="28"/>
          <w:szCs w:val="28"/>
        </w:rPr>
        <w:t xml:space="preserve">: раздел «</w:t>
      </w:r>
      <w:r>
        <w:rPr>
          <w:color w:val="000000"/>
          <w:sz w:val="28"/>
          <w:szCs w:val="28"/>
          <w:lang w:val="en-US"/>
        </w:rPr>
        <w:t xml:space="preserve">Web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storage</w:t>
      </w:r>
      <w:r>
        <w:rPr>
          <w:color w:val="000000"/>
          <w:sz w:val="28"/>
          <w:szCs w:val="28"/>
        </w:rPr>
        <w:t xml:space="preserve">»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</w:t>
      </w:r>
      <w:hyperlink r:id="rId24" w:tooltip="https://html.spec.whatwg.org/multipage/webstorage.html" w:history="1">
        <w:r>
          <w:rPr>
            <w:rStyle w:val="1569"/>
            <w:sz w:val="28"/>
            <w:szCs w:val="28"/>
          </w:rPr>
          <w:t xml:space="preserve">https://html.spec.whatwg.org/multipage/webstorage.html</w:t>
        </w:r>
      </w:hyperlink>
      <w:r>
        <w:rPr>
          <w:rStyle w:val="1569"/>
          <w:sz w:val="28"/>
          <w:szCs w:val="28"/>
        </w:rPr>
        <w:t xml:space="preserve">/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</w:t>
      </w:r>
      <w:r>
        <w:rPr>
          <w:color w:val="000000"/>
          <w:sz w:val="28"/>
          <w:szCs w:val="28"/>
        </w:rPr>
        <w:t xml:space="preserve"> 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Документация «React»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</w:t>
      </w:r>
      <w:hyperlink r:id="rId25" w:tooltip="https://react.dev" w:history="1">
        <w:r>
          <w:rPr>
            <w:rStyle w:val="1569"/>
            <w:sz w:val="28"/>
            <w:szCs w:val="28"/>
          </w:rPr>
          <w:t xml:space="preserve">https://react.dev</w:t>
        </w:r>
      </w:hyperlink>
      <w:r>
        <w:rPr>
          <w:rStyle w:val="1569"/>
          <w:sz w:val="28"/>
          <w:szCs w:val="28"/>
        </w:rPr>
        <w:t xml:space="preserve">/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</w:t>
      </w:r>
      <w:r>
        <w:rPr>
          <w:color w:val="000000"/>
          <w:sz w:val="28"/>
          <w:szCs w:val="28"/>
        </w:rPr>
        <w:t xml:space="preserve"> 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Документация «MongoDB Manual»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 </w:t>
      </w:r>
      <w:hyperlink r:id="rId26" w:tooltip="https://www.mongodb.com/docs/manual/" w:history="1">
        <w:r>
          <w:rPr>
            <w:rStyle w:val="1569"/>
            <w:sz w:val="28"/>
            <w:szCs w:val="28"/>
          </w:rPr>
          <w:t xml:space="preserve">https://www.mongodb.com/docs/manual/</w:t>
        </w:r>
      </w:hyperlink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</w:t>
      </w:r>
      <w:r>
        <w:rPr>
          <w:color w:val="000000"/>
          <w:sz w:val="28"/>
          <w:szCs w:val="28"/>
        </w:rPr>
        <w:t xml:space="preserve"> 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Спецификация «WebGL»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</w:t>
      </w:r>
      <w:hyperlink r:id="rId27" w:tooltip="https://www.khronos.org/webgl/" w:history="1">
        <w:r>
          <w:rPr>
            <w:rStyle w:val="1569"/>
            <w:sz w:val="28"/>
            <w:szCs w:val="28"/>
          </w:rPr>
          <w:t xml:space="preserve">https://www.khronos.org/webgl/</w:t>
        </w:r>
      </w:hyperlink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Документация «webpack» (в контексте «Create React App»)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</w:t>
      </w:r>
      <w:hyperlink r:id="rId28" w:tooltip="https://webpack.js.org" w:history="1">
        <w:r>
          <w:rPr>
            <w:rStyle w:val="1569"/>
            <w:sz w:val="28"/>
            <w:szCs w:val="28"/>
          </w:rPr>
          <w:t xml:space="preserve">https://webpack.js.org</w:t>
        </w:r>
      </w:hyperlink>
      <w:r>
        <w:rPr>
          <w:rStyle w:val="1569"/>
          <w:sz w:val="28"/>
          <w:szCs w:val="28"/>
        </w:rPr>
        <w:t xml:space="preserve">/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Документация «React Three Fiber»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 </w:t>
      </w:r>
      <w:hyperlink r:id="rId29" w:tooltip="https://docs.pmnd.rs/react-three-fiber" w:history="1">
        <w:r>
          <w:rPr>
            <w:rStyle w:val="1569"/>
            <w:sz w:val="28"/>
            <w:szCs w:val="28"/>
          </w:rPr>
          <w:t xml:space="preserve">https://docs.pmnd.rs/react-three-fiber</w:t>
        </w:r>
      </w:hyperlink>
      <w:r>
        <w:rPr>
          <w:rStyle w:val="1569"/>
          <w:sz w:val="28"/>
          <w:szCs w:val="28"/>
        </w:rPr>
        <w:t xml:space="preserve">/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</w:t>
      </w:r>
      <w:r>
        <w:rPr>
          <w:color w:val="000000"/>
          <w:sz w:val="28"/>
          <w:szCs w:val="28"/>
        </w:rPr>
        <w:t xml:space="preserve"> 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OWASP Foundation. </w:t>
      </w:r>
      <w:r>
        <w:rPr>
          <w:color w:val="000000"/>
          <w:sz w:val="28"/>
          <w:szCs w:val="28"/>
          <w:lang w:val="en-US"/>
        </w:rPr>
        <w:t xml:space="preserve">«</w:t>
      </w:r>
      <w:r>
        <w:rPr>
          <w:color w:val="000000"/>
          <w:sz w:val="28"/>
          <w:szCs w:val="28"/>
          <w:lang w:val="en-US"/>
        </w:rPr>
        <w:t xml:space="preserve">JSON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Web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Token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Cheat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Sheet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Series</w:t>
      </w:r>
      <w:r>
        <w:rPr>
          <w:color w:val="000000"/>
          <w:sz w:val="28"/>
          <w:szCs w:val="28"/>
          <w:lang w:val="en-US"/>
        </w:rPr>
        <w:t xml:space="preserve">» [</w:t>
      </w:r>
      <w:r>
        <w:rPr>
          <w:color w:val="000000"/>
          <w:sz w:val="28"/>
          <w:szCs w:val="28"/>
        </w:rPr>
        <w:t xml:space="preserve">Электронный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ресурс</w:t>
      </w:r>
      <w:r>
        <w:rPr>
          <w:color w:val="000000"/>
          <w:sz w:val="28"/>
          <w:szCs w:val="28"/>
          <w:lang w:val="en-US"/>
        </w:rPr>
        <w:t xml:space="preserve">]. </w:t>
      </w:r>
      <w:r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 xml:space="preserve">Режим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доступа</w:t>
      </w:r>
      <w:r>
        <w:rPr>
          <w:sz w:val="28"/>
          <w:szCs w:val="28"/>
          <w:lang w:val="en-US"/>
        </w:rPr>
        <w:t xml:space="preserve">: </w:t>
      </w:r>
      <w:r>
        <w:rPr>
          <w:color w:val="000000"/>
          <w:sz w:val="28"/>
          <w:szCs w:val="28"/>
          <w:lang w:val="en-US"/>
        </w:rPr>
        <w:t xml:space="preserve"> </w:t>
      </w:r>
      <w:hyperlink r:id="rId30" w:tooltip="https://cheatsheetseries.owasp.org/cheatsheets/JSON_Web_Token_for_Java_Cheat_Sheet.html" w:history="1">
        <w:r>
          <w:rPr>
            <w:rStyle w:val="1569"/>
            <w:sz w:val="28"/>
            <w:szCs w:val="28"/>
            <w:lang w:val="en-US"/>
          </w:rPr>
          <w:t xml:space="preserve">https://cheatsheetseries.owasp.org/cheatsheets/JSON_Web_Token_for_Java_Cheat_Sheet.html</w:t>
        </w:r>
      </w:hyperlink>
      <w:r>
        <w:rPr>
          <w:color w:val="000000"/>
          <w:sz w:val="28"/>
          <w:szCs w:val="28"/>
          <w:lang w:val="en-US"/>
        </w:rPr>
        <w:t xml:space="preserve">/ </w:t>
      </w:r>
      <w:r>
        <w:rPr>
          <w:color w:val="000000"/>
          <w:sz w:val="28"/>
          <w:szCs w:val="28"/>
          <w:lang w:val="en-US"/>
        </w:rPr>
        <w:t xml:space="preserve">–</w:t>
      </w:r>
      <w:r>
        <w:rPr>
          <w:color w:val="000000"/>
          <w:sz w:val="28"/>
          <w:szCs w:val="28"/>
          <w:lang w:val="en-US"/>
        </w:rPr>
        <w:t xml:space="preserve"> 01.04.2026</w:t>
      </w:r>
      <w:r>
        <w:rPr>
          <w:color w:val="000000"/>
          <w:sz w:val="28"/>
          <w:szCs w:val="28"/>
        </w:rPr>
        <w:t xml:space="preserve">г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International Organization for Standardization. ISO 9241-110:2020 (Ergonomics of human-system interaction — Part 110: Dialogue principles) [</w:t>
      </w:r>
      <w:r>
        <w:rPr>
          <w:color w:val="000000"/>
          <w:sz w:val="28"/>
          <w:szCs w:val="28"/>
        </w:rPr>
        <w:t xml:space="preserve">Электронный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ресурс</w:t>
      </w:r>
      <w:r>
        <w:rPr>
          <w:color w:val="000000"/>
          <w:sz w:val="28"/>
          <w:szCs w:val="28"/>
          <w:lang w:val="en-US"/>
        </w:rPr>
        <w:t xml:space="preserve">]. </w:t>
      </w:r>
      <w:r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 xml:space="preserve">Режим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доступа</w:t>
      </w:r>
      <w:r>
        <w:rPr>
          <w:sz w:val="28"/>
          <w:szCs w:val="28"/>
          <w:lang w:val="en-US"/>
        </w:rPr>
        <w:t xml:space="preserve">: </w:t>
      </w:r>
      <w:r>
        <w:rPr>
          <w:color w:val="000000"/>
          <w:sz w:val="28"/>
          <w:szCs w:val="28"/>
          <w:lang w:val="en-US"/>
        </w:rPr>
        <w:t xml:space="preserve">  </w:t>
      </w:r>
      <w:hyperlink r:id="rId31" w:tooltip="https://www.iso.org/standard/63610.html" w:history="1">
        <w:r>
          <w:rPr>
            <w:rStyle w:val="1569"/>
            <w:sz w:val="28"/>
            <w:szCs w:val="28"/>
            <w:lang w:val="en-US"/>
          </w:rPr>
          <w:t xml:space="preserve">https://www.iso.org/standard/63610.html</w:t>
        </w:r>
      </w:hyperlink>
      <w:r>
        <w:rPr>
          <w:rStyle w:val="1569"/>
          <w:sz w:val="28"/>
          <w:szCs w:val="28"/>
          <w:lang w:val="en-US"/>
        </w:rPr>
        <w:t xml:space="preserve">/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– </w:t>
      </w:r>
      <w:r>
        <w:rPr>
          <w:color w:val="000000"/>
          <w:sz w:val="28"/>
          <w:szCs w:val="28"/>
          <w:lang w:val="en-US"/>
        </w:rPr>
        <w:t xml:space="preserve">01.04.2026</w:t>
      </w:r>
      <w:r>
        <w:rPr>
          <w:color w:val="000000"/>
          <w:sz w:val="28"/>
          <w:szCs w:val="28"/>
        </w:rPr>
        <w:t xml:space="preserve">г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«WAI-ARIA 1.2»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</w:t>
      </w:r>
      <w:hyperlink r:id="rId32" w:tooltip="https://www.w3.org/TR/wai-aria-1.2/" w:history="1">
        <w:r>
          <w:rPr>
            <w:rStyle w:val="1569"/>
            <w:sz w:val="28"/>
            <w:szCs w:val="28"/>
          </w:rPr>
          <w:t xml:space="preserve">https://www.w3.org/TR/wai-aria-1.2/</w:t>
        </w:r>
      </w:hyperlink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 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«WCAG 2.2»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 </w:t>
      </w:r>
      <w:hyperlink r:id="rId33" w:tooltip="https://www.w3.org/TR/WCAG22/" w:history="1">
        <w:r>
          <w:rPr>
            <w:rStyle w:val="1569"/>
            <w:sz w:val="28"/>
            <w:szCs w:val="28"/>
          </w:rPr>
          <w:t xml:space="preserve">https://www.w3.org/TR/WCAG22/</w:t>
        </w:r>
      </w:hyperlink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</w:t>
      </w:r>
      <w:r>
        <w:rPr>
          <w:color w:val="000000"/>
          <w:sz w:val="28"/>
          <w:szCs w:val="28"/>
        </w:rPr>
        <w:t xml:space="preserve"> 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Документация «Jest»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 </w:t>
      </w:r>
      <w:hyperlink r:id="rId34" w:tooltip="https://jestjs.io/docs/getting-started" w:history="1">
        <w:r>
          <w:rPr>
            <w:rStyle w:val="1569"/>
            <w:sz w:val="28"/>
            <w:szCs w:val="28"/>
          </w:rPr>
          <w:t xml:space="preserve">https://jestjs.io/docs/getting-started</w:t>
        </w:r>
      </w:hyperlink>
      <w:r>
        <w:rPr>
          <w:rStyle w:val="1569"/>
          <w:sz w:val="28"/>
          <w:szCs w:val="28"/>
        </w:rPr>
        <w:t xml:space="preserve">/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«</w:t>
      </w:r>
      <w:r>
        <w:rPr>
          <w:color w:val="000000"/>
          <w:sz w:val="28"/>
          <w:szCs w:val="28"/>
          <w:lang w:val="en-US"/>
        </w:rPr>
        <w:t xml:space="preserve">Azure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REST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API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Guidelines</w:t>
      </w:r>
      <w:r>
        <w:rPr>
          <w:color w:val="000000"/>
          <w:sz w:val="28"/>
          <w:szCs w:val="28"/>
        </w:rPr>
        <w:t xml:space="preserve">» [</w:t>
      </w:r>
      <w:r>
        <w:rPr>
          <w:color w:val="000000"/>
          <w:sz w:val="28"/>
          <w:szCs w:val="28"/>
        </w:rPr>
        <w:t xml:space="preserve">Электронный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ресурс</w:t>
      </w:r>
      <w:r>
        <w:rPr>
          <w:color w:val="000000"/>
          <w:sz w:val="28"/>
          <w:szCs w:val="28"/>
        </w:rPr>
        <w:t xml:space="preserve">].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Режим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доступа</w:t>
      </w:r>
      <w:r>
        <w:rPr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 xml:space="preserve">  </w:t>
      </w:r>
      <w:hyperlink r:id="rId35" w:tooltip="https://github.com/microsoft/api-guidelines/blob/vNext/azure/Guidelines.md" w:history="1">
        <w:r>
          <w:rPr>
            <w:rStyle w:val="1569"/>
            <w:sz w:val="28"/>
            <w:szCs w:val="28"/>
            <w:lang w:val="en-US"/>
          </w:rPr>
          <w:t xml:space="preserve">https</w:t>
        </w:r>
        <w:r>
          <w:rPr>
            <w:rStyle w:val="1569"/>
            <w:sz w:val="28"/>
            <w:szCs w:val="28"/>
          </w:rPr>
          <w:t xml:space="preserve">://</w:t>
        </w:r>
        <w:r>
          <w:rPr>
            <w:rStyle w:val="1569"/>
            <w:sz w:val="28"/>
            <w:szCs w:val="28"/>
            <w:lang w:val="en-US"/>
          </w:rPr>
          <w:t xml:space="preserve">github</w:t>
        </w:r>
        <w:r>
          <w:rPr>
            <w:rStyle w:val="1569"/>
            <w:sz w:val="28"/>
            <w:szCs w:val="28"/>
          </w:rPr>
          <w:t xml:space="preserve">.</w:t>
        </w:r>
        <w:r>
          <w:rPr>
            <w:rStyle w:val="1569"/>
            <w:sz w:val="28"/>
            <w:szCs w:val="28"/>
            <w:lang w:val="en-US"/>
          </w:rPr>
          <w:t xml:space="preserve">com</w:t>
        </w:r>
        <w:r>
          <w:rPr>
            <w:rStyle w:val="1569"/>
            <w:sz w:val="28"/>
            <w:szCs w:val="28"/>
          </w:rPr>
          <w:t xml:space="preserve">/</w:t>
        </w:r>
        <w:r>
          <w:rPr>
            <w:rStyle w:val="1569"/>
            <w:sz w:val="28"/>
            <w:szCs w:val="28"/>
            <w:lang w:val="en-US"/>
          </w:rPr>
          <w:t xml:space="preserve">microsoft</w:t>
        </w:r>
        <w:r>
          <w:rPr>
            <w:rStyle w:val="1569"/>
            <w:sz w:val="28"/>
            <w:szCs w:val="28"/>
          </w:rPr>
          <w:t xml:space="preserve">/</w:t>
        </w:r>
        <w:r>
          <w:rPr>
            <w:rStyle w:val="1569"/>
            <w:sz w:val="28"/>
            <w:szCs w:val="28"/>
            <w:lang w:val="en-US"/>
          </w:rPr>
          <w:t xml:space="preserve">api</w:t>
        </w:r>
        <w:r>
          <w:rPr>
            <w:rStyle w:val="1569"/>
            <w:sz w:val="28"/>
            <w:szCs w:val="28"/>
          </w:rPr>
          <w:t xml:space="preserve">-</w:t>
        </w:r>
        <w:r>
          <w:rPr>
            <w:rStyle w:val="1569"/>
            <w:sz w:val="28"/>
            <w:szCs w:val="28"/>
            <w:lang w:val="en-US"/>
          </w:rPr>
          <w:t xml:space="preserve">guidelines</w:t>
        </w:r>
        <w:r>
          <w:rPr>
            <w:rStyle w:val="1569"/>
            <w:sz w:val="28"/>
            <w:szCs w:val="28"/>
          </w:rPr>
          <w:t xml:space="preserve">/</w:t>
        </w:r>
        <w:r>
          <w:rPr>
            <w:rStyle w:val="1569"/>
            <w:sz w:val="28"/>
            <w:szCs w:val="28"/>
            <w:lang w:val="en-US"/>
          </w:rPr>
          <w:t xml:space="preserve">blob</w:t>
        </w:r>
        <w:r>
          <w:rPr>
            <w:rStyle w:val="1569"/>
            <w:sz w:val="28"/>
            <w:szCs w:val="28"/>
          </w:rPr>
          <w:t xml:space="preserve">/</w:t>
        </w:r>
        <w:r>
          <w:rPr>
            <w:rStyle w:val="1569"/>
            <w:sz w:val="28"/>
            <w:szCs w:val="28"/>
            <w:lang w:val="en-US"/>
          </w:rPr>
          <w:t xml:space="preserve">vNext</w:t>
        </w:r>
        <w:r>
          <w:rPr>
            <w:rStyle w:val="1569"/>
            <w:sz w:val="28"/>
            <w:szCs w:val="28"/>
          </w:rPr>
          <w:t xml:space="preserve">/</w:t>
        </w:r>
        <w:r>
          <w:rPr>
            <w:rStyle w:val="1569"/>
            <w:sz w:val="28"/>
            <w:szCs w:val="28"/>
            <w:lang w:val="en-US"/>
          </w:rPr>
          <w:t xml:space="preserve">azure</w:t>
        </w:r>
        <w:r>
          <w:rPr>
            <w:rStyle w:val="1569"/>
            <w:sz w:val="28"/>
            <w:szCs w:val="28"/>
          </w:rPr>
          <w:t xml:space="preserve">/</w:t>
        </w:r>
        <w:r>
          <w:rPr>
            <w:rStyle w:val="1569"/>
            <w:sz w:val="28"/>
            <w:szCs w:val="28"/>
            <w:lang w:val="en-US"/>
          </w:rPr>
          <w:t xml:space="preserve">Guidelines</w:t>
        </w:r>
        <w:r>
          <w:rPr>
            <w:rStyle w:val="1569"/>
            <w:sz w:val="28"/>
            <w:szCs w:val="28"/>
          </w:rPr>
          <w:t xml:space="preserve">.</w:t>
        </w:r>
        <w:r>
          <w:rPr>
            <w:rStyle w:val="1569"/>
            <w:sz w:val="28"/>
            <w:szCs w:val="28"/>
            <w:lang w:val="en-US"/>
          </w:rPr>
          <w:t xml:space="preserve">md</w:t>
        </w:r>
      </w:hyperlink>
      <w:r>
        <w:rPr>
          <w:rStyle w:val="1569"/>
          <w:sz w:val="28"/>
          <w:szCs w:val="28"/>
        </w:rPr>
        <w:t xml:space="preserve">/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</w:t>
      </w:r>
      <w:r>
        <w:rPr>
          <w:color w:val="000000"/>
          <w:sz w:val="28"/>
          <w:szCs w:val="28"/>
        </w:rPr>
        <w:t xml:space="preserve">г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«</w:t>
      </w:r>
      <w:r>
        <w:rPr>
          <w:color w:val="000000"/>
          <w:sz w:val="28"/>
          <w:szCs w:val="28"/>
          <w:lang w:val="en-US"/>
        </w:rPr>
        <w:t xml:space="preserve">ECMAScript</w:t>
      </w:r>
      <w:r>
        <w:rPr>
          <w:color w:val="000000"/>
          <w:sz w:val="28"/>
          <w:szCs w:val="28"/>
        </w:rPr>
        <w:t xml:space="preserve">® 2024 </w:t>
      </w:r>
      <w:r>
        <w:rPr>
          <w:color w:val="000000"/>
          <w:sz w:val="28"/>
          <w:szCs w:val="28"/>
          <w:lang w:val="en-US"/>
        </w:rPr>
        <w:t xml:space="preserve">Language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Specification</w:t>
      </w:r>
      <w:r>
        <w:rPr>
          <w:color w:val="000000"/>
          <w:sz w:val="28"/>
          <w:szCs w:val="28"/>
        </w:rPr>
        <w:t xml:space="preserve">» [</w:t>
      </w:r>
      <w:r>
        <w:rPr>
          <w:color w:val="000000"/>
          <w:sz w:val="28"/>
          <w:szCs w:val="28"/>
        </w:rPr>
        <w:t xml:space="preserve">Электронный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ресурс</w:t>
      </w:r>
      <w:r>
        <w:rPr>
          <w:color w:val="000000"/>
          <w:sz w:val="28"/>
          <w:szCs w:val="28"/>
        </w:rPr>
        <w:t xml:space="preserve">].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Режим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доступа</w:t>
      </w:r>
      <w:r>
        <w:rPr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 xml:space="preserve">  </w:t>
      </w:r>
      <w:hyperlink r:id="rId36" w:tooltip="https://262.ecma-international.org/" w:history="1">
        <w:r>
          <w:rPr>
            <w:rStyle w:val="1569"/>
            <w:sz w:val="28"/>
            <w:szCs w:val="28"/>
            <w:lang w:val="en-US"/>
          </w:rPr>
          <w:t xml:space="preserve">https</w:t>
        </w:r>
        <w:r>
          <w:rPr>
            <w:rStyle w:val="1569"/>
            <w:sz w:val="28"/>
            <w:szCs w:val="28"/>
          </w:rPr>
          <w:t xml:space="preserve">://262.</w:t>
        </w:r>
        <w:r>
          <w:rPr>
            <w:rStyle w:val="1569"/>
            <w:sz w:val="28"/>
            <w:szCs w:val="28"/>
            <w:lang w:val="en-US"/>
          </w:rPr>
          <w:t xml:space="preserve">ecma</w:t>
        </w:r>
        <w:r>
          <w:rPr>
            <w:rStyle w:val="1569"/>
            <w:sz w:val="28"/>
            <w:szCs w:val="28"/>
          </w:rPr>
          <w:t xml:space="preserve">-</w:t>
        </w:r>
        <w:r>
          <w:rPr>
            <w:rStyle w:val="1569"/>
            <w:sz w:val="28"/>
            <w:szCs w:val="28"/>
            <w:lang w:val="en-US"/>
          </w:rPr>
          <w:t xml:space="preserve">international</w:t>
        </w:r>
        <w:r>
          <w:rPr>
            <w:rStyle w:val="1569"/>
            <w:sz w:val="28"/>
            <w:szCs w:val="28"/>
          </w:rPr>
          <w:t xml:space="preserve">.</w:t>
        </w:r>
        <w:r>
          <w:rPr>
            <w:rStyle w:val="1569"/>
            <w:sz w:val="28"/>
            <w:szCs w:val="28"/>
            <w:lang w:val="en-US"/>
          </w:rPr>
          <w:t xml:space="preserve">org</w:t>
        </w:r>
        <w:r>
          <w:rPr>
            <w:rStyle w:val="1569"/>
            <w:sz w:val="28"/>
            <w:szCs w:val="28"/>
          </w:rPr>
          <w:t xml:space="preserve">/</w:t>
        </w:r>
      </w:hyperlink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</w:t>
      </w:r>
      <w:r>
        <w:rPr>
          <w:color w:val="000000"/>
          <w:sz w:val="28"/>
          <w:szCs w:val="28"/>
        </w:rPr>
        <w:t xml:space="preserve">г</w:t>
      </w:r>
      <w:r>
        <w:rPr>
          <w:color w:val="000000"/>
          <w:sz w:val="28"/>
          <w:szCs w:val="28"/>
        </w:rPr>
        <w:t xml:space="preserve"> </w:t>
      </w:r>
      <w:r/>
    </w:p>
    <w:p>
      <w:pPr>
        <w:pStyle w:val="1593"/>
        <w:numPr>
          <w:ilvl w:val="0"/>
          <w:numId w:val="5"/>
        </w:numPr>
        <w:ind w:left="0" w:right="-2" w:firstLine="851"/>
        <w:jc w:val="both"/>
        <w:spacing w:before="0" w:after="0"/>
        <w:tabs>
          <w:tab w:val="left" w:pos="1134" w:leader="none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Документация «Node.js» [Электронный ресурс]. </w:t>
      </w:r>
      <w:r>
        <w:rPr>
          <w:sz w:val="28"/>
          <w:szCs w:val="28"/>
        </w:rPr>
        <w:t xml:space="preserve">– Режим доступа: </w:t>
      </w:r>
      <w:r>
        <w:rPr>
          <w:color w:val="000000"/>
          <w:sz w:val="28"/>
          <w:szCs w:val="28"/>
        </w:rPr>
        <w:t xml:space="preserve">  </w:t>
      </w:r>
      <w:hyperlink r:id="rId37" w:tooltip="https://nodejs.org/docs/latest/api/" w:history="1">
        <w:r>
          <w:rPr>
            <w:rStyle w:val="1569"/>
            <w:sz w:val="28"/>
            <w:szCs w:val="28"/>
          </w:rPr>
          <w:t xml:space="preserve">https://nodejs.org/docs/latest/api/</w:t>
        </w:r>
      </w:hyperlink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01.04.2026г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left="142"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left="142"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left="-257" w:firstLine="41"/>
        <w:jc w:val="center"/>
        <w:keepLines/>
        <w:keepNext/>
        <w:spacing w:after="567" w:line="240" w:lineRule="auto"/>
        <w:rPr>
          <w:rFonts w:ascii="Times New Roman" w:hAnsi="Times New Roman" w:cs="Times New Roman" w:eastAsiaTheme="majorEastAsia"/>
          <w:b/>
          <w:bCs/>
          <w:sz w:val="28"/>
          <w:szCs w:val="28"/>
          <w:lang w:val="ru-RU" w:eastAsia="ru-RU"/>
        </w:rPr>
        <w:outlineLvl w:val="0"/>
      </w:pPr>
      <w:r/>
      <w:bookmarkStart w:id="3" w:name="_Toc180231041"/>
      <w:r>
        <w:rPr>
          <w:rFonts w:ascii="Times New Roman" w:hAnsi="Times New Roman" w:cs="Times New Roman" w:eastAsiaTheme="majorEastAsia"/>
          <w:b/>
          <w:bCs/>
          <w:sz w:val="32"/>
          <w:szCs w:val="32"/>
          <w:lang w:val="ru-RU" w:eastAsia="ru-RU"/>
        </w:rPr>
        <w:t xml:space="preserve">Приложение А</w:t>
      </w:r>
      <w:r>
        <w:rPr>
          <w:rFonts w:ascii="Times New Roman" w:hAnsi="Times New Roman" w:cs="Times New Roman" w:eastAsiaTheme="majorEastAsia"/>
          <w:b/>
          <w:bCs/>
          <w:sz w:val="32"/>
          <w:szCs w:val="32"/>
          <w:lang w:val="ru-RU" w:eastAsia="ru-RU"/>
        </w:rPr>
        <w:br/>
      </w:r>
      <w:r>
        <w:rPr>
          <w:rFonts w:ascii="Times New Roman" w:hAnsi="Times New Roman" w:cs="Times New Roman" w:eastAsiaTheme="majorEastAsia"/>
          <w:b/>
          <w:bCs/>
          <w:i/>
          <w:iCs/>
          <w:sz w:val="28"/>
          <w:szCs w:val="28"/>
          <w:lang w:val="ru-RU" w:eastAsia="ru-RU"/>
        </w:rPr>
        <w:t xml:space="preserve">(обязательное)</w:t>
      </w:r>
      <w:r>
        <w:rPr>
          <w:rFonts w:ascii="Times New Roman" w:hAnsi="Times New Roman" w:cs="Times New Roman" w:eastAsiaTheme="majorEastAsia"/>
          <w:b/>
          <w:bCs/>
          <w:sz w:val="32"/>
          <w:szCs w:val="32"/>
          <w:lang w:val="ru-RU" w:eastAsia="ru-RU"/>
        </w:rPr>
        <w:br/>
      </w:r>
      <w:r>
        <w:rPr>
          <w:rFonts w:ascii="Times New Roman" w:hAnsi="Times New Roman" w:cs="Times New Roman" w:eastAsiaTheme="majorEastAsia"/>
          <w:b/>
          <w:bCs/>
          <w:sz w:val="32"/>
          <w:szCs w:val="32"/>
          <w:lang w:val="ru-RU" w:eastAsia="ru-RU"/>
        </w:rPr>
        <w:br/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ru-RU" w:eastAsia="ru-RU"/>
        </w:rPr>
        <w:t xml:space="preserve">Диаграммы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lang w:val="ru-RU" w:eastAsia="ru-RU"/>
        </w:rPr>
        <w:t xml:space="preserve"> </w:t>
      </w:r>
      <w:bookmarkEnd w:id="3"/>
      <w:r/>
      <w:r/>
    </w:p>
    <w:p>
      <w:pPr>
        <w:jc w:val="center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3613" cy="3802380"/>
                <wp:effectExtent l="0" t="0" r="0" b="7620"/>
                <wp:docPr id="7" name="Рисунок 55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157336" cy="3804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6" o:spid="_x0000_s76" type="#_x0000_t75" style="mso-wrap-distance-left:0.0pt;mso-wrap-distance-top:0.0pt;mso-wrap-distance-right:0.0pt;mso-wrap-distance-bottom:0.0pt;width:484.5pt;height:299.4pt;" stroked="false">
                <v:path textboxrect="0,0,0,0"/>
                <v:imagedata r:id="rId38" o:title=""/>
              </v:shape>
            </w:pict>
          </mc:Fallback>
        </mc:AlternateConten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Рисунок 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.1 ‒ Концептуальная схема «проблема пользователя ‒ решение»  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center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09785" cy="3124200"/>
                <wp:effectExtent l="0" t="0" r="5715" b="0"/>
                <wp:docPr id="8" name="Рисунок 63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6122392" cy="3130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7" o:spid="_x0000_s77" type="#_x0000_t75" style="mso-wrap-distance-left:0.0pt;mso-wrap-distance-top:0.0pt;mso-wrap-distance-right:0.0pt;mso-wrap-distance-bottom:0.0pt;width:481.1pt;height:246.0pt;" stroked="false">
                <v:path textboxrect="0,0,0,0"/>
                <v:imagedata r:id="rId39" o:title=""/>
              </v:shape>
            </w:pict>
          </mc:Fallback>
        </mc:AlternateConten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Рисунок 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.2 ‒ Укрупненная схема обработки трехмерной сцены  </w:t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center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52210" cy="5052292"/>
                <wp:effectExtent l="0" t="0" r="0" b="0"/>
                <wp:docPr id="9" name="Рисунок 65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273958" cy="5069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8" o:spid="_x0000_s78" type="#_x0000_t75" style="mso-wrap-distance-left:0.0pt;mso-wrap-distance-top:0.0pt;mso-wrap-distance-right:0.0pt;mso-wrap-distance-bottom:0.0pt;width:492.3pt;height:397.8pt;" stroked="false">
                <v:path textboxrect="0,0,0,0"/>
                <v:imagedata r:id="rId40" o:title=""/>
              </v:shape>
            </w:pict>
          </mc:Fallback>
        </mc:AlternateConten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Рисунок 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.3 ‒ Компоновка модулей клиентской информационной системы  </w:t>
      </w:r>
      <w:r/>
    </w:p>
    <w:p>
      <w:pPr>
        <w:jc w:val="center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1186" cy="8709660"/>
                <wp:effectExtent l="0" t="0" r="0" b="0"/>
                <wp:docPr id="10" name="Рисунок 66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4574781" cy="8735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9" o:spid="_x0000_s79" type="#_x0000_t75" style="mso-wrap-distance-left:0.0pt;mso-wrap-distance-top:0.0pt;mso-wrap-distance-right:0.0pt;mso-wrap-distance-bottom:0.0pt;width:359.1pt;height:685.8pt;" stroked="f">
                <v:path textboxrect="0,0,0,0"/>
                <v:imagedata r:id="rId41" o:title=""/>
              </v:shape>
            </w:pict>
          </mc:Fallback>
        </mc:AlternateConten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sectPr>
          <w:footnotePr/>
          <w:endnotePr/>
          <w:type w:val="nextPage"/>
          <w:pgSz w:w="11906" w:h="16838" w:orient="portrait"/>
          <w:pgMar w:top="851" w:right="567" w:bottom="1276" w:left="1418" w:header="708" w:footer="708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Рисунок А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.4 ‒ Слои композиции интерфейса  </w:t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Calibri"/>
          <w:b/>
          <w:sz w:val="32"/>
          <w:szCs w:val="32"/>
          <w:lang w:val="ru-RU"/>
        </w:rPr>
      </w:pPr>
      <w:r>
        <w:rPr>
          <w:rFonts w:ascii="Times New Roman" w:hAnsi="Times New Roman" w:cs="Times New Roman" w:eastAsia="Calibri"/>
          <w:b/>
          <w:sz w:val="32"/>
          <w:szCs w:val="32"/>
          <w:lang w:val="ru-RU"/>
        </w:rPr>
        <w:t xml:space="preserve">Приложение Б</w:t>
      </w:r>
      <w:r>
        <w:rPr>
          <w:rFonts w:ascii="Times New Roman" w:hAnsi="Times New Roman" w:cs="Times New Roman" w:eastAsia="Calibri"/>
          <w:b/>
          <w:sz w:val="32"/>
          <w:szCs w:val="32"/>
          <w:lang w:val="ru-RU"/>
        </w:rPr>
        <w:t xml:space="preserve"> </w:t>
      </w:r>
      <w:r/>
    </w:p>
    <w:p>
      <w:pPr>
        <w:jc w:val="center"/>
        <w:spacing w:after="0" w:line="240" w:lineRule="auto"/>
        <w:rPr>
          <w:rFonts w:ascii="Times New Roman" w:hAnsi="Times New Roman" w:cs="Times New Roman" w:eastAsia="Calibri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 w:eastAsia="Calibri"/>
          <w:b/>
          <w:i/>
          <w:sz w:val="28"/>
          <w:szCs w:val="28"/>
          <w:lang w:val="ru-RU"/>
        </w:rPr>
        <w:t xml:space="preserve">(обязательное) </w:t>
      </w:r>
      <w:r/>
    </w:p>
    <w:p>
      <w:pPr>
        <w:jc w:val="center"/>
        <w:spacing w:before="227" w:after="567" w:line="240" w:lineRule="auto"/>
        <w:rPr>
          <w:rFonts w:ascii="Times New Roman" w:hAnsi="Times New Roman" w:cs="Times New Roman" w:eastAsia="Calibri"/>
          <w:b/>
          <w:sz w:val="28"/>
          <w:szCs w:val="28"/>
          <w:lang w:val="ru-RU"/>
        </w:rPr>
      </w:pPr>
      <w:r>
        <w:rPr>
          <w:rFonts w:ascii="Times New Roman" w:hAnsi="Times New Roman" w:cs="Times New Roman" w:eastAsia="Calibri"/>
          <w:b/>
          <w:sz w:val="28"/>
          <w:szCs w:val="28"/>
          <w:lang w:val="ru-RU"/>
        </w:rPr>
        <w:t xml:space="preserve">Листинг программы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Л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истинг Б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.1 ‒ Константы ключей хранилища и приоритетов (`src/app/constants.js`)  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js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export const StorageKeys = {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todos: 'smart-organizer.todos.v1',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ui: 'smart-organizer.ui.v1',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}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export const Priority = {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low: 'low',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normal: 'normal',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high: 'high',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}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export const PriorityMeta = {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[Priority.low]: { label: '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Низкий</w:t>
      </w: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', color: '#22c55e' },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[Priority.normal]: { label: '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Обычный</w:t>
      </w: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', color: '#475569' },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[Priority.high]: { label: '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Высокий</w:t>
      </w: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', color: '#ef4444' },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}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Листинг Б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.2 ‒ Работа с локальным хранилищем и пользовательским событием (`src/shared/utils/storage.js`)  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js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export const APP_STORAGE_EVENT = 'smart-organizer:storage'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export function readJson(key, fallback) {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try {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const raw = localStorage.getItem(key)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if (!raw) return fallback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return JSON.parse(raw)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} catch {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return fallback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}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}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export function writeJson(key, value) {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try {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localStorage.setItem(key, JSON.stringify(value))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window.dispatchEvent(new CustomEvent(APP_STORAGE_EVENT, { detail: { key } }))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return true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} catch {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return false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}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}</w:t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Листинг Б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.3 ‒ Расчет прогресса выполнения задач (`src/features/todos/useTodos.js`)  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js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const stats = useMemo(() =&gt; {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const total = todos.length</w:t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          </w:t>
      </w: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  const done = todos.filter((t) =&gt; t.isDone).length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const percent = total === 0 ? 0 : Math.round((done / total) * 100)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return { total, done, percent }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eastAsia="ru-RU"/>
        </w:rPr>
        <w:t xml:space="preserve">}, [todos])</w: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sectPr>
          <w:footnotePr/>
          <w:endnotePr/>
          <w:type w:val="nextPage"/>
          <w:pgSz w:w="11906" w:h="16838" w:orient="portrait"/>
          <w:pgMar w:top="851" w:right="567" w:bottom="1276" w:left="1418" w:header="708" w:footer="708" w:gutter="0"/>
          <w:cols w:num="1" w:sep="0" w:space="708" w:equalWidth="1"/>
          <w:docGrid w:linePitch="360"/>
        </w:sect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center"/>
        <w:spacing w:after="0"/>
        <w:rPr>
          <w:rFonts w:ascii="Times New Roman" w:hAnsi="Times New Roman" w:cs="Times New Roman" w:eastAsia="Calibri"/>
          <w:b/>
          <w:sz w:val="32"/>
          <w:szCs w:val="32"/>
          <w:lang w:val="ru-RU"/>
        </w:rPr>
      </w:pPr>
      <w:r>
        <w:rPr>
          <w:rFonts w:ascii="Times New Roman" w:hAnsi="Times New Roman" w:cs="Times New Roman" w:eastAsia="Calibri"/>
          <w:b/>
          <w:sz w:val="32"/>
          <w:szCs w:val="32"/>
          <w:lang w:val="ru-RU"/>
        </w:rPr>
        <w:t xml:space="preserve">Приложение В</w:t>
      </w:r>
      <w:r/>
    </w:p>
    <w:p>
      <w:pPr>
        <w:jc w:val="center"/>
        <w:spacing w:after="0"/>
        <w:rPr>
          <w:rFonts w:ascii="Times New Roman" w:hAnsi="Times New Roman" w:cs="Times New Roman" w:eastAsia="Calibri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 w:eastAsia="Calibri"/>
          <w:b/>
          <w:i/>
          <w:sz w:val="28"/>
          <w:szCs w:val="28"/>
          <w:lang w:val="ru-RU"/>
        </w:rPr>
        <w:t xml:space="preserve">(обязательное)</w:t>
      </w:r>
      <w:r/>
    </w:p>
    <w:p>
      <w:pPr>
        <w:jc w:val="center"/>
        <w:spacing w:before="227" w:after="567" w:line="240" w:lineRule="auto"/>
        <w:rPr>
          <w:rFonts w:ascii="Times New Roman" w:hAnsi="Times New Roman" w:cs="Times New Roman" w:eastAsia="Calibri"/>
          <w:b/>
          <w:sz w:val="28"/>
          <w:szCs w:val="28"/>
          <w:lang w:val="ru-RU"/>
        </w:rPr>
      </w:pPr>
      <w:r>
        <w:rPr>
          <w:rFonts w:ascii="Times New Roman" w:hAnsi="Times New Roman" w:cs="Times New Roman" w:eastAsia="Calibri"/>
          <w:b/>
          <w:sz w:val="28"/>
          <w:szCs w:val="28"/>
          <w:lang w:val="ru-RU"/>
        </w:rPr>
        <w:t xml:space="preserve">Иллюстрации проекта</w:t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3094355"/>
                <wp:effectExtent l="0" t="0" r="5715" b="0"/>
                <wp:docPr id="11" name="Рисунок 54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6299835" cy="309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0" o:spid="_x0000_s80" type="#_x0000_t75" style="mso-wrap-distance-left:0.0pt;mso-wrap-distance-top:0.0pt;mso-wrap-distance-right:0.0pt;mso-wrap-distance-bottom:0.0pt;width:496.0pt;height:243.6pt;" stroked="false">
                <v:path textboxrect="0,0,0,0"/>
                <v:imagedata r:id="rId42" o:title=""/>
              </v:shape>
            </w:pict>
          </mc:Fallback>
        </mc:AlternateContent>
      </w:r>
      <w:r/>
    </w:p>
    <w:p>
      <w:pPr>
        <w:ind w:firstLine="709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Рисунок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В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.1 ‒ Общий вид рабочего экрана приложения (фактический скриншот проекта)  </w:t>
      </w:r>
      <w:r/>
    </w:p>
    <w:p>
      <w:pPr>
        <w:ind w:firstLine="709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center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85219" cy="3860800"/>
                <wp:effectExtent l="0" t="0" r="1270" b="6350"/>
                <wp:docPr id="12" name="Рисунок 56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3"/>
                        <a:srcRect l="0" t="0" r="0" b="3200"/>
                        <a:stretch/>
                      </pic:blipFill>
                      <pic:spPr bwMode="auto">
                        <a:xfrm>
                          <a:off x="0" y="0"/>
                          <a:ext cx="2740514" cy="3940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1" o:spid="_x0000_s81" type="#_x0000_t75" style="mso-wrap-distance-left:0.0pt;mso-wrap-distance-top:0.0pt;mso-wrap-distance-right:0.0pt;mso-wrap-distance-bottom:0.0pt;width:211.4pt;height:304.0pt;" stroked="f">
                <v:path textboxrect="0,0,0,0"/>
                <v:imagedata r:id="rId43" o:title=""/>
              </v:shape>
            </w:pict>
          </mc:Fallback>
        </mc:AlternateConten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Рисунок В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.2 ‒ Модуль задач: фильтры, прогресс, список задач  </w:t>
      </w:r>
      <w:r/>
    </w:p>
    <w:p>
      <w:pPr>
        <w:jc w:val="center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56491" cy="8683625"/>
                <wp:effectExtent l="0" t="0" r="0" b="3175"/>
                <wp:docPr id="13" name="Рисунок 57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4173250" cy="8718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2" o:spid="_x0000_s82" type="#_x0000_t75" style="mso-wrap-distance-left:0.0pt;mso-wrap-distance-top:0.0pt;mso-wrap-distance-right:0.0pt;mso-wrap-distance-bottom:0.0pt;width:327.3pt;height:683.8pt;" stroked="false">
                <v:path textboxrect="0,0,0,0"/>
                <v:imagedata r:id="rId44" o:title=""/>
              </v:shape>
            </w:pict>
          </mc:Fallback>
        </mc:AlternateContent>
      </w:r>
      <w:r/>
    </w:p>
    <w:p>
      <w:pPr>
        <w:ind w:firstLine="709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Рисунок В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.3 ‒ Календарный модуль с отметками дедлайнов  </w:t>
      </w:r>
      <w:r/>
    </w:p>
    <w:p>
      <w:pPr>
        <w:jc w:val="center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94555" cy="4099586"/>
                <wp:effectExtent l="0" t="0" r="0" b="0"/>
                <wp:docPr id="14" name="Рисунок 58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4700094" cy="41044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3" o:spid="_x0000_s83" type="#_x0000_t75" style="mso-wrap-distance-left:0.0pt;mso-wrap-distance-top:0.0pt;mso-wrap-distance-right:0.0pt;mso-wrap-distance-bottom:0.0pt;width:369.6pt;height:322.8pt;" stroked="false">
                <v:path textboxrect="0,0,0,0"/>
                <v:imagedata r:id="rId45" o:title=""/>
              </v:shape>
            </w:pict>
          </mc:Fallback>
        </mc:AlternateContent>
      </w:r>
      <w:r/>
    </w:p>
    <w:p>
      <w:pPr>
        <w:ind w:firstLine="851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Рисуно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к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 В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.4 ‒ Модальное окно создания или редактирования задачи  </w:t>
      </w:r>
      <w:r/>
    </w:p>
    <w:p>
      <w:pPr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r>
      <w:r/>
    </w:p>
    <w:p>
      <w:pPr>
        <w:jc w:val="center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0493" cy="4282542"/>
                <wp:effectExtent l="0" t="0" r="0" b="3810"/>
                <wp:docPr id="15" name="Рисунок 59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4386989" cy="4298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4" o:spid="_x0000_s84" type="#_x0000_t75" style="mso-wrap-distance-left:0.0pt;mso-wrap-distance-top:0.0pt;mso-wrap-distance-right:0.0pt;mso-wrap-distance-bottom:0.0pt;width:344.1pt;height:337.2pt;" stroked="false">
                <v:path textboxrect="0,0,0,0"/>
                <v:imagedata r:id="rId46" o:title=""/>
              </v:shape>
            </w:pict>
          </mc:Fallback>
        </mc:AlternateContent>
      </w:r>
      <w:r/>
    </w:p>
    <w:p>
      <w:pPr>
        <w:ind w:firstLine="709"/>
        <w:jc w:val="both"/>
        <w:spacing w:after="0" w:line="240" w:lineRule="auto"/>
        <w:widowControl w:val="off"/>
        <w:tabs>
          <w:tab w:val="left" w:pos="1134" w:leader="none"/>
          <w:tab w:val="left" w:pos="1560" w:leader="none"/>
        </w:tabs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Рисунок В</w:t>
      </w:r>
      <w:r>
        <w:rPr>
          <w:rFonts w:ascii="Times New Roman" w:hAnsi="Times New Roman" w:cs="Times New Roman" w:eastAsia="Times New Roman"/>
          <w:sz w:val="28"/>
          <w:szCs w:val="28"/>
          <w:lang w:val="ru-RU" w:eastAsia="ru-RU"/>
        </w:rPr>
        <w:t xml:space="preserve">.5 ‒ Трехмерная сцена с встраиванием интерфейса  </w:t>
      </w:r>
      <w:r/>
    </w:p>
    <w:sectPr>
      <w:footnotePr/>
      <w:endnotePr/>
      <w:type w:val="nextPage"/>
      <w:pgSz w:w="11906" w:h="16838" w:orient="portrait"/>
      <w:pgMar w:top="851" w:right="567" w:bottom="1276" w:left="1418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OST type A">
    <w:panose1 w:val="020B060302010202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ISOCPEUR">
    <w:panose1 w:val="020E0502030303020204"/>
  </w:font>
  <w:font w:name="Times New Roman">
    <w:panose1 w:val="02020603050405020304"/>
  </w:font>
  <w:font w:name="Segoe UI">
    <w:panose1 w:val="020B0502040204020203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67"/>
      <w:rPr>
        <w:rFonts w:ascii="Times New Roman" w:hAnsi="Times New Roman" w:cs="Times New Roman"/>
        <w:sz w:val="28"/>
        <w:lang w:val="ru-RU"/>
      </w:rPr>
    </w:pPr>
    <w:r>
      <w:rPr>
        <w:rFonts w:ascii="Times New Roman" w:hAnsi="Times New Roman" w:cs="Times New Roman"/>
        <w:sz w:val="28"/>
        <w:lang w:val="ru-RU"/>
      </w:rPr>
    </w:r>
    <w:r/>
  </w:p>
  <w:p>
    <w:pPr>
      <w:pStyle w:val="1567"/>
      <w:rPr>
        <w:rFonts w:ascii="Times New Roman" w:hAnsi="Times New Roman" w:cs="Times New Roman"/>
        <w:sz w:val="28"/>
        <w:lang w:val="ru-RU"/>
      </w:rPr>
    </w:pPr>
    <w:r>
      <w:rPr>
        <w:rFonts w:ascii="Times New Roman" w:hAnsi="Times New Roman" w:cs="Times New Roman"/>
        <w:sz w:val="28"/>
        <w:lang w:val="ru-RU"/>
      </w:rPr>
    </w:r>
    <w:r/>
  </w:p>
  <w:p>
    <w:pPr>
      <w:pStyle w:val="1567"/>
      <w:rPr>
        <w:rFonts w:ascii="Times New Roman" w:hAnsi="Times New Roman" w:cs="Times New Roman"/>
        <w:sz w:val="28"/>
        <w:lang w:val="ru-RU"/>
      </w:rPr>
    </w:pPr>
    <w:r>
      <w:rPr>
        <w:rFonts w:ascii="Times New Roman" w:hAnsi="Times New Roman" w:cs="Times New Roman"/>
        <w:sz w:val="28"/>
        <w:lang w:val="ru-RU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/>
      </w:pPr>
      <w:r>
        <w:separator/>
      </w:r>
      <w:r/>
    </w:p>
  </w:footnote>
  <w:footnote w:type="continuationSeparator" w:id="0">
    <w:p>
      <w:pPr>
        <w:spacing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68"/>
    </w:pPr>
    <w:r>
      <w:rPr>
        <w:lang w:val="ru-RU" w:eastAsia="ru-RU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60288" behindDoc="0" locked="0" layoutInCell="1" allowOverlap="1">
              <wp:simplePos x="0" y="0"/>
              <wp:positionH relativeFrom="page">
                <wp:posOffset>716280</wp:posOffset>
              </wp:positionH>
              <wp:positionV relativeFrom="page">
                <wp:posOffset>184785</wp:posOffset>
              </wp:positionV>
              <wp:extent cx="6663055" cy="10262870"/>
              <wp:effectExtent l="12700" t="12700" r="17145" b="24130"/>
              <wp:wrapNone/>
              <wp:docPr id="1" name="Группа 1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63055" cy="10263138"/>
                        <a:chOff x="1138" y="569"/>
                        <a:chExt cx="10465" cy="15806"/>
                      </a:xfrm>
                    </wpg:grpSpPr>
                    <wpg:grpSp>
                      <wpg:cNvGrpSpPr/>
                      <wpg:grpSpPr bwMode="auto">
                        <a:xfrm>
                          <a:off x="1138" y="569"/>
                          <a:ext cx="10465" cy="15806"/>
                          <a:chOff x="1134" y="386"/>
                          <a:chExt cx="10375" cy="16044"/>
                        </a:xfrm>
                      </wpg:grpSpPr>
                      <wpg:grpSp>
                        <wpg:cNvGrpSpPr/>
                        <wpg:grpSpPr bwMode="auto">
                          <a:xfrm>
                            <a:off x="1134" y="386"/>
                            <a:ext cx="10375" cy="16044"/>
                            <a:chOff x="1134" y="386"/>
                            <a:chExt cx="10375" cy="16044"/>
                          </a:xfrm>
                        </wpg:grpSpPr>
                        <wps:wsp>
                          <wps:cNvPr id="0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386"/>
                              <a:ext cx="10375" cy="1604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" name=""/>
                          <wps:cNvSpPr/>
                          <wps:spPr bwMode="auto">
                            <a:xfrm>
                              <a:off x="1649" y="14171"/>
                              <a:ext cx="1" cy="83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1139" y="14163"/>
                              <a:ext cx="10358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2268" y="14178"/>
                              <a:ext cx="1" cy="224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"/>
                          <wps:cNvSpPr/>
                          <wps:spPr bwMode="auto">
                            <a:xfrm>
                              <a:off x="3686" y="14178"/>
                              <a:ext cx="1" cy="224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"/>
                          <wps:cNvSpPr/>
                          <wps:spPr bwMode="auto">
                            <a:xfrm>
                              <a:off x="4535" y="14178"/>
                              <a:ext cx="1" cy="2244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>
                              <a:off x="5102" y="14171"/>
                              <a:ext cx="1" cy="22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"/>
                          <wps:cNvSpPr/>
                          <wps:spPr bwMode="auto">
                            <a:xfrm>
                              <a:off x="9355" y="15018"/>
                              <a:ext cx="2" cy="55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 bwMode="auto">
                            <a:xfrm>
                              <a:off x="1139" y="15864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"/>
                          <wps:cNvSpPr/>
                          <wps:spPr bwMode="auto">
                            <a:xfrm>
                              <a:off x="1139" y="16147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4756"/>
                              <a:ext cx="458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1575"/>
                                  <w:ind w:right="4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 xml:space="preserve">Изм.</w:t>
                                </w:r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679" y="14756"/>
                              <a:ext cx="571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miter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1575"/>
                                  <w:ind w:right="-25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 xml:space="preserve">Лист</w:t>
                                </w:r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2310" y="14756"/>
                              <a:ext cx="1335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1575"/>
                                  <w:ind w:right="33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 xml:space="preserve">№докум.</w:t>
                                </w:r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9" y="14756"/>
                              <a:ext cx="796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1575"/>
                                  <w:ind w:right="58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 xml:space="preserve">Подпись</w:t>
                                </w:r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0" y="14756"/>
                              <a:ext cx="519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1575"/>
                                  <w:ind w:right="-87"/>
                                  <w:jc w:val="left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 xml:space="preserve">Дата</w:t>
                                </w:r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9397" y="15034"/>
                              <a:ext cx="765" cy="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1575"/>
                                  <w:ind w:right="21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 xml:space="preserve">Лист</w:t>
                                </w:r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9397" y="15326"/>
                              <a:ext cx="765" cy="2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1575"/>
                                  <w:ind w:right="21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  <w:lang w:val="ru-RU"/>
                                  </w:rPr>
                                  <w:t xml:space="preserve">3</w:t>
                                </w:r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5160" y="14410"/>
                              <a:ext cx="6307" cy="3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1575"/>
                                  <w:jc w:val="center"/>
                                  <w:rPr>
                                    <w:rFonts w:ascii="GOST type A" w:hAnsi="GOST type A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lang w:val="ru-RU"/>
                                  </w:rPr>
                                  <w:t xml:space="preserve">ОКЭИ 09.02.07</w:t>
                                </w:r>
                                <w:r>
                                  <w:rPr>
                                    <w:rFonts w:ascii="GOST type A" w:hAnsi="GOST type A"/>
                                    <w:lang w:val="en-US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GOST type A" w:hAnsi="GOST type A"/>
                                    <w:lang w:val="ru-RU"/>
                                  </w:rPr>
                                  <w:t xml:space="preserve"> 4025</w:t>
                                </w:r>
                                <w:r>
                                  <w:rPr>
                                    <w:rFonts w:ascii="GOST type A" w:hAnsi="GOST type A"/>
                                    <w:lang w:val="en-US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GOST type A" w:hAnsi="GOST type A"/>
                                    <w:lang w:val="ru-RU"/>
                                  </w:rPr>
                                  <w:t xml:space="preserve"> 13 О</w:t>
                                </w:r>
                                <w:r/>
                              </w:p>
                              <w:p>
                                <w:pPr>
                                  <w:ind w:right="84" w:firstLine="284"/>
                                  <w:jc w:val="center"/>
                                  <w:rPr>
                                    <w:rFonts w:ascii="GOST type A" w:hAnsi="GOST type A"/>
                                    <w:i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i/>
                                  </w:rPr>
                                </w:r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"/>
                          <wps:cNvSpPr/>
                          <wps:spPr bwMode="auto">
                            <a:xfrm>
                              <a:off x="1140" y="15014"/>
                              <a:ext cx="1035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"/>
                          <wps:cNvSpPr/>
                          <wps:spPr bwMode="auto">
                            <a:xfrm>
                              <a:off x="1147" y="14731"/>
                              <a:ext cx="3953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"/>
                          <wps:cNvSpPr/>
                          <wps:spPr bwMode="auto">
                            <a:xfrm>
                              <a:off x="1139" y="14446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"/>
                          <wps:cNvSpPr/>
                          <wps:spPr bwMode="auto">
                            <a:xfrm>
                              <a:off x="1139" y="15579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"/>
                          <wps:cNvSpPr/>
                          <wps:spPr bwMode="auto">
                            <a:xfrm>
                              <a:off x="1139" y="15294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>
                              <a:off x="1154" y="15041"/>
                              <a:ext cx="2491" cy="248"/>
                              <a:chOff x="0" y="0"/>
                              <a:chExt cx="19999" cy="20000"/>
                            </a:xfrm>
                          </wpg:grpSpPr>
                          <wps:wsp>
                            <wps:cNvPr id="23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1575"/>
                                    <w:ind w:right="73"/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  <w:t xml:space="preserve">Разраб.</w:t>
                                  </w:r>
                                  <w:r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4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ind w:right="33"/>
                                    <w:rPr>
                                      <w:rFonts w:ascii="GOST type A" w:hAnsi="GOST type A"/>
                                      <w:i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/>
                                      <w:lang w:val="ru-RU"/>
                                    </w:rPr>
                                    <w:t xml:space="preserve">Плейман Л.С</w:t>
                                  </w:r>
                                  <w:r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 bwMode="auto">
                            <a:xfrm>
                              <a:off x="1154" y="15319"/>
                              <a:ext cx="2491" cy="248"/>
                              <a:chOff x="0" y="0"/>
                              <a:chExt cx="19999" cy="20000"/>
                            </a:xfrm>
                          </wpg:grpSpPr>
                          <wps:wsp>
                            <wps:cNvPr id="25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1575"/>
                                    <w:ind w:right="73"/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  <w:t xml:space="preserve">Прове</w:t>
                                  </w:r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  <w:lang w:val="ru-RU"/>
                                    </w:rPr>
                                    <w:t xml:space="preserve">р</w:t>
                                  </w:r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  <w:t xml:space="preserve">.</w:t>
                                  </w:r>
                                  <w:r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6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1576"/>
                                    <w:rPr>
                                      <w:rFonts w:ascii="GOST type A" w:hAnsi="GOST type A"/>
                                      <w:i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/>
                                    </w:rPr>
                                    <w:t xml:space="preserve">Неделькина А.Е.</w:t>
                                  </w:r>
                                  <w:r/>
                                </w:p>
                                <w:p>
                                  <w:pPr>
                                    <w:ind w:right="29"/>
                                    <w:rPr>
                                      <w:rFonts w:ascii="GOST type A" w:hAnsi="GOST type A"/>
                                      <w:i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i/>
                                    </w:rPr>
                                  </w:r>
                                  <w:r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 bwMode="auto">
                            <a:xfrm>
                              <a:off x="1154" y="15604"/>
                              <a:ext cx="2491" cy="248"/>
                              <a:chOff x="0" y="0"/>
                              <a:chExt cx="19999" cy="20000"/>
                            </a:xfrm>
                          </wpg:grpSpPr>
                          <wps:wsp>
                            <wps:cNvPr id="27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1575"/>
                                    <w:ind w:right="73"/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</w:rPr>
                                  </w:r>
                                  <w:r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8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1575"/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A" w:hAnsi="GOST type A"/>
                                      <w:sz w:val="22"/>
                                      <w:szCs w:val="22"/>
                                      <w:lang w:val="ru-RU"/>
                                    </w:rPr>
                                  </w:r>
                                  <w:r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2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2310" y="16157"/>
                              <a:ext cx="1335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1575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"/>
                          <wps:cNvSpPr/>
                          <wps:spPr bwMode="auto">
                            <a:xfrm>
                              <a:off x="8504" y="15018"/>
                              <a:ext cx="1" cy="139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5223" y="15566"/>
                              <a:ext cx="3263" cy="8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GOST type A" w:hAnsi="GOST type A"/>
                                    <w:i/>
                                    <w:sz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i/>
                                    <w:sz w:val="28"/>
                                    <w:lang w:val="ru-RU"/>
                                  </w:rPr>
                                  <w:t xml:space="preserve">Курсовой проект</w:t>
                                </w:r>
                                <w:r/>
                              </w:p>
                              <w:p>
                                <w:pPr>
                                  <w:pStyle w:val="1575"/>
                                  <w:ind w:right="-7" w:firstLine="284"/>
                                  <w:jc w:val="center"/>
                                  <w:rPr>
                                    <w:rFonts w:ascii="GOST type A" w:hAnsi="GOST type A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lang w:val="ru-RU"/>
                                  </w:rPr>
                                </w:r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" name=""/>
                          <wps:cNvSpPr/>
                          <wps:spPr bwMode="auto">
                            <a:xfrm>
                              <a:off x="8511" y="15297"/>
                              <a:ext cx="2993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"/>
                          <wps:cNvSpPr/>
                          <wps:spPr bwMode="auto">
                            <a:xfrm>
                              <a:off x="8510" y="15580"/>
                              <a:ext cx="2993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"/>
                          <wps:cNvSpPr/>
                          <wps:spPr bwMode="auto">
                            <a:xfrm>
                              <a:off x="10205" y="15018"/>
                              <a:ext cx="2" cy="55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8550" y="15034"/>
                              <a:ext cx="764" cy="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1575"/>
                                  <w:ind w:right="20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 xml:space="preserve">Лит.</w:t>
                                </w:r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0252" y="15034"/>
                              <a:ext cx="1206" cy="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1575"/>
                                  <w:ind w:right="44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</w:rPr>
                                  <w:t xml:space="preserve">Листов</w:t>
                                </w:r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0259" y="15318"/>
                              <a:ext cx="1206" cy="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1575"/>
                                  <w:ind w:right="38"/>
                                  <w:jc w:val="center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  <w:lang w:val="ru-RU"/>
                                  </w:rPr>
                                </w:r>
                                <w:r/>
                              </w:p>
                              <w:p>
                                <w:pPr>
                                  <w:pStyle w:val="1575"/>
                                  <w:ind w:right="38"/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A" w:hAnsi="GOST type A"/>
                                    <w:sz w:val="22"/>
                                    <w:szCs w:val="22"/>
                                    <w:lang w:val="ru-RU"/>
                                  </w:rPr>
                                </w:r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8" name=""/>
                          <wps:cNvSpPr/>
                          <wps:spPr bwMode="auto">
                            <a:xfrm>
                              <a:off x="8788" y="15303"/>
                              <a:ext cx="1" cy="27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"/>
                          <wps:cNvSpPr/>
                          <wps:spPr bwMode="auto">
                            <a:xfrm>
                              <a:off x="9071" y="15304"/>
                              <a:ext cx="1" cy="27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" name=""/>
                        <wps:cNvSpPr>
                          <a:spLocks noChangeArrowheads="1"/>
                        </wps:cNvSpPr>
                        <wps:spPr bwMode="auto">
                          <a:xfrm>
                            <a:off x="8558" y="15604"/>
                            <a:ext cx="2909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568"/>
                                <w:jc w:val="center"/>
                                <w:rPr>
                                  <w:rFonts w:ascii="GOST type A" w:hAnsi="GOST type A" w:cs="GOST type A"/>
                                  <w:i/>
                                  <w:sz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i/>
                                  <w:sz w:val="28"/>
                                </w:rPr>
                                <w:t xml:space="preserve">Отделение</w:t>
                              </w:r>
                              <w:r>
                                <w:rPr>
                                  <w:rFonts w:ascii="GOST type A" w:hAnsi="GOST type A"/>
                                  <w:i/>
                                  <w:sz w:val="2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8"/>
                                </w:rPr>
                                <w:t xml:space="preserve">–</w:t>
                              </w:r>
                              <w:r>
                                <w:rPr>
                                  <w:rFonts w:ascii="GOST type A" w:hAnsi="GOST type A" w:cs="GOST type A"/>
                                  <w:i/>
                                  <w:sz w:val="28"/>
                                  <w:lang w:val="ru-RU"/>
                                </w:rPr>
                                <w:t xml:space="preserve">программирования</w:t>
                              </w:r>
                              <w:r>
                                <w:rPr>
                                  <w:rFonts w:ascii="GOST type A" w:hAnsi="GOST type A"/>
                                  <w:i/>
                                  <w:sz w:val="28"/>
                                </w:rPr>
                                <w:t xml:space="preserve">, </w:t>
                              </w:r>
                              <w:r>
                                <w:rPr>
                                  <w:rFonts w:ascii="GOST type A" w:hAnsi="GOST type A" w:cs="GOST type A"/>
                                  <w:i/>
                                  <w:sz w:val="28"/>
                                </w:rPr>
                                <w:t xml:space="preserve">гр</w:t>
                              </w:r>
                              <w:r>
                                <w:rPr>
                                  <w:rFonts w:ascii="GOST type A" w:hAnsi="GOST type A"/>
                                  <w:i/>
                                  <w:sz w:val="28"/>
                                </w:rPr>
                                <w:t xml:space="preserve">. 2</w:t>
                              </w:r>
                              <w:r>
                                <w:rPr>
                                  <w:rFonts w:ascii="GOST type A" w:hAnsi="GOST type A" w:cs="GOST type A"/>
                                  <w:i/>
                                  <w:sz w:val="28"/>
                                </w:rPr>
                                <w:t xml:space="preserve">вб</w:t>
                              </w:r>
                              <w:r>
                                <w:rPr>
                                  <w:rFonts w:ascii="GOST type A" w:hAnsi="GOST type A"/>
                                  <w:i/>
                                  <w:sz w:val="28"/>
                                  <w:lang w:val="ru-RU"/>
                                </w:rPr>
                                <w:t xml:space="preserve">2</w:t>
                              </w:r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"/>
                      <wps:cNvSpPr txBox="1">
                        <a:spLocks noChangeArrowheads="1"/>
                      </wps:cNvSpPr>
                      <wps:spPr bwMode="auto">
                        <a:xfrm>
                          <a:off x="8486" y="15242"/>
                          <a:ext cx="1019" cy="7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right="-209" w:firstLine="284"/>
                              <w:rPr>
                                <w:rFonts w:ascii="GOST type A" w:hAnsi="GOST type A"/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lang w:val="ru-RU"/>
                              </w:rPr>
                              <w:t xml:space="preserve">О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mso-wrap-distance-left:9.0pt;mso-wrap-distance-top:0.0pt;mso-wrap-distance-right:9.0pt;mso-wrap-distance-bottom:0.0pt;z-index:251660288;o:allowoverlap:true;o:allowincell:true;mso-position-horizontal-relative:page;margin-left:56.4pt;mso-position-horizontal:absolute;mso-position-vertical-relative:page;margin-top:14.5pt;mso-position-vertical:absolute;width:524.6pt;height:808.1pt;" coordorigin="11,5" coordsize="104,158">
              <v:group id="group 1" o:spid="_x0000_s0000" style="position:absolute;left:11;top:5;width:104;height:158;" coordorigin="11,3" coordsize="103,160">
                <v:group id="group 2" o:spid="_x0000_s0000" style="position:absolute;left:11;top:3;width:103;height:160;" coordorigin="11,3" coordsize="103,160">
                  <v:shape id="shape 3" o:spid="_x0000_s3" o:spt="1" style="position:absolute;left:11;top:3;width:103;height:160;" coordsize="100000,100000" path="" filled="f" strokecolor="#000000" strokeweight="2.00pt">
                    <v:path textboxrect="0,0,0,0"/>
                  </v:shape>
                  <v:shape id="shape 4" o:spid="_x0000_s4" o:spt="20" style="position:absolute;left:16;top:141;width:0;height:8;" coordsize="100000,100000" path="" filled="f" strokecolor="#000000" strokeweight="2.00pt">
                    <v:path textboxrect="0,0,0,0"/>
                  </v:shape>
                  <v:shape id="shape 5" o:spid="_x0000_s5" o:spt="20" style="position:absolute;left:11;top:141;width:103;height:0;" coordsize="100000,100000" path="" filled="f" strokecolor="#000000" strokeweight="2.00pt">
                    <v:path textboxrect="0,0,0,0"/>
                  </v:shape>
                  <v:shape id="shape 6" o:spid="_x0000_s6" o:spt="20" style="position:absolute;left:22;top:141;width:0;height:22;" coordsize="100000,100000" path="" filled="f" strokecolor="#000000" strokeweight="2.00pt">
                    <v:path textboxrect="0,0,0,0"/>
                  </v:shape>
                  <v:shape id="shape 7" o:spid="_x0000_s7" o:spt="20" style="position:absolute;left:36;top:141;width:0;height:22;" coordsize="100000,100000" path="" filled="f" strokecolor="#000000" strokeweight="2.00pt">
                    <v:path textboxrect="0,0,0,0"/>
                  </v:shape>
                  <v:shape id="shape 8" o:spid="_x0000_s8" o:spt="20" style="position:absolute;left:45;top:141;width:0;height:22;" coordsize="100000,100000" path="" filled="f" strokecolor="#000000" strokeweight="2.00pt">
                    <v:path textboxrect="0,0,0,0"/>
                  </v:shape>
                  <v:shape id="shape 9" o:spid="_x0000_s9" o:spt="20" style="position:absolute;left:51;top:141;width:0;height:22;" coordsize="100000,100000" path="" filled="f" strokecolor="#000000" strokeweight="2.00pt">
                    <v:path textboxrect="0,0,0,0"/>
                  </v:shape>
                  <v:shape id="shape 10" o:spid="_x0000_s10" o:spt="20" style="position:absolute;left:93;top:150;width:0;height:5;" coordsize="100000,100000" path="" filled="f" strokecolor="#000000" strokeweight="2.00pt">
                    <v:path textboxrect="0,0,0,0"/>
                  </v:shape>
                  <v:shape id="shape 11" o:spid="_x0000_s11" o:spt="20" style="position:absolute;left:11;top:158;width:39;height:0;" coordsize="100000,100000" path="" filled="f" strokecolor="#000000" strokeweight="1.00pt">
                    <v:path textboxrect="0,0,0,0"/>
                  </v:shape>
                  <v:shape id="shape 12" o:spid="_x0000_s12" o:spt="20" style="position:absolute;left:11;top:161;width:39;height:0;" coordsize="100000,100000" path="" filled="f" strokecolor="#000000" strokeweight="1.00pt">
                    <v:path textboxrect="0,0,0,0"/>
                  </v:shape>
                  <v:shape id="shape 13" o:spid="_x0000_s13" o:spt="1" style="position:absolute;left:11;top:147;width:4;height:2;v-text-anchor:top;" coordsize="100000,100000" path="" filled="f" stroked="f">
                    <v:path textboxrect="0,0,0,0"/>
                    <v:textbox>
                      <w:txbxContent>
                        <w:p>
                          <w:pPr>
                            <w:pStyle w:val="1575"/>
                            <w:ind w:right="4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 xml:space="preserve">Изм.</w:t>
                          </w:r>
                          <w:r/>
                        </w:p>
                      </w:txbxContent>
                    </v:textbox>
                  </v:shape>
                  <v:shape id="shape 14" o:spid="_x0000_s14" o:spt="1" style="position:absolute;left:16;top:147;width:5;height:2;v-text-anchor:top;" coordsize="100000,100000" path="" filled="f" stroked="f">
                    <v:path textboxrect="0,0,0,0"/>
                    <v:textbox>
                      <w:txbxContent>
                        <w:p>
                          <w:pPr>
                            <w:pStyle w:val="1575"/>
                            <w:ind w:right="-25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 xml:space="preserve">Лист</w:t>
                          </w:r>
                          <w:r/>
                        </w:p>
                      </w:txbxContent>
                    </v:textbox>
                  </v:shape>
                  <v:shape id="shape 15" o:spid="_x0000_s15" o:spt="1" style="position:absolute;left:23;top:147;width:13;height:2;v-text-anchor:top;" coordsize="100000,100000" path="" filled="f" stroked="f">
                    <v:path textboxrect="0,0,0,0"/>
                    <v:textbox>
                      <w:txbxContent>
                        <w:p>
                          <w:pPr>
                            <w:pStyle w:val="1575"/>
                            <w:ind w:right="33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 xml:space="preserve">№докум.</w:t>
                          </w:r>
                          <w:r/>
                        </w:p>
                      </w:txbxContent>
                    </v:textbox>
                  </v:shape>
                  <v:shape id="shape 16" o:spid="_x0000_s16" o:spt="1" style="position:absolute;left:37;top:147;width:7;height:2;v-text-anchor:top;" coordsize="100000,100000" path="" filled="f" stroked="f">
                    <v:path textboxrect="0,0,0,0"/>
                    <v:textbox>
                      <w:txbxContent>
                        <w:p>
                          <w:pPr>
                            <w:pStyle w:val="1575"/>
                            <w:ind w:right="58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 xml:space="preserve">Подпись</w:t>
                          </w:r>
                          <w:r/>
                        </w:p>
                      </w:txbxContent>
                    </v:textbox>
                  </v:shape>
                  <v:shape id="shape 17" o:spid="_x0000_s17" o:spt="1" style="position:absolute;left:45;top:147;width:5;height:2;v-text-anchor:top;" coordsize="100000,100000" path="" filled="f" stroked="f">
                    <v:path textboxrect="0,0,0,0"/>
                    <v:textbox>
                      <w:txbxContent>
                        <w:p>
                          <w:pPr>
                            <w:pStyle w:val="1575"/>
                            <w:ind w:right="-87"/>
                            <w:jc w:val="left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 xml:space="preserve">Дата</w:t>
                          </w:r>
                          <w:r/>
                        </w:p>
                      </w:txbxContent>
                    </v:textbox>
                  </v:shape>
                  <v:shape id="shape 18" o:spid="_x0000_s18" o:spt="1" style="position:absolute;left:93;top:150;width:7;height:2;v-text-anchor:top;" coordsize="100000,100000" path="" filled="f" stroked="f">
                    <v:path textboxrect="0,0,0,0"/>
                    <v:textbox>
                      <w:txbxContent>
                        <w:p>
                          <w:pPr>
                            <w:pStyle w:val="1575"/>
                            <w:ind w:right="21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 xml:space="preserve">Лист</w:t>
                          </w:r>
                          <w:r/>
                        </w:p>
                      </w:txbxContent>
                    </v:textbox>
                  </v:shape>
                  <v:shape id="shape 19" o:spid="_x0000_s19" o:spt="1" style="position:absolute;left:93;top:153;width:7;height:2;v-text-anchor:top;" coordsize="100000,100000" path="" filled="f" stroked="f">
                    <v:path textboxrect="0,0,0,0"/>
                    <v:textbox>
                      <w:txbxContent>
                        <w:p>
                          <w:pPr>
                            <w:pStyle w:val="1575"/>
                            <w:ind w:right="21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  <w:lang w:val="ru-RU"/>
                            </w:rPr>
                            <w:t xml:space="preserve">3</w:t>
                          </w:r>
                          <w:r/>
                        </w:p>
                      </w:txbxContent>
                    </v:textbox>
                  </v:shape>
                  <v:shape id="shape 20" o:spid="_x0000_s20" o:spt="1" style="position:absolute;left:51;top:144;width:63;height:3;v-text-anchor:top;" coordsize="100000,100000" path="" filled="f" stroked="f">
                    <v:path textboxrect="0,0,0,0"/>
                    <v:textbox>
                      <w:txbxContent>
                        <w:p>
                          <w:pPr>
                            <w:pStyle w:val="1575"/>
                            <w:jc w:val="center"/>
                            <w:rPr>
                              <w:rFonts w:ascii="GOST type A" w:hAnsi="GOST type A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lang w:val="ru-RU"/>
                            </w:rPr>
                            <w:t xml:space="preserve">ОКЭИ 09.02.07</w:t>
                          </w:r>
                          <w:r>
                            <w:rPr>
                              <w:rFonts w:ascii="GOST type A" w:hAnsi="GOST type A"/>
                              <w:lang w:val="en-US"/>
                            </w:rPr>
                            <w:t xml:space="preserve">.</w:t>
                          </w:r>
                          <w:r>
                            <w:rPr>
                              <w:rFonts w:ascii="GOST type A" w:hAnsi="GOST type A"/>
                              <w:lang w:val="ru-RU"/>
                            </w:rPr>
                            <w:t xml:space="preserve"> 4025</w:t>
                          </w:r>
                          <w:r>
                            <w:rPr>
                              <w:rFonts w:ascii="GOST type A" w:hAnsi="GOST type A"/>
                              <w:lang w:val="en-US"/>
                            </w:rPr>
                            <w:t xml:space="preserve">.</w:t>
                          </w:r>
                          <w:r>
                            <w:rPr>
                              <w:rFonts w:ascii="GOST type A" w:hAnsi="GOST type A"/>
                              <w:lang w:val="ru-RU"/>
                            </w:rPr>
                            <w:t xml:space="preserve"> 13 О</w:t>
                          </w:r>
                          <w:r/>
                        </w:p>
                        <w:p>
                          <w:pPr>
                            <w:ind w:right="84" w:firstLine="284"/>
                            <w:jc w:val="center"/>
                            <w:rPr>
                              <w:rFonts w:ascii="GOST type A" w:hAnsi="GOST type A"/>
                              <w:i/>
                            </w:rPr>
                          </w:pPr>
                          <w:r>
                            <w:rPr>
                              <w:rFonts w:ascii="GOST type A" w:hAnsi="GOST type A"/>
                              <w:i/>
                            </w:rPr>
                          </w:r>
                          <w:r/>
                        </w:p>
                      </w:txbxContent>
                    </v:textbox>
                  </v:shape>
                  <v:shape id="shape 21" o:spid="_x0000_s21" o:spt="20" style="position:absolute;left:11;top:150;width:103;height:0;" coordsize="100000,100000" path="" filled="f" strokecolor="#000000" strokeweight="2.00pt">
                    <v:path textboxrect="0,0,0,0"/>
                  </v:shape>
                  <v:shape id="shape 22" o:spid="_x0000_s22" o:spt="20" style="position:absolute;left:11;top:147;width:39;height:0;" coordsize="100000,100000" path="" filled="f" strokecolor="#000000" strokeweight="2.00pt">
                    <v:path textboxrect="0,0,0,0"/>
                  </v:shape>
                  <v:shape id="shape 23" o:spid="_x0000_s23" o:spt="20" style="position:absolute;left:11;top:144;width:39;height:0;" coordsize="100000,100000" path="" filled="f" strokecolor="#000000" strokeweight="1.00pt">
                    <v:path textboxrect="0,0,0,0"/>
                  </v:shape>
                  <v:shape id="shape 24" o:spid="_x0000_s24" o:spt="20" style="position:absolute;left:11;top:155;width:39;height:0;" coordsize="100000,100000" path="" filled="f" strokecolor="#000000" strokeweight="1.00pt">
                    <v:path textboxrect="0,0,0,0"/>
                  </v:shape>
                  <v:shape id="shape 25" o:spid="_x0000_s25" o:spt="20" style="position:absolute;left:11;top:152;width:39;height:0;" coordsize="100000,100000" path="" filled="f" strokecolor="#000000" strokeweight="1.00pt">
                    <v:path textboxrect="0,0,0,0"/>
                  </v:shape>
                  <v:group id="group 26" o:spid="_x0000_s0000" style="position:absolute;left:11;top:150;width:24;height:2;" coordorigin="0,0" coordsize="199,200">
                    <v:shape id="shape 27" o:spid="_x0000_s27" o:spt="1" style="position:absolute;left:0;top:0;width:88;height:200;v-text-anchor:top;" coordsize="100000,100000" path="" filled="f" stroked="f">
                      <v:path textboxrect="0,0,0,0"/>
                      <v:textbox>
                        <w:txbxContent>
                          <w:p>
                            <w:pPr>
                              <w:pStyle w:val="1575"/>
                              <w:ind w:right="73"/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  <w:t xml:space="preserve">Разраб.</w:t>
                            </w:r>
                            <w:r/>
                          </w:p>
                        </w:txbxContent>
                      </v:textbox>
                    </v:shape>
                    <v:shape id="shape 28" o:spid="_x0000_s28" o:spt="1" style="position:absolute;left:92;top:0;width:107;height:200;v-text-anchor:top;" coordsize="100000,100000" path="" filled="f" stroked="f">
                      <v:path textboxrect="0,0,0,0"/>
                      <v:textbox>
                        <w:txbxContent>
                          <w:p>
                            <w:pPr>
                              <w:ind w:right="33"/>
                              <w:rPr>
                                <w:rFonts w:ascii="GOST type A" w:hAnsi="GOST type A"/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lang w:val="ru-RU"/>
                              </w:rPr>
                              <w:t xml:space="preserve">Плейман Л.С</w:t>
                            </w:r>
                            <w:r/>
                          </w:p>
                        </w:txbxContent>
                      </v:textbox>
                    </v:shape>
                  </v:group>
                  <v:group id="group 29" o:spid="_x0000_s0000" style="position:absolute;left:11;top:153;width:24;height:2;" coordorigin="0,0" coordsize="199,200">
                    <v:shape id="shape 30" o:spid="_x0000_s30" o:spt="1" style="position:absolute;left:0;top:0;width:88;height:200;v-text-anchor:top;" coordsize="100000,100000" path="" filled="f" stroked="f">
                      <v:path textboxrect="0,0,0,0"/>
                      <v:textbox>
                        <w:txbxContent>
                          <w:p>
                            <w:pPr>
                              <w:pStyle w:val="1575"/>
                              <w:ind w:right="73"/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  <w:t xml:space="preserve">Прове</w:t>
                            </w:r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  <w:lang w:val="ru-RU"/>
                              </w:rPr>
                              <w:t xml:space="preserve">р</w:t>
                            </w:r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  <w:t xml:space="preserve">.</w:t>
                            </w:r>
                            <w:r/>
                          </w:p>
                        </w:txbxContent>
                      </v:textbox>
                    </v:shape>
                    <v:shape id="shape 31" o:spid="_x0000_s31" o:spt="1" style="position:absolute;left:92;top:0;width:107;height:200;v-text-anchor:top;" coordsize="100000,100000" path="" filled="f" stroked="f">
                      <v:path textboxrect="0,0,0,0"/>
                      <v:textbox>
                        <w:txbxContent>
                          <w:p>
                            <w:pPr>
                              <w:pStyle w:val="1576"/>
                              <w:rPr>
                                <w:rFonts w:ascii="GOST type A" w:hAnsi="GOST type A"/>
                                <w:i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</w:rPr>
                              <w:t xml:space="preserve">Неделькина А.Е.</w:t>
                            </w:r>
                            <w:r/>
                          </w:p>
                          <w:p>
                            <w:pPr>
                              <w:ind w:right="29"/>
                              <w:rPr>
                                <w:rFonts w:ascii="GOST type A" w:hAnsi="GOST type A"/>
                                <w:i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</w:rPr>
                            </w:r>
                            <w:r/>
                          </w:p>
                        </w:txbxContent>
                      </v:textbox>
                    </v:shape>
                  </v:group>
                  <v:group id="group 32" o:spid="_x0000_s0000" style="position:absolute;left:11;top:156;width:24;height:2;" coordorigin="0,0" coordsize="199,200">
                    <v:shape id="shape 33" o:spid="_x0000_s33" o:spt="1" style="position:absolute;left:0;top:0;width:88;height:200;v-text-anchor:top;" coordsize="100000,100000" path="" filled="f" stroked="f">
                      <v:path textboxrect="0,0,0,0"/>
                      <v:textbox>
                        <w:txbxContent>
                          <w:p>
                            <w:pPr>
                              <w:pStyle w:val="1575"/>
                              <w:ind w:right="73"/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</w:rPr>
                            </w:r>
                            <w:r/>
                          </w:p>
                        </w:txbxContent>
                      </v:textbox>
                    </v:shape>
                    <v:shape id="shape 34" o:spid="_x0000_s34" o:spt="1" style="position:absolute;left:92;top:0;width:107;height:200;v-text-anchor:top;" coordsize="100000,100000" path="" filled="f" stroked="f">
                      <v:path textboxrect="0,0,0,0"/>
                      <v:textbox>
                        <w:txbxContent>
                          <w:p>
                            <w:pPr>
                              <w:pStyle w:val="1575"/>
                              <w:rPr>
                                <w:rFonts w:ascii="GOST type A" w:hAnsi="GOST type A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2"/>
                                <w:szCs w:val="22"/>
                                <w:lang w:val="ru-RU"/>
                              </w:rPr>
                            </w:r>
                            <w:r/>
                          </w:p>
                        </w:txbxContent>
                      </v:textbox>
                    </v:shape>
                  </v:group>
                  <v:shape id="shape 35" o:spid="_x0000_s35" o:spt="1" style="position:absolute;left:23;top:161;width:13;height:2;v-text-anchor:top;" coordsize="100000,100000" path="" filled="f" stroked="f">
                    <v:path textboxrect="0,0,0,0"/>
                    <v:textbox>
                      <w:txbxContent>
                        <w:p>
                          <w:pPr>
                            <w:pStyle w:val="1575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/>
                        </w:p>
                      </w:txbxContent>
                    </v:textbox>
                  </v:shape>
                  <v:shape id="shape 36" o:spid="_x0000_s36" o:spt="20" style="position:absolute;left:85;top:150;width:0;height:13;" coordsize="100000,100000" path="" filled="f" strokecolor="#000000" strokeweight="2.00pt">
                    <v:path textboxrect="0,0,0,0"/>
                  </v:shape>
                  <v:shape id="shape 37" o:spid="_x0000_s37" o:spt="1" style="position:absolute;left:52;top:155;width:32;height:8;v-text-anchor:top;" coordsize="100000,100000" path="" filled="f" stroked="f">
                    <v:path textboxrect="0,0,0,0"/>
                    <v:textbox>
                      <w:txbxContent>
                        <w:p>
                          <w:pPr>
                            <w:jc w:val="center"/>
                            <w:rPr>
                              <w:rFonts w:ascii="GOST type A" w:hAnsi="GOST type A"/>
                              <w:i/>
                              <w:sz w:val="28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i/>
                              <w:sz w:val="28"/>
                              <w:lang w:val="ru-RU"/>
                            </w:rPr>
                            <w:t xml:space="preserve">Курсовой проект</w:t>
                          </w:r>
                          <w:r/>
                        </w:p>
                        <w:p>
                          <w:pPr>
                            <w:pStyle w:val="1575"/>
                            <w:ind w:right="-7" w:firstLine="284"/>
                            <w:jc w:val="center"/>
                            <w:rPr>
                              <w:rFonts w:ascii="GOST type A" w:hAnsi="GOST type A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lang w:val="ru-RU"/>
                            </w:rPr>
                          </w:r>
                          <w:r/>
                        </w:p>
                      </w:txbxContent>
                    </v:textbox>
                  </v:shape>
                  <v:shape id="shape 38" o:spid="_x0000_s38" o:spt="20" style="position:absolute;left:85;top:152;width:29;height:0;" coordsize="100000,100000" path="" filled="f" strokecolor="#000000" strokeweight="2.00pt">
                    <v:path textboxrect="0,0,0,0"/>
                  </v:shape>
                  <v:shape id="shape 39" o:spid="_x0000_s39" o:spt="20" style="position:absolute;left:85;top:155;width:29;height:0;" coordsize="100000,100000" path="" filled="f" strokecolor="#000000" strokeweight="2.00pt">
                    <v:path textboxrect="0,0,0,0"/>
                  </v:shape>
                  <v:shape id="shape 40" o:spid="_x0000_s40" o:spt="20" style="position:absolute;left:102;top:150;width:0;height:5;" coordsize="100000,100000" path="" filled="f" strokecolor="#000000" strokeweight="2.00pt">
                    <v:path textboxrect="0,0,0,0"/>
                  </v:shape>
                  <v:shape id="shape 41" o:spid="_x0000_s41" o:spt="1" style="position:absolute;left:85;top:150;width:7;height:2;v-text-anchor:top;" coordsize="100000,100000" path="" filled="f" stroked="f">
                    <v:path textboxrect="0,0,0,0"/>
                    <v:textbox>
                      <w:txbxContent>
                        <w:p>
                          <w:pPr>
                            <w:pStyle w:val="1575"/>
                            <w:ind w:right="20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 xml:space="preserve">Лит.</w:t>
                          </w:r>
                          <w:r/>
                        </w:p>
                      </w:txbxContent>
                    </v:textbox>
                  </v:shape>
                  <v:shape id="shape 42" o:spid="_x0000_s42" o:spt="1" style="position:absolute;left:102;top:150;width:12;height:2;v-text-anchor:top;" coordsize="100000,100000" path="" filled="f" stroked="f">
                    <v:path textboxrect="0,0,0,0"/>
                    <v:textbox>
                      <w:txbxContent>
                        <w:p>
                          <w:pPr>
                            <w:pStyle w:val="1575"/>
                            <w:ind w:right="44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</w:rPr>
                            <w:t xml:space="preserve">Листов</w:t>
                          </w:r>
                          <w:r/>
                        </w:p>
                      </w:txbxContent>
                    </v:textbox>
                  </v:shape>
                  <v:shape id="shape 43" o:spid="_x0000_s43" o:spt="1" style="position:absolute;left:102;top:153;width:12;height:2;v-text-anchor:top;" coordsize="100000,100000" path="" filled="f" stroked="f">
                    <v:path textboxrect="0,0,0,0"/>
                    <v:textbox>
                      <w:txbxContent>
                        <w:p>
                          <w:pPr>
                            <w:pStyle w:val="1575"/>
                            <w:ind w:right="38"/>
                            <w:jc w:val="center"/>
                            <w:rPr>
                              <w:rFonts w:ascii="GOST type A" w:hAnsi="GOST type A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  <w:lang w:val="ru-RU"/>
                            </w:rPr>
                          </w:r>
                          <w:r/>
                        </w:p>
                        <w:p>
                          <w:pPr>
                            <w:pStyle w:val="1575"/>
                            <w:ind w:right="38"/>
                            <w:rPr>
                              <w:rFonts w:ascii="GOST type A" w:hAnsi="GOST type A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2"/>
                              <w:szCs w:val="22"/>
                              <w:lang w:val="ru-RU"/>
                            </w:rPr>
                          </w:r>
                          <w:r/>
                        </w:p>
                      </w:txbxContent>
                    </v:textbox>
                  </v:shape>
                  <v:shape id="shape 44" o:spid="_x0000_s44" o:spt="20" style="position:absolute;left:87;top:153;width:0;height:2;" coordsize="100000,100000" path="" filled="f" strokecolor="#000000" strokeweight="1.00pt">
                    <v:path textboxrect="0,0,0,0"/>
                  </v:shape>
                  <v:shape id="shape 45" o:spid="_x0000_s45" o:spt="20" style="position:absolute;left:90;top:153;width:0;height:2;" coordsize="100000,100000" path="" filled="f" strokecolor="#000000" strokeweight="1.00pt">
                    <v:path textboxrect="0,0,0,0"/>
                  </v:shape>
                </v:group>
                <v:shape id="shape 46" o:spid="_x0000_s46" o:spt="1" style="position:absolute;left:85;top:156;width:29;height:7;v-text-anchor:top;" coordsize="100000,100000" path="" filled="f" stroked="f">
                  <v:path textboxrect="0,0,0,0"/>
                  <v:textbox>
                    <w:txbxContent>
                      <w:p>
                        <w:pPr>
                          <w:pStyle w:val="1568"/>
                          <w:jc w:val="center"/>
                          <w:rPr>
                            <w:rFonts w:ascii="GOST type A" w:hAnsi="GOST type A" w:cs="GOST type A"/>
                            <w:i/>
                            <w:sz w:val="28"/>
                            <w:lang w:val="ru-RU"/>
                          </w:rPr>
                        </w:pPr>
                        <w:r>
                          <w:rPr>
                            <w:rFonts w:ascii="GOST type A" w:hAnsi="GOST type A"/>
                            <w:i/>
                            <w:sz w:val="28"/>
                          </w:rPr>
                          <w:t xml:space="preserve">Отделение</w:t>
                        </w:r>
                        <w:r>
                          <w:rPr>
                            <w:rFonts w:ascii="GOST type A" w:hAnsi="GOST type A"/>
                            <w:i/>
                            <w:sz w:val="2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i/>
                            <w:sz w:val="28"/>
                          </w:rPr>
                          <w:t xml:space="preserve">–</w:t>
                        </w:r>
                        <w:r>
                          <w:rPr>
                            <w:rFonts w:ascii="GOST type A" w:hAnsi="GOST type A" w:cs="GOST type A"/>
                            <w:i/>
                            <w:sz w:val="28"/>
                            <w:lang w:val="ru-RU"/>
                          </w:rPr>
                          <w:t xml:space="preserve">программирования</w:t>
                        </w:r>
                        <w:r>
                          <w:rPr>
                            <w:rFonts w:ascii="GOST type A" w:hAnsi="GOST type A"/>
                            <w:i/>
                            <w:sz w:val="28"/>
                          </w:rPr>
                          <w:t xml:space="preserve">, </w:t>
                        </w:r>
                        <w:r>
                          <w:rPr>
                            <w:rFonts w:ascii="GOST type A" w:hAnsi="GOST type A" w:cs="GOST type A"/>
                            <w:i/>
                            <w:sz w:val="28"/>
                          </w:rPr>
                          <w:t xml:space="preserve">гр</w:t>
                        </w:r>
                        <w:r>
                          <w:rPr>
                            <w:rFonts w:ascii="GOST type A" w:hAnsi="GOST type A"/>
                            <w:i/>
                            <w:sz w:val="28"/>
                          </w:rPr>
                          <w:t xml:space="preserve">. 2</w:t>
                        </w:r>
                        <w:r>
                          <w:rPr>
                            <w:rFonts w:ascii="GOST type A" w:hAnsi="GOST type A" w:cs="GOST type A"/>
                            <w:i/>
                            <w:sz w:val="28"/>
                          </w:rPr>
                          <w:t xml:space="preserve">вб</w:t>
                        </w:r>
                        <w:r>
                          <w:rPr>
                            <w:rFonts w:ascii="GOST type A" w:hAnsi="GOST type A"/>
                            <w:i/>
                            <w:sz w:val="28"/>
                            <w:lang w:val="ru-RU"/>
                          </w:rPr>
                          <w:t xml:space="preserve">2</w:t>
                        </w:r>
                        <w:r/>
                      </w:p>
                    </w:txbxContent>
                  </v:textbox>
                </v:shape>
              </v:group>
              <v:shape id="shape 47" o:spid="_x0000_s47" o:spt="1" style="position:absolute;left:84;top:152;width:10;height:7;v-text-anchor:top;" coordsize="100000,100000" path="" filled="f" stroked="f">
                <v:path textboxrect="0,0,0,0"/>
                <v:textbox>
                  <w:txbxContent>
                    <w:p>
                      <w:pPr>
                        <w:ind w:right="-209" w:firstLine="284"/>
                        <w:rPr>
                          <w:rFonts w:ascii="GOST type A" w:hAnsi="GOST type A"/>
                          <w:i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i/>
                          <w:lang w:val="ru-RU"/>
                        </w:rPr>
                        <w:t xml:space="preserve">О</w:t>
                      </w:r>
                      <w:r/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68"/>
    </w:pPr>
    <w:r>
      <w:rPr>
        <w:lang w:val="ru-RU" w:eastAsia="ru-RU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61312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189865</wp:posOffset>
              </wp:positionV>
              <wp:extent cx="6681470" cy="10317480"/>
              <wp:effectExtent l="15240" t="18415" r="8890" b="17780"/>
              <wp:wrapNone/>
              <wp:docPr id="2" name="Группа 107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81470" cy="10317480"/>
                        <a:chOff x="1109" y="293"/>
                        <a:chExt cx="10514" cy="16250"/>
                      </a:xfrm>
                    </wpg:grpSpPr>
                    <wpg:grpSp>
                      <wpg:cNvGrpSpPr/>
                      <wpg:grpSpPr bwMode="auto">
                        <a:xfrm>
                          <a:off x="1109" y="293"/>
                          <a:ext cx="10505" cy="16250"/>
                          <a:chOff x="1109" y="293"/>
                          <a:chExt cx="10505" cy="1625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11595" y="293"/>
                            <a:ext cx="0" cy="16243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128" y="293"/>
                            <a:ext cx="0" cy="16243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109" y="16528"/>
                            <a:ext cx="10505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1109" y="312"/>
                            <a:ext cx="10505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"/>
                        <wps:cNvSpPr/>
                        <wps:spPr bwMode="auto">
                          <a:xfrm>
                            <a:off x="1134" y="16272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"/>
                        <wps:cNvSpPr/>
                        <wps:spPr bwMode="auto">
                          <a:xfrm>
                            <a:off x="1134" y="15989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>
                            <a:off x="1119" y="15706"/>
                            <a:ext cx="10488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"/>
                        <wps:cNvSpPr/>
                        <wps:spPr bwMode="auto">
                          <a:xfrm>
                            <a:off x="4818" y="156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"/>
                        <wps:cNvSpPr/>
                        <wps:spPr bwMode="auto">
                          <a:xfrm>
                            <a:off x="11057" y="15694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"/>
                        <wps:cNvSpPr/>
                        <wps:spPr bwMode="auto">
                          <a:xfrm>
                            <a:off x="4253" y="156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"/>
                        <wps:cNvSpPr/>
                        <wps:spPr bwMode="auto">
                          <a:xfrm>
                            <a:off x="2098" y="156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"/>
                        <wps:cNvSpPr/>
                        <wps:spPr bwMode="auto">
                          <a:xfrm>
                            <a:off x="3402" y="156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"/>
                        <wps:cNvSpPr/>
                        <wps:spPr bwMode="auto">
                          <a:xfrm>
                            <a:off x="1531" y="156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"/>
                        <wps:cNvSpPr/>
                        <wps:spPr bwMode="auto">
                          <a:xfrm>
                            <a:off x="11040" y="15989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4" name=""/>
                      <wps:cNvSpPr txBox="1">
                        <a:spLocks noChangeArrowheads="1"/>
                      </wps:cNvSpPr>
                      <wps:spPr bwMode="auto">
                        <a:xfrm>
                          <a:off x="1134" y="16272"/>
                          <a:ext cx="39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  <w:t xml:space="preserve">Изм.</w:t>
                            </w:r>
                            <w:r/>
                          </w:p>
                          <w:p>
                            <w:pP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5" name=""/>
                      <wps:cNvSpPr txBox="1">
                        <a:spLocks noChangeArrowheads="1"/>
                      </wps:cNvSpPr>
                      <wps:spPr bwMode="auto">
                        <a:xfrm>
                          <a:off x="1531" y="16282"/>
                          <a:ext cx="567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  <w:t xml:space="preserve">Лист</w:t>
                            </w:r>
                            <w:r/>
                          </w:p>
                          <w:p>
                            <w:pP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6" name=""/>
                      <wps:cNvSpPr txBox="1">
                        <a:spLocks noChangeArrowheads="1"/>
                      </wps:cNvSpPr>
                      <wps:spPr bwMode="auto">
                        <a:xfrm>
                          <a:off x="2098" y="16289"/>
                          <a:ext cx="1304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  <w:t xml:space="preserve">№ докум.</w:t>
                            </w:r>
                            <w:r/>
                          </w:p>
                          <w:p>
                            <w:pP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7" name=""/>
                      <wps:cNvSpPr txBox="1">
                        <a:spLocks noChangeArrowheads="1"/>
                      </wps:cNvSpPr>
                      <wps:spPr bwMode="auto">
                        <a:xfrm>
                          <a:off x="3402" y="16282"/>
                          <a:ext cx="851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  <w:t xml:space="preserve">Подпись</w:t>
                            </w:r>
                            <w:r/>
                          </w:p>
                          <w:p>
                            <w:pP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8" name=""/>
                      <wps:cNvSpPr txBox="1">
                        <a:spLocks noChangeArrowheads="1"/>
                      </wps:cNvSpPr>
                      <wps:spPr bwMode="auto">
                        <a:xfrm>
                          <a:off x="4253" y="16282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  <w:t xml:space="preserve">Дата</w:t>
                            </w:r>
                            <w:r/>
                          </w:p>
                          <w:p>
                            <w:pPr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9" name=""/>
                      <wps:cNvSpPr txBox="1">
                        <a:spLocks noChangeArrowheads="1"/>
                      </wps:cNvSpPr>
                      <wps:spPr bwMode="auto">
                        <a:xfrm>
                          <a:off x="4818" y="15706"/>
                          <a:ext cx="6238" cy="8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575"/>
                              <w:jc w:val="center"/>
                              <w:rPr>
                                <w:rFonts w:ascii="GOST type A" w:hAnsi="GOST type A"/>
                                <w:sz w:val="32"/>
                                <w:szCs w:val="30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32"/>
                                <w:szCs w:val="30"/>
                                <w:lang w:val="ru-RU"/>
                              </w:rPr>
                              <w:t xml:space="preserve">ОКЭИ 09.02.07</w:t>
                            </w:r>
                            <w:r>
                              <w:rPr>
                                <w:rFonts w:ascii="GOST type A" w:hAnsi="GOST type A"/>
                                <w:sz w:val="32"/>
                                <w:szCs w:val="30"/>
                                <w:lang w:val="en-US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  <w:sz w:val="32"/>
                                <w:szCs w:val="30"/>
                                <w:lang w:val="ru-RU"/>
                              </w:rPr>
                              <w:t xml:space="preserve"> 4025</w:t>
                            </w:r>
                            <w:r>
                              <w:rPr>
                                <w:rFonts w:ascii="GOST type A" w:hAnsi="GOST type A"/>
                                <w:sz w:val="32"/>
                                <w:szCs w:val="30"/>
                                <w:lang w:val="en-US"/>
                              </w:rPr>
                              <w:t xml:space="preserve">.</w:t>
                            </w:r>
                            <w:r>
                              <w:rPr>
                                <w:rFonts w:ascii="GOST type A" w:hAnsi="GOST type A"/>
                                <w:sz w:val="32"/>
                                <w:szCs w:val="30"/>
                                <w:lang w:val="ru-RU"/>
                              </w:rPr>
                              <w:t xml:space="preserve"> 13 О</w:t>
                            </w:r>
                            <w:r/>
                          </w:p>
                          <w:p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0" tIns="144000" rIns="0" bIns="0" anchor="ctr" anchorCtr="0" upright="1">
                        <a:noAutofit/>
                      </wps:bodyPr>
                    </wps:wsp>
                    <wps:wsp>
                      <wps:cNvPr id="20" name=""/>
                      <wps:cNvSpPr txBox="1">
                        <a:spLocks noChangeArrowheads="1"/>
                      </wps:cNvSpPr>
                      <wps:spPr bwMode="auto">
                        <a:xfrm>
                          <a:off x="11057" y="15734"/>
                          <a:ext cx="566" cy="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  <w:t xml:space="preserve">Лист</w:t>
                            </w:r>
                            <w:r/>
                          </w:p>
                          <w:p>
                            <w:pPr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20"/>
                                <w:szCs w:val="18"/>
                              </w:rPr>
                            </w:r>
                            <w:r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21" name=""/>
                      <wps:cNvSpPr txBox="1">
                        <a:spLocks noChangeArrowheads="1"/>
                      </wps:cNvSpPr>
                      <wps:spPr bwMode="auto">
                        <a:xfrm>
                          <a:off x="11057" y="15989"/>
                          <a:ext cx="566" cy="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GOST type A" w:hAnsi="GOST type A"/>
                                <w:i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</w:rPr>
                              <w:t xml:space="preserve">  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28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28"/>
                              </w:rPr>
                              <w:fldChar w:fldCharType="separate"/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28"/>
                              </w:rPr>
                              <w:t xml:space="preserve">9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28"/>
                              </w:rPr>
                              <w:fldChar w:fldCharType="end"/>
                            </w:r>
                            <w:r/>
                          </w:p>
                        </w:txbxContent>
                      </wps:txbx>
                      <wps:bodyPr rot="0" vert="horz" wrap="square" lIns="0" tIns="7200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8" o:spid="_x0000_s0000" style="position:absolute;mso-wrap-distance-left:9.0pt;mso-wrap-distance-top:0.0pt;mso-wrap-distance-right:9.0pt;mso-wrap-distance-bottom:0.0pt;z-index:251661312;o:allowoverlap:true;o:allowincell:true;mso-position-horizontal-relative:page;margin-left:55.2pt;mso-position-horizontal:absolute;mso-position-vertical-relative:page;margin-top:14.9pt;mso-position-vertical:absolute;width:526.1pt;height:812.4pt;" coordorigin="11,2" coordsize="105,162">
              <v:group id="group 49" o:spid="_x0000_s0000" style="position:absolute;left:11;top:2;width:105;height:162;" coordorigin="11,2" coordsize="105,162">
                <v:shape id="shape 50" o:spid="_x0000_s50" o:spt="32" style="position:absolute;left:115;top:2;width:0;height:162;" coordsize="100000,100000" path="m0,0l112799,100000nfe" filled="f" strokecolor="#000000" strokeweight="2.00pt">
                  <v:path textboxrect="0,0,75199,100000"/>
                </v:shape>
                <v:shape id="shape 51" o:spid="_x0000_s51" o:spt="32" style="position:absolute;left:11;top:2;width:0;height:162;" coordsize="100000,100000" path="m0,0l112799,100000nfe" filled="f" strokecolor="#000000" strokeweight="2.00pt">
                  <v:path textboxrect="0,0,75199,100000"/>
                </v:shape>
                <v:shape id="shape 52" o:spid="_x0000_s52" o:spt="32" style="position:absolute;left:11;top:165;width:105;height:0;" coordsize="100000,100000" path="m0,0l100000,97269nfe" filled="f" strokecolor="#000000" strokeweight="2.00pt">
                  <v:path textboxrect="0,0,100000,97268"/>
                </v:shape>
                <v:shape id="shape 53" o:spid="_x0000_s53" o:spt="32" style="position:absolute;left:11;top:3;width:105;height:0;" coordsize="100000,100000" path="m0,0l100000,97269nfe" filled="f" strokecolor="#000000" strokeweight="2.00pt">
                  <v:path textboxrect="0,0,100000,97268"/>
                </v:shape>
                <v:shape id="shape 54" o:spid="_x0000_s54" o:spt="32" style="position:absolute;left:11;top:162;width:36;height:0;" coordsize="100000,100000" path="m0,0l100000,102361nfe" filled="f" strokecolor="#000000" strokeweight="2.00pt">
                  <v:path textboxrect="0,0,100000,93831"/>
                </v:shape>
                <v:shape id="shape 55" o:spid="_x0000_s55" o:spt="32" style="position:absolute;left:11;top:159;width:36;height:0;" coordsize="100000,100000" path="m0,0l100000,102361nfe" filled="f" strokecolor="#000000" strokeweight="2.00pt">
                  <v:path textboxrect="0,0,100000,93831"/>
                </v:shape>
                <v:shape id="shape 56" o:spid="_x0000_s56" o:spt="32" style="position:absolute;left:11;top:157;width:104;height:0;" coordsize="100000,100000" path="m0,0l100000,97111nfe" filled="f" strokecolor="#000000" strokeweight="2.00pt">
                  <v:path textboxrect="0,0,100000,97111"/>
                </v:shape>
                <v:shape id="shape 57" o:spid="_x0000_s57" o:spt="32" style="position:absolute;left:48;top:156;width:0;height:8;" coordsize="100000,100000" path="m0,0l100347,100000nfe" filled="f" strokecolor="#000000" strokeweight="2.00pt">
                  <v:path textboxrect="0,0,98379,100000"/>
                </v:shape>
                <v:shape id="shape 58" o:spid="_x0000_s58" o:spt="32" style="position:absolute;left:110;top:156;width:0;height:8;" coordsize="100000,100000" path="m0,0l100347,100000nfe" filled="f" strokecolor="#000000" strokeweight="2.00pt">
                  <v:path textboxrect="0,0,98379,100000"/>
                </v:shape>
                <v:shape id="shape 59" o:spid="_x0000_s59" o:spt="32" style="position:absolute;left:42;top:156;width:0;height:8;" coordsize="100000,100000" path="m0,0l100347,100000nfe" filled="f" strokecolor="#000000" strokeweight="2.00pt">
                  <v:path textboxrect="0,0,98379,100000"/>
                </v:shape>
                <v:shape id="shape 60" o:spid="_x0000_s60" o:spt="32" style="position:absolute;left:20;top:156;width:0;height:8;" coordsize="100000,100000" path="m0,0l100347,100000nfe" filled="f" strokecolor="#000000" strokeweight="2.00pt">
                  <v:path textboxrect="0,0,98379,100000"/>
                </v:shape>
                <v:shape id="shape 61" o:spid="_x0000_s61" o:spt="32" style="position:absolute;left:34;top:156;width:0;height:8;" coordsize="100000,100000" path="m0,0l100347,100000nfe" filled="f" strokecolor="#000000" strokeweight="2.00pt">
                  <v:path textboxrect="0,0,98379,100000"/>
                </v:shape>
                <v:shape id="shape 62" o:spid="_x0000_s62" o:spt="32" style="position:absolute;left:15;top:156;width:0;height:8;" coordsize="100000,100000" path="m0,0l100347,100000nfe" filled="f" strokecolor="#000000" strokeweight="2.00pt">
                  <v:path textboxrect="0,0,98379,100000"/>
                </v:shape>
                <v:shape id="shape 63" o:spid="_x0000_s63" o:spt="32" style="position:absolute;left:110;top:159;width:5;height:0;" coordsize="100000,100000" path="m0,0l100000,99750nfe" filled="f" strokecolor="#000000" strokeweight="2.00pt">
                  <v:path textboxrect="0,0,100000,99750"/>
                </v:shape>
              </v:group>
              <v:shape id="shape 64" o:spid="_x0000_s64" o:spt="1" style="position:absolute;left:11;top:162;width:3;height:2;v-text-anchor:middle;" coordsize="100000,100000" path="" filled="f" stroked="f">
                <v:path textboxrect="0,0,0,0"/>
                <v:textbox>
                  <w:txbxContent>
                    <w:p>
                      <w:pPr>
                        <w:jc w:val="center"/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  <w:t xml:space="preserve">Изм.</w:t>
                      </w:r>
                      <w:r/>
                    </w:p>
                    <w:p>
                      <w:pPr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</w:r>
                      <w:r/>
                    </w:p>
                  </w:txbxContent>
                </v:textbox>
              </v:shape>
              <v:shape id="shape 65" o:spid="_x0000_s65" o:spt="1" style="position:absolute;left:15;top:162;width:5;height:2;v-text-anchor:middle;" coordsize="100000,100000" path="" filled="f" stroked="f">
                <v:path textboxrect="0,0,0,0"/>
                <v:textbox>
                  <w:txbxContent>
                    <w:p>
                      <w:pPr>
                        <w:jc w:val="center"/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  <w:t xml:space="preserve">Лист</w:t>
                      </w:r>
                      <w:r/>
                    </w:p>
                    <w:p>
                      <w:pPr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</w:r>
                      <w:r/>
                    </w:p>
                  </w:txbxContent>
                </v:textbox>
              </v:shape>
              <v:shape id="shape 66" o:spid="_x0000_s66" o:spt="1" style="position:absolute;left:20;top:162;width:13;height:2;v-text-anchor:middle;" coordsize="100000,100000" path="" filled="f" stroked="f">
                <v:path textboxrect="0,0,0,0"/>
                <v:textbox>
                  <w:txbxContent>
                    <w:p>
                      <w:pPr>
                        <w:jc w:val="center"/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  <w:t xml:space="preserve">№ докум.</w:t>
                      </w:r>
                      <w:r/>
                    </w:p>
                    <w:p>
                      <w:pPr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</w:r>
                      <w:r/>
                    </w:p>
                  </w:txbxContent>
                </v:textbox>
              </v:shape>
              <v:shape id="shape 67" o:spid="_x0000_s67" o:spt="1" style="position:absolute;left:34;top:162;width:8;height:2;v-text-anchor:middle;" coordsize="100000,100000" path="" filled="f" stroked="f">
                <v:path textboxrect="0,0,0,0"/>
                <v:textbox>
                  <w:txbxContent>
                    <w:p>
                      <w:pPr>
                        <w:jc w:val="center"/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  <w:t xml:space="preserve">Подпись</w:t>
                      </w:r>
                      <w:r/>
                    </w:p>
                    <w:p>
                      <w:pPr>
                        <w:rPr>
                          <w:rFonts w:ascii="GOST type A" w:hAnsi="GOST type A"/>
                          <w:i/>
                          <w:sz w:val="20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</w:rPr>
                      </w:r>
                      <w:r/>
                    </w:p>
                  </w:txbxContent>
                </v:textbox>
              </v:shape>
              <v:shape id="shape 68" o:spid="_x0000_s68" o:spt="1" style="position:absolute;left:42;top:162;width:5;height:2;v-text-anchor:middle;" coordsize="100000,100000" path="" filled="f" stroked="f">
                <v:path textboxrect="0,0,0,0"/>
                <v:textbox>
                  <w:txbxContent>
                    <w:p>
                      <w:pPr>
                        <w:jc w:val="center"/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  <w:t xml:space="preserve">Дата</w:t>
                      </w:r>
                      <w:r/>
                    </w:p>
                    <w:p>
                      <w:pPr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</w:r>
                      <w:r/>
                    </w:p>
                  </w:txbxContent>
                </v:textbox>
              </v:shape>
              <v:shape id="shape 69" o:spid="_x0000_s69" o:spt="1" style="position:absolute;left:48;top:157;width:62;height:8;v-text-anchor:middle;" coordsize="100000,100000" path="" filled="f" stroked="f">
                <v:path textboxrect="0,0,0,0"/>
                <v:textbox>
                  <w:txbxContent>
                    <w:p>
                      <w:pPr>
                        <w:pStyle w:val="1575"/>
                        <w:jc w:val="center"/>
                        <w:rPr>
                          <w:rFonts w:ascii="GOST type A" w:hAnsi="GOST type A"/>
                          <w:sz w:val="32"/>
                          <w:szCs w:val="30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sz w:val="32"/>
                          <w:szCs w:val="30"/>
                          <w:lang w:val="ru-RU"/>
                        </w:rPr>
                        <w:t xml:space="preserve">ОКЭИ 09.02.07</w:t>
                      </w:r>
                      <w:r>
                        <w:rPr>
                          <w:rFonts w:ascii="GOST type A" w:hAnsi="GOST type A"/>
                          <w:sz w:val="32"/>
                          <w:szCs w:val="30"/>
                          <w:lang w:val="en-US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  <w:sz w:val="32"/>
                          <w:szCs w:val="30"/>
                          <w:lang w:val="ru-RU"/>
                        </w:rPr>
                        <w:t xml:space="preserve"> 4025</w:t>
                      </w:r>
                      <w:r>
                        <w:rPr>
                          <w:rFonts w:ascii="GOST type A" w:hAnsi="GOST type A"/>
                          <w:sz w:val="32"/>
                          <w:szCs w:val="30"/>
                          <w:lang w:val="en-US"/>
                        </w:rPr>
                        <w:t xml:space="preserve">.</w:t>
                      </w:r>
                      <w:r>
                        <w:rPr>
                          <w:rFonts w:ascii="GOST type A" w:hAnsi="GOST type A"/>
                          <w:sz w:val="32"/>
                          <w:szCs w:val="30"/>
                          <w:lang w:val="ru-RU"/>
                        </w:rPr>
                        <w:t xml:space="preserve"> 13 О</w:t>
                      </w:r>
                      <w:r/>
                    </w:p>
                    <w:p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>
                        <w:rPr>
                          <w:rFonts w:ascii="GOST type A" w:hAnsi="GOST type A"/>
                          <w:i/>
                        </w:rPr>
                      </w:r>
                      <w:r/>
                    </w:p>
                  </w:txbxContent>
                </v:textbox>
              </v:shape>
              <v:shape id="shape 70" o:spid="_x0000_s70" o:spt="1" style="position:absolute;left:110;top:157;width:5;height:2;v-text-anchor:middle;" coordsize="100000,100000" path="" filled="f" stroked="f">
                <v:path textboxrect="0,0,0,0"/>
                <v:textbox>
                  <w:txbxContent>
                    <w:p>
                      <w:pPr>
                        <w:jc w:val="center"/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  <w:t xml:space="preserve">Лист</w:t>
                      </w:r>
                      <w:r/>
                    </w:p>
                    <w:p>
                      <w:pPr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20"/>
                          <w:szCs w:val="18"/>
                        </w:rPr>
                      </w:r>
                      <w:r/>
                    </w:p>
                  </w:txbxContent>
                </v:textbox>
              </v:shape>
              <v:shape id="shape 71" o:spid="_x0000_s71" o:spt="1" style="position:absolute;left:110;top:159;width:5;height:5;v-text-anchor:middle;" coordsize="100000,100000" path="" filled="f" stroked="f">
                <v:path textboxrect="0,0,0,0"/>
                <v:textbox>
                  <w:txbxContent>
                    <w:p>
                      <w:pPr>
                        <w:rPr>
                          <w:rFonts w:ascii="GOST type A" w:hAnsi="GOST type A"/>
                          <w:i/>
                        </w:rPr>
                      </w:pPr>
                      <w:r>
                        <w:rPr>
                          <w:rFonts w:ascii="GOST type A" w:hAnsi="GOST type A"/>
                          <w:i/>
                        </w:rPr>
                        <w:t xml:space="preserve">  </w:t>
                      </w:r>
                      <w:r>
                        <w:rPr>
                          <w:rFonts w:ascii="GOST type A" w:hAnsi="GOST type A"/>
                          <w:i/>
                          <w:sz w:val="28"/>
                        </w:rPr>
                        <w:fldChar w:fldCharType="begin"/>
                      </w:r>
                      <w:r>
                        <w:rPr>
                          <w:rFonts w:ascii="GOST type A" w:hAnsi="GOST type A"/>
                          <w:i/>
                          <w:sz w:val="28"/>
                        </w:rPr>
                        <w:instrText xml:space="preserve">PAGE   \* MERGEFORMAT</w:instrText>
                      </w:r>
                      <w:r>
                        <w:rPr>
                          <w:rFonts w:ascii="GOST type A" w:hAnsi="GOST type A"/>
                          <w:i/>
                          <w:sz w:val="28"/>
                        </w:rPr>
                        <w:fldChar w:fldCharType="separate"/>
                      </w:r>
                      <w:r>
                        <w:rPr>
                          <w:rFonts w:ascii="GOST type A" w:hAnsi="GOST type A"/>
                          <w:i/>
                          <w:sz w:val="28"/>
                        </w:rPr>
                        <w:t xml:space="preserve">9</w:t>
                      </w:r>
                      <w:r>
                        <w:rPr>
                          <w:rFonts w:ascii="GOST type A" w:hAnsi="GOST type A"/>
                          <w:i/>
                          <w:sz w:val="28"/>
                        </w:rPr>
                        <w:fldChar w:fldCharType="end"/>
                      </w:r>
                      <w:r/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03" w:hanging="280"/>
      </w:pPr>
      <w:rPr>
        <w:rFonts w:ascii="Times New Roman" w:hAnsi="Times New Roman" w:cs="Times New Roman" w:eastAsia="Times New Roman" w:hint="default"/>
        <w:b w:val="0"/>
        <w:bCs w:val="0"/>
        <w:i w:val="0"/>
        <w:iCs w:val="0"/>
        <w:spacing w:val="0"/>
        <w:sz w:val="28"/>
        <w:szCs w:val="28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1177" w:hanging="280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2054" w:hanging="280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2931" w:hanging="280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3808" w:hanging="280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4685" w:hanging="280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5562" w:hanging="280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6439" w:hanging="280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7316" w:hanging="280"/>
      </w:pPr>
      <w:rPr>
        <w:rFonts w:hint="default"/>
        <w:lang w:val="ru-RU" w:bidi="ar-SA" w:eastAsia="en-U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4555" w:hanging="160"/>
      </w:pPr>
      <w:rPr>
        <w:rFonts w:ascii="Times New Roman" w:hAnsi="Times New Roman" w:cs="Times New Roman" w:eastAsia="Times New Roman" w:hint="default"/>
        <w:b w:val="0"/>
        <w:bCs w:val="0"/>
        <w:i w:val="0"/>
        <w:iCs w:val="0"/>
        <w:spacing w:val="0"/>
        <w:sz w:val="28"/>
        <w:szCs w:val="28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925" w:hanging="160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1830" w:hanging="160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2735" w:hanging="160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3640" w:hanging="160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4545" w:hanging="160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5450" w:hanging="160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6355" w:hanging="160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7260" w:hanging="160"/>
      </w:pPr>
      <w:rPr>
        <w:rFonts w:hint="default"/>
        <w:lang w:val="ru-RU" w:bidi="ar-SA" w:eastAsia="en-U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23" w:hanging="160"/>
      </w:pPr>
      <w:rPr>
        <w:rFonts w:ascii="Times New Roman" w:hAnsi="Times New Roman" w:cs="Times New Roman" w:eastAsia="Times New Roman" w:hint="default"/>
        <w:b w:val="0"/>
        <w:bCs w:val="0"/>
        <w:i w:val="0"/>
        <w:iCs w:val="0"/>
        <w:spacing w:val="0"/>
        <w:sz w:val="28"/>
        <w:szCs w:val="28"/>
        <w:lang w:val="ru-RU" w:bidi="ar-SA" w:eastAsia="en-US"/>
      </w:rPr>
    </w:lvl>
    <w:lvl w:ilvl="1">
      <w:start w:val="1"/>
      <w:numFmt w:val="bullet"/>
      <w:isLgl w:val="false"/>
      <w:suff w:val="tab"/>
      <w:lvlText w:val="•"/>
      <w:lvlJc w:val="left"/>
      <w:pPr>
        <w:ind w:left="925" w:hanging="160"/>
      </w:pPr>
      <w:rPr>
        <w:rFonts w:hint="default"/>
        <w:lang w:val="ru-RU" w:bidi="ar-SA" w:eastAsia="en-US"/>
      </w:rPr>
    </w:lvl>
    <w:lvl w:ilvl="2">
      <w:start w:val="1"/>
      <w:numFmt w:val="bullet"/>
      <w:isLgl w:val="false"/>
      <w:suff w:val="tab"/>
      <w:lvlText w:val="•"/>
      <w:lvlJc w:val="left"/>
      <w:pPr>
        <w:ind w:left="1830" w:hanging="160"/>
      </w:pPr>
      <w:rPr>
        <w:rFonts w:hint="default"/>
        <w:lang w:val="ru-RU" w:bidi="ar-SA" w:eastAsia="en-US"/>
      </w:rPr>
    </w:lvl>
    <w:lvl w:ilvl="3">
      <w:start w:val="1"/>
      <w:numFmt w:val="bullet"/>
      <w:isLgl w:val="false"/>
      <w:suff w:val="tab"/>
      <w:lvlText w:val="•"/>
      <w:lvlJc w:val="left"/>
      <w:pPr>
        <w:ind w:left="2735" w:hanging="160"/>
      </w:pPr>
      <w:rPr>
        <w:rFonts w:hint="default"/>
        <w:lang w:val="ru-RU" w:bidi="ar-SA" w:eastAsia="en-US"/>
      </w:rPr>
    </w:lvl>
    <w:lvl w:ilvl="4">
      <w:start w:val="1"/>
      <w:numFmt w:val="bullet"/>
      <w:isLgl w:val="false"/>
      <w:suff w:val="tab"/>
      <w:lvlText w:val="•"/>
      <w:lvlJc w:val="left"/>
      <w:pPr>
        <w:ind w:left="3640" w:hanging="160"/>
      </w:pPr>
      <w:rPr>
        <w:rFonts w:hint="default"/>
        <w:lang w:val="ru-RU" w:bidi="ar-SA" w:eastAsia="en-US"/>
      </w:rPr>
    </w:lvl>
    <w:lvl w:ilvl="5">
      <w:start w:val="1"/>
      <w:numFmt w:val="bullet"/>
      <w:isLgl w:val="false"/>
      <w:suff w:val="tab"/>
      <w:lvlText w:val="•"/>
      <w:lvlJc w:val="left"/>
      <w:pPr>
        <w:ind w:left="4545" w:hanging="160"/>
      </w:pPr>
      <w:rPr>
        <w:rFonts w:hint="default"/>
        <w:lang w:val="ru-RU" w:bidi="ar-SA" w:eastAsia="en-US"/>
      </w:rPr>
    </w:lvl>
    <w:lvl w:ilvl="6">
      <w:start w:val="1"/>
      <w:numFmt w:val="bullet"/>
      <w:isLgl w:val="false"/>
      <w:suff w:val="tab"/>
      <w:lvlText w:val="•"/>
      <w:lvlJc w:val="left"/>
      <w:pPr>
        <w:ind w:left="5450" w:hanging="160"/>
      </w:pPr>
      <w:rPr>
        <w:rFonts w:hint="default"/>
        <w:lang w:val="ru-RU" w:bidi="ar-SA" w:eastAsia="en-US"/>
      </w:rPr>
    </w:lvl>
    <w:lvl w:ilvl="7">
      <w:start w:val="1"/>
      <w:numFmt w:val="bullet"/>
      <w:isLgl w:val="false"/>
      <w:suff w:val="tab"/>
      <w:lvlText w:val="•"/>
      <w:lvlJc w:val="left"/>
      <w:pPr>
        <w:ind w:left="6355" w:hanging="160"/>
      </w:pPr>
      <w:rPr>
        <w:rFonts w:hint="default"/>
        <w:lang w:val="ru-RU" w:bidi="ar-SA" w:eastAsia="en-US"/>
      </w:rPr>
    </w:lvl>
    <w:lvl w:ilvl="8">
      <w:start w:val="1"/>
      <w:numFmt w:val="bullet"/>
      <w:isLgl w:val="false"/>
      <w:suff w:val="tab"/>
      <w:lvlText w:val="•"/>
      <w:lvlJc w:val="left"/>
      <w:pPr>
        <w:ind w:left="7260" w:hanging="160"/>
      </w:pPr>
      <w:rPr>
        <w:rFonts w:hint="default"/>
        <w:lang w:val="ru-RU" w:bidi="ar-SA" w:eastAsia="en-US"/>
      </w:rPr>
    </w:lvl>
  </w:abstractNum>
  <w:abstractNum w:abstractNumId="4">
    <w:multiLevelType w:val="hybridMultilevel"/>
    <w:lvl w:ilvl="0">
      <w:start w:val="3"/>
      <w:numFmt w:val="bullet"/>
      <w:isLgl w:val="false"/>
      <w:suff w:val="tab"/>
      <w:lvlText w:val="–"/>
      <w:lvlJc w:val="left"/>
      <w:pPr>
        <w:ind w:left="1069" w:hanging="360"/>
      </w:pPr>
      <w:rPr>
        <w:rFonts w:ascii="Times New Roman" w:hAnsi="Times New Roman" w:cs="Times New Roman" w:eastAsia="Times New Roman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062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left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left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left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left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cs="Arial" w:eastAsia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cs="Arial" w:eastAsia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cs="Arial" w:eastAsia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cs="Arial" w:eastAsia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lang w:val="ru-RU" w:bidi="ar-SA" w:eastAsia="ru-RU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1558"/>
    <w:link w:val="1555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1558"/>
    <w:link w:val="1556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1558"/>
    <w:link w:val="1557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1554"/>
    <w:next w:val="1554"/>
    <w:link w:val="1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18">
    <w:name w:val="Heading 4 Char"/>
    <w:basedOn w:val="1558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1554"/>
    <w:next w:val="1554"/>
    <w:link w:val="2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20">
    <w:name w:val="Heading 5 Char"/>
    <w:basedOn w:val="1558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1554"/>
    <w:next w:val="1554"/>
    <w:link w:val="2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22">
    <w:name w:val="Heading 6 Char"/>
    <w:basedOn w:val="1558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1554"/>
    <w:next w:val="1554"/>
    <w:link w:val="2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24">
    <w:name w:val="Heading 7 Char"/>
    <w:basedOn w:val="1558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1554"/>
    <w:next w:val="1554"/>
    <w:link w:val="2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26">
    <w:name w:val="Heading 8 Char"/>
    <w:basedOn w:val="1558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1554"/>
    <w:next w:val="1554"/>
    <w:link w:val="2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28">
    <w:name w:val="Heading 9 Char"/>
    <w:basedOn w:val="1558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1554"/>
    <w:next w:val="1554"/>
    <w:link w:val="3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3">
    <w:name w:val="Title Char"/>
    <w:basedOn w:val="1558"/>
    <w:link w:val="32"/>
    <w:uiPriority w:val="10"/>
    <w:rPr>
      <w:sz w:val="48"/>
      <w:szCs w:val="48"/>
    </w:rPr>
  </w:style>
  <w:style w:type="paragraph" w:styleId="34">
    <w:name w:val="Subtitle"/>
    <w:basedOn w:val="1554"/>
    <w:next w:val="1554"/>
    <w:link w:val="35"/>
    <w:uiPriority w:val="11"/>
    <w:qFormat/>
    <w:pPr>
      <w:spacing w:before="200" w:after="200"/>
    </w:pPr>
    <w:rPr>
      <w:sz w:val="24"/>
      <w:szCs w:val="24"/>
    </w:rPr>
  </w:style>
  <w:style w:type="character" w:styleId="35">
    <w:name w:val="Subtitle Char"/>
    <w:basedOn w:val="1558"/>
    <w:link w:val="34"/>
    <w:uiPriority w:val="11"/>
    <w:rPr>
      <w:sz w:val="24"/>
      <w:szCs w:val="24"/>
    </w:rPr>
  </w:style>
  <w:style w:type="paragraph" w:styleId="36">
    <w:name w:val="Quote"/>
    <w:basedOn w:val="1554"/>
    <w:next w:val="1554"/>
    <w:link w:val="37"/>
    <w:uiPriority w:val="29"/>
    <w:qFormat/>
    <w:pPr>
      <w:ind w:left="720" w:right="720"/>
    </w:pPr>
    <w:rPr>
      <w:i/>
    </w:r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1554"/>
    <w:next w:val="1554"/>
    <w:link w:val="3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39">
    <w:name w:val="Intense Quote Char"/>
    <w:link w:val="38"/>
    <w:uiPriority w:val="30"/>
    <w:rPr>
      <w:i/>
    </w:rPr>
  </w:style>
  <w:style w:type="character" w:styleId="41">
    <w:name w:val="Header Char"/>
    <w:basedOn w:val="1558"/>
    <w:link w:val="1568"/>
    <w:uiPriority w:val="99"/>
  </w:style>
  <w:style w:type="character" w:styleId="43">
    <w:name w:val="Footer Char"/>
    <w:basedOn w:val="1558"/>
    <w:link w:val="1567"/>
    <w:uiPriority w:val="99"/>
  </w:style>
  <w:style w:type="paragraph" w:styleId="44">
    <w:name w:val="Caption"/>
    <w:basedOn w:val="1554"/>
    <w:next w:val="155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5">
    <w:name w:val="Caption Char"/>
    <w:basedOn w:val="44"/>
    <w:link w:val="1567"/>
    <w:uiPriority w:val="99"/>
  </w:style>
  <w:style w:type="table" w:styleId="47">
    <w:name w:val="Table Grid Light"/>
    <w:basedOn w:val="15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15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155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3">
    <w:name w:val="Grid Table 1 Light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1">
    <w:name w:val="Grid Table 2 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 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4"/>
    <w:basedOn w:val="15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">
    <w:name w:val="Grid Table 4 - Accent 1"/>
    <w:basedOn w:val="15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">
    <w:name w:val="Grid Table 4 - Accent 2"/>
    <w:basedOn w:val="15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">
    <w:name w:val="Grid Table 4 - Accent 3"/>
    <w:basedOn w:val="15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">
    <w:name w:val="Grid Table 4 - Accent 4"/>
    <w:basedOn w:val="15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">
    <w:name w:val="Grid Table 4 - Accent 5"/>
    <w:basedOn w:val="15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">
    <w:name w:val="Grid Table 4 - Accent 6"/>
    <w:basedOn w:val="15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">
    <w:name w:val="Grid Table 5 Dark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">
    <w:name w:val="Grid Table 5 Dark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3">
    <w:name w:val="Grid Table 5 Dark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5">
    <w:name w:val="Grid Table 5 Dark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8">
    <w:name w:val="Grid Table 6 Colorful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6">
    <w:name w:val="Grid Table 7 Colorful 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2">
    <w:name w:val="List Table 1 Light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">
    <w:name w:val="List Table 1 Light 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0">
    <w:name w:val="List Table 2 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1">
    <w:name w:val="List Table 2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2">
    <w:name w:val="List Table 2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3">
    <w:name w:val="List Table 2 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4">
    <w:name w:val="List Table 2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5">
    <w:name w:val="List Table 2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6">
    <w:name w:val="List Table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8">
    <w:name w:val="List Table 6 Colorful 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39">
    <w:name w:val="List Table 6 Colorful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0">
    <w:name w:val="List Table 6 Colorful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1">
    <w:name w:val="List Table 6 Colorful 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2">
    <w:name w:val="List Table 6 Colorful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3">
    <w:name w:val="List Table 6 Colorful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4">
    <w:name w:val="List Table 7 Colorful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2">
    <w:name w:val="Lined - Accent 1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3">
    <w:name w:val="Lined - Accent 2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4">
    <w:name w:val="Lined - Accent 3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5">
    <w:name w:val="Lined - Accent 4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6">
    <w:name w:val="Lined - Accent 5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7">
    <w:name w:val="Lined - Accent 6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8">
    <w:name w:val="Bordered &amp; Lined - Accent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9">
    <w:name w:val="Bordered &amp; Lined - Accent 1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0">
    <w:name w:val="Bordered &amp; Lined - Accent 2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1">
    <w:name w:val="Bordered &amp; Lined - Accent 3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2">
    <w:name w:val="Bordered &amp; Lined - Accent 4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3">
    <w:name w:val="Bordered &amp; Lined - Accent 5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4">
    <w:name w:val="Bordered &amp; Lined - Accent 6"/>
    <w:basedOn w:val="15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5">
    <w:name w:val="Bordered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6">
    <w:name w:val="Bordered - Accent 1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7">
    <w:name w:val="Bordered - Accent 2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8">
    <w:name w:val="Bordered - Accent 3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69">
    <w:name w:val="Bordered - Accent 4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0">
    <w:name w:val="Bordered - Accent 5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1">
    <w:name w:val="Bordered - Accent 6"/>
    <w:basedOn w:val="15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3">
    <w:name w:val="footnote text"/>
    <w:basedOn w:val="1554"/>
    <w:link w:val="174"/>
    <w:uiPriority w:val="99"/>
    <w:semiHidden/>
    <w:unhideWhenUsed/>
    <w:pPr>
      <w:spacing w:after="40" w:line="240" w:lineRule="auto"/>
    </w:pPr>
    <w:rPr>
      <w:sz w:val="18"/>
    </w:r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1558"/>
    <w:uiPriority w:val="99"/>
    <w:unhideWhenUsed/>
    <w:rPr>
      <w:vertAlign w:val="superscript"/>
    </w:rPr>
  </w:style>
  <w:style w:type="paragraph" w:styleId="176">
    <w:name w:val="endnote text"/>
    <w:basedOn w:val="1554"/>
    <w:link w:val="177"/>
    <w:uiPriority w:val="99"/>
    <w:semiHidden/>
    <w:unhideWhenUsed/>
    <w:pPr>
      <w:spacing w:after="0" w:line="240" w:lineRule="auto"/>
    </w:pPr>
    <w:rPr>
      <w:sz w:val="20"/>
    </w:r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1558"/>
    <w:uiPriority w:val="99"/>
    <w:semiHidden/>
    <w:unhideWhenUsed/>
    <w:rPr>
      <w:vertAlign w:val="superscript"/>
    </w:rPr>
  </w:style>
  <w:style w:type="paragraph" w:styleId="182">
    <w:name w:val="toc 4"/>
    <w:basedOn w:val="1554"/>
    <w:next w:val="1554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1554"/>
    <w:next w:val="1554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1554"/>
    <w:next w:val="1554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1554"/>
    <w:next w:val="1554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1554"/>
    <w:next w:val="1554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1554"/>
    <w:next w:val="1554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1554"/>
    <w:next w:val="1554"/>
    <w:uiPriority w:val="99"/>
    <w:unhideWhenUsed/>
    <w:pPr>
      <w:spacing w:after="0" w:afterAutospacing="0"/>
    </w:pPr>
  </w:style>
  <w:style w:type="paragraph" w:styleId="1554" w:default="1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1555">
    <w:name w:val="Heading 1"/>
    <w:basedOn w:val="1554"/>
    <w:next w:val="1554"/>
    <w:link w:val="1578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1556">
    <w:name w:val="Heading 2"/>
    <w:basedOn w:val="1554"/>
    <w:next w:val="1554"/>
    <w:link w:val="1592"/>
    <w:uiPriority w:val="9"/>
    <w:semiHidden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1557">
    <w:name w:val="Heading 3"/>
    <w:basedOn w:val="1554"/>
    <w:next w:val="1554"/>
    <w:link w:val="1580"/>
    <w:uiPriority w:val="9"/>
    <w:semiHidden/>
    <w:unhideWhenUsed/>
    <w:qFormat/>
    <w:pPr>
      <w:keepLines/>
      <w:keepNext/>
      <w:spacing w:before="40" w:after="0"/>
      <w:outlineLvl w:val="2"/>
    </w:pPr>
    <w:rPr>
      <w:rFonts w:asciiTheme="majorHAnsi" w:hAnsiTheme="majorHAnsi" w:eastAsiaTheme="majorEastAsia" w:cstheme="majorBidi"/>
      <w:color w:val="1F3864" w:themeColor="accent1" w:themeShade="80"/>
      <w:sz w:val="24"/>
      <w:szCs w:val="24"/>
    </w:rPr>
  </w:style>
  <w:style w:type="character" w:styleId="1558" w:default="1">
    <w:name w:val="Default Paragraph Font"/>
    <w:uiPriority w:val="1"/>
    <w:semiHidden/>
    <w:unhideWhenUsed/>
  </w:style>
  <w:style w:type="table" w:styleId="155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560" w:default="1">
    <w:name w:val="No List"/>
    <w:uiPriority w:val="99"/>
    <w:semiHidden/>
    <w:unhideWhenUsed/>
  </w:style>
  <w:style w:type="paragraph" w:styleId="1561">
    <w:name w:val="Balloon Text"/>
    <w:basedOn w:val="1554"/>
    <w:link w:val="1583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562">
    <w:name w:val="Body Text"/>
    <w:basedOn w:val="1554"/>
    <w:link w:val="1585"/>
    <w:uiPriority w:val="1"/>
    <w:qFormat/>
    <w:pPr>
      <w:spacing w:after="0" w:line="240" w:lineRule="auto"/>
      <w:widowControl w:val="off"/>
    </w:pPr>
    <w:rPr>
      <w:rFonts w:ascii="Times New Roman" w:hAnsi="Times New Roman" w:cs="Times New Roman" w:eastAsia="Times New Roman"/>
      <w:sz w:val="28"/>
      <w:szCs w:val="28"/>
      <w:lang w:val="ru-RU"/>
    </w:rPr>
  </w:style>
  <w:style w:type="character" w:styleId="1563">
    <w:name w:val="annotation reference"/>
    <w:basedOn w:val="1558"/>
    <w:uiPriority w:val="99"/>
    <w:semiHidden/>
    <w:unhideWhenUsed/>
    <w:rPr>
      <w:sz w:val="16"/>
      <w:szCs w:val="16"/>
    </w:rPr>
  </w:style>
  <w:style w:type="paragraph" w:styleId="1564">
    <w:name w:val="annotation text"/>
    <w:basedOn w:val="1554"/>
    <w:link w:val="1581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1565">
    <w:name w:val="annotation subject"/>
    <w:basedOn w:val="1564"/>
    <w:next w:val="1564"/>
    <w:link w:val="1582"/>
    <w:uiPriority w:val="99"/>
    <w:semiHidden/>
    <w:unhideWhenUsed/>
    <w:rPr>
      <w:b/>
      <w:bCs/>
    </w:rPr>
  </w:style>
  <w:style w:type="character" w:styleId="1566">
    <w:name w:val="FollowedHyperlink"/>
    <w:basedOn w:val="1558"/>
    <w:uiPriority w:val="99"/>
    <w:semiHidden/>
    <w:unhideWhenUsed/>
    <w:rPr>
      <w:color w:val="954F72" w:themeColor="followedHyperlink"/>
      <w:u w:val="single"/>
    </w:rPr>
  </w:style>
  <w:style w:type="paragraph" w:styleId="1567">
    <w:name w:val="Footer"/>
    <w:basedOn w:val="1554"/>
    <w:link w:val="1574"/>
    <w:uiPriority w:val="99"/>
    <w:unhideWhenUsed/>
    <w:pPr>
      <w:spacing w:after="0" w:line="240" w:lineRule="auto"/>
      <w:tabs>
        <w:tab w:val="center" w:pos="4844" w:leader="none"/>
        <w:tab w:val="right" w:pos="9689" w:leader="none"/>
      </w:tabs>
    </w:pPr>
  </w:style>
  <w:style w:type="paragraph" w:styleId="1568">
    <w:name w:val="Header"/>
    <w:basedOn w:val="1554"/>
    <w:link w:val="1573"/>
    <w:unhideWhenUsed/>
    <w:qFormat/>
    <w:pPr>
      <w:spacing w:after="0" w:line="240" w:lineRule="auto"/>
      <w:tabs>
        <w:tab w:val="center" w:pos="4844" w:leader="none"/>
        <w:tab w:val="right" w:pos="9689" w:leader="none"/>
      </w:tabs>
    </w:pPr>
  </w:style>
  <w:style w:type="character" w:styleId="1569">
    <w:name w:val="Hyperlink"/>
    <w:basedOn w:val="1558"/>
    <w:uiPriority w:val="99"/>
    <w:unhideWhenUsed/>
    <w:rPr>
      <w:color w:val="0563C1" w:themeColor="hyperlink"/>
      <w:u w:val="single"/>
    </w:rPr>
  </w:style>
  <w:style w:type="paragraph" w:styleId="1570">
    <w:name w:val="toc 1"/>
    <w:basedOn w:val="1554"/>
    <w:uiPriority w:val="39"/>
    <w:qFormat/>
    <w:pPr>
      <w:ind w:left="425"/>
      <w:spacing w:before="161" w:after="0" w:line="240" w:lineRule="auto"/>
      <w:widowControl w:val="off"/>
    </w:pPr>
    <w:rPr>
      <w:rFonts w:ascii="Times New Roman" w:hAnsi="Times New Roman" w:cs="Times New Roman" w:eastAsia="Times New Roman"/>
      <w:b/>
      <w:bCs/>
      <w:sz w:val="28"/>
      <w:szCs w:val="28"/>
      <w:lang w:val="ru-RU"/>
    </w:rPr>
  </w:style>
  <w:style w:type="paragraph" w:styleId="1571">
    <w:name w:val="toc 2"/>
    <w:basedOn w:val="1554"/>
    <w:uiPriority w:val="39"/>
    <w:qFormat/>
    <w:pPr>
      <w:ind w:left="915" w:hanging="490"/>
      <w:spacing w:before="161" w:after="0" w:line="240" w:lineRule="auto"/>
      <w:widowControl w:val="off"/>
    </w:pPr>
    <w:rPr>
      <w:rFonts w:ascii="Times New Roman" w:hAnsi="Times New Roman" w:cs="Times New Roman" w:eastAsia="Times New Roman"/>
      <w:sz w:val="28"/>
      <w:szCs w:val="28"/>
      <w:lang w:val="ru-RU"/>
    </w:rPr>
  </w:style>
  <w:style w:type="paragraph" w:styleId="1572">
    <w:name w:val="toc 3"/>
    <w:basedOn w:val="1554"/>
    <w:next w:val="1554"/>
    <w:uiPriority w:val="39"/>
    <w:unhideWhenUsed/>
    <w:pPr>
      <w:ind w:left="440"/>
      <w:spacing w:after="100"/>
    </w:pPr>
    <w:rPr>
      <w:rFonts w:cs="Times New Roman" w:eastAsiaTheme="minorEastAsia"/>
      <w:lang w:val="ru-RU" w:eastAsia="ru-RU"/>
    </w:rPr>
  </w:style>
  <w:style w:type="character" w:styleId="1573" w:customStyle="1">
    <w:name w:val="Верхний колонтитул Знак"/>
    <w:basedOn w:val="1558"/>
    <w:link w:val="1568"/>
    <w:qFormat/>
  </w:style>
  <w:style w:type="character" w:styleId="1574" w:customStyle="1">
    <w:name w:val="Нижний колонтитул Знак"/>
    <w:basedOn w:val="1558"/>
    <w:link w:val="1567"/>
    <w:uiPriority w:val="99"/>
  </w:style>
  <w:style w:type="paragraph" w:styleId="1575" w:customStyle="1">
    <w:name w:val="Чертежный"/>
    <w:uiPriority w:val="99"/>
    <w:qFormat/>
    <w:pPr>
      <w:jc w:val="both"/>
    </w:pPr>
    <w:rPr>
      <w:rFonts w:ascii="ISOCPEUR" w:hAnsi="ISOCPEUR" w:cs="ISOCPEUR" w:eastAsia="Times New Roman"/>
      <w:i/>
      <w:iCs/>
      <w:sz w:val="28"/>
      <w:szCs w:val="28"/>
      <w:lang w:val="uk-UA"/>
    </w:rPr>
  </w:style>
  <w:style w:type="paragraph" w:styleId="1576">
    <w:name w:val="No Spacing"/>
    <w:uiPriority w:val="1"/>
    <w:qFormat/>
    <w:rPr>
      <w:rFonts w:ascii="Calibri" w:hAnsi="Calibri" w:cs="Calibri" w:eastAsia="Times New Roman"/>
      <w:sz w:val="22"/>
      <w:szCs w:val="22"/>
      <w:lang w:eastAsia="en-US"/>
    </w:rPr>
  </w:style>
  <w:style w:type="paragraph" w:styleId="1577">
    <w:name w:val="List Paragraph"/>
    <w:basedOn w:val="1554"/>
    <w:uiPriority w:val="1"/>
    <w:qFormat/>
    <w:pPr>
      <w:contextualSpacing/>
      <w:ind w:left="720"/>
    </w:pPr>
  </w:style>
  <w:style w:type="character" w:styleId="1578" w:customStyle="1">
    <w:name w:val="Заголовок 1 Знак"/>
    <w:basedOn w:val="1558"/>
    <w:link w:val="1555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1579" w:customStyle="1">
    <w:name w:val="Заголовок оглавления1"/>
    <w:basedOn w:val="1555"/>
    <w:next w:val="1554"/>
    <w:uiPriority w:val="39"/>
    <w:unhideWhenUsed/>
    <w:qFormat/>
    <w:pPr>
      <w:outlineLvl w:val="9"/>
    </w:pPr>
    <w:rPr>
      <w:lang w:val="ru-RU" w:eastAsia="ru-RU"/>
    </w:rPr>
  </w:style>
  <w:style w:type="character" w:styleId="1580" w:customStyle="1">
    <w:name w:val="Заголовок 3 Знак"/>
    <w:basedOn w:val="1558"/>
    <w:link w:val="1557"/>
    <w:uiPriority w:val="9"/>
    <w:semiHidden/>
    <w:rPr>
      <w:rFonts w:asciiTheme="majorHAnsi" w:hAnsiTheme="majorHAnsi" w:eastAsiaTheme="majorEastAsia" w:cstheme="majorBidi"/>
      <w:color w:val="1F3864" w:themeColor="accent1" w:themeShade="80"/>
      <w:sz w:val="24"/>
      <w:szCs w:val="24"/>
    </w:rPr>
  </w:style>
  <w:style w:type="character" w:styleId="1581" w:customStyle="1">
    <w:name w:val="Текст примечания Знак"/>
    <w:basedOn w:val="1558"/>
    <w:link w:val="1564"/>
    <w:uiPriority w:val="99"/>
    <w:semiHidden/>
    <w:rPr>
      <w:sz w:val="20"/>
      <w:szCs w:val="20"/>
    </w:rPr>
  </w:style>
  <w:style w:type="character" w:styleId="1582" w:customStyle="1">
    <w:name w:val="Тема примечания Знак"/>
    <w:basedOn w:val="1581"/>
    <w:link w:val="1565"/>
    <w:uiPriority w:val="99"/>
    <w:semiHidden/>
    <w:rPr>
      <w:b/>
      <w:bCs/>
      <w:sz w:val="20"/>
      <w:szCs w:val="20"/>
    </w:rPr>
  </w:style>
  <w:style w:type="character" w:styleId="1583" w:customStyle="1">
    <w:name w:val="Текст выноски Знак"/>
    <w:basedOn w:val="1558"/>
    <w:link w:val="1561"/>
    <w:uiPriority w:val="99"/>
    <w:semiHidden/>
    <w:rPr>
      <w:rFonts w:ascii="Segoe UI" w:hAnsi="Segoe UI" w:cs="Segoe UI"/>
      <w:sz w:val="18"/>
      <w:szCs w:val="18"/>
    </w:rPr>
  </w:style>
  <w:style w:type="table" w:styleId="1584" w:customStyle="1">
    <w:name w:val="Table Normal11"/>
    <w:uiPriority w:val="2"/>
    <w:semiHidden/>
    <w:unhideWhenUsed/>
    <w:qFormat/>
    <w:pPr>
      <w:widowControl w:val="off"/>
    </w:pPr>
    <w:tblPr>
      <w:tblCellMar>
        <w:left w:w="0" w:type="dxa"/>
        <w:top w:w="0" w:type="dxa"/>
        <w:right w:w="0" w:type="dxa"/>
        <w:bottom w:w="0" w:type="dxa"/>
      </w:tblCellMar>
    </w:tblPr>
  </w:style>
  <w:style w:type="character" w:styleId="1585" w:customStyle="1">
    <w:name w:val="Основной текст Знак"/>
    <w:basedOn w:val="1558"/>
    <w:link w:val="1562"/>
    <w:uiPriority w:val="1"/>
    <w:rPr>
      <w:rFonts w:ascii="Times New Roman" w:hAnsi="Times New Roman" w:cs="Times New Roman" w:eastAsia="Times New Roman"/>
      <w:sz w:val="28"/>
      <w:szCs w:val="28"/>
      <w:lang w:val="ru-RU"/>
    </w:rPr>
  </w:style>
  <w:style w:type="paragraph" w:styleId="1586" w:customStyle="1">
    <w:name w:val="Table Paragraph"/>
    <w:basedOn w:val="1554"/>
    <w:uiPriority w:val="1"/>
    <w:qFormat/>
    <w:pPr>
      <w:spacing w:after="0" w:line="240" w:lineRule="auto"/>
      <w:widowControl w:val="off"/>
    </w:pPr>
    <w:rPr>
      <w:rFonts w:ascii="Times New Roman" w:hAnsi="Times New Roman" w:cs="Times New Roman" w:eastAsia="Times New Roman"/>
      <w:lang w:val="ru-RU"/>
    </w:rPr>
  </w:style>
  <w:style w:type="table" w:styleId="1587" w:customStyle="1">
    <w:name w:val="Table Normal1"/>
    <w:uiPriority w:val="2"/>
    <w:semiHidden/>
    <w:unhideWhenUsed/>
    <w:qFormat/>
    <w:pPr>
      <w:widowControl w:val="off"/>
    </w:pPr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1588" w:customStyle="1">
    <w:name w:val="Table Normal2"/>
    <w:uiPriority w:val="2"/>
    <w:semiHidden/>
    <w:unhideWhenUsed/>
    <w:qFormat/>
    <w:pPr>
      <w:widowControl w:val="off"/>
    </w:pPr>
    <w:tblPr>
      <w:tblCellMar>
        <w:left w:w="0" w:type="dxa"/>
        <w:top w:w="0" w:type="dxa"/>
        <w:right w:w="0" w:type="dxa"/>
        <w:bottom w:w="0" w:type="dxa"/>
      </w:tblCellMar>
    </w:tblPr>
  </w:style>
  <w:style w:type="character" w:styleId="1589" w:customStyle="1">
    <w:name w:val="Неразрешенное упоминание1"/>
    <w:basedOn w:val="1558"/>
    <w:uiPriority w:val="99"/>
    <w:semiHidden/>
    <w:unhideWhenUsed/>
    <w:rPr>
      <w:color w:val="605E5C"/>
      <w:shd w:val="clear" w:color="auto" w:fill="e1dfdd"/>
    </w:rPr>
  </w:style>
  <w:style w:type="table" w:styleId="1590" w:customStyle="1">
    <w:name w:val="Сетка таблицы1"/>
    <w:basedOn w:val="1559"/>
    <w:next w:val="1591"/>
    <w:uiPriority w:val="39"/>
    <w:rPr>
      <w:rFonts w:ascii="Calibri" w:hAnsi="Calibri" w:cs="Times New Roman" w:eastAsia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591">
    <w:name w:val="Table Grid"/>
    <w:basedOn w:val="1559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92" w:customStyle="1">
    <w:name w:val="Заголовок 2 Знак"/>
    <w:basedOn w:val="1558"/>
    <w:link w:val="1556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n-US" w:eastAsia="en-US"/>
    </w:rPr>
  </w:style>
  <w:style w:type="paragraph" w:styleId="1593">
    <w:name w:val="Normal (Web)"/>
    <w:basedOn w:val="1554"/>
    <w:uiPriority w:val="99"/>
    <w:semiHidden/>
    <w:unhideWhenUsed/>
    <w:pPr>
      <w:spacing w:before="120" w:after="120" w:line="240" w:lineRule="auto"/>
    </w:pPr>
    <w:rPr>
      <w:rFonts w:ascii="Times New Roman" w:hAnsi="Times New Roman" w:cs="Times New Roman" w:eastAsiaTheme="minorEastAsia"/>
      <w:sz w:val="24"/>
      <w:szCs w:val="24"/>
      <w:lang w:val="ru-RU"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hyperlink" Target="https://media/image_formaty.jpeg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https://developer.mozilla.org/ru/docs/Web/API/Web_Storage_API/Using_the_Web_Storage_API/" TargetMode="External"/><Relationship Id="rId20" Type="http://schemas.openxmlformats.org/officeDocument/2006/relationships/hyperlink" Target="https://developer.mozilla.org/ru/docs/Glossary/SPA" TargetMode="External"/><Relationship Id="rId21" Type="http://schemas.openxmlformats.org/officeDocument/2006/relationships/hyperlink" Target="https://support.microsoft.com/todo" TargetMode="External"/><Relationship Id="rId22" Type="http://schemas.openxmlformats.org/officeDocument/2006/relationships/hyperlink" Target="https://todoist.com/help" TargetMode="External"/><Relationship Id="rId23" Type="http://schemas.openxmlformats.org/officeDocument/2006/relationships/hyperlink" Target="https://www.notion.so/help" TargetMode="External"/><Relationship Id="rId24" Type="http://schemas.openxmlformats.org/officeDocument/2006/relationships/hyperlink" Target="https://html.spec.whatwg.org/multipage/webstorage.html" TargetMode="External"/><Relationship Id="rId25" Type="http://schemas.openxmlformats.org/officeDocument/2006/relationships/hyperlink" Target="https://react.dev" TargetMode="External"/><Relationship Id="rId26" Type="http://schemas.openxmlformats.org/officeDocument/2006/relationships/hyperlink" Target="https://www.mongodb.com/docs/manual/" TargetMode="External"/><Relationship Id="rId27" Type="http://schemas.openxmlformats.org/officeDocument/2006/relationships/hyperlink" Target="https://www.khronos.org/webgl/" TargetMode="External"/><Relationship Id="rId28" Type="http://schemas.openxmlformats.org/officeDocument/2006/relationships/hyperlink" Target="https://webpack.js.org" TargetMode="External"/><Relationship Id="rId29" Type="http://schemas.openxmlformats.org/officeDocument/2006/relationships/hyperlink" Target="https://docs.pmnd.rs/react-three-fiber" TargetMode="External"/><Relationship Id="rId30" Type="http://schemas.openxmlformats.org/officeDocument/2006/relationships/hyperlink" Target="https://cheatsheetseries.owasp.org/cheatsheets/JSON_Web_Token_for_Java_Cheat_Sheet.html" TargetMode="External"/><Relationship Id="rId31" Type="http://schemas.openxmlformats.org/officeDocument/2006/relationships/hyperlink" Target="https://www.iso.org/standard/63610.html" TargetMode="External"/><Relationship Id="rId32" Type="http://schemas.openxmlformats.org/officeDocument/2006/relationships/hyperlink" Target="https://www.w3.org/TR/wai-aria-1.2/" TargetMode="External"/><Relationship Id="rId33" Type="http://schemas.openxmlformats.org/officeDocument/2006/relationships/hyperlink" Target="https://www.w3.org/TR/WCAG22/" TargetMode="External"/><Relationship Id="rId34" Type="http://schemas.openxmlformats.org/officeDocument/2006/relationships/hyperlink" Target="https://jestjs.io/docs/getting-started" TargetMode="External"/><Relationship Id="rId35" Type="http://schemas.openxmlformats.org/officeDocument/2006/relationships/hyperlink" Target="https://github.com/microsoft/api-guidelines/blob/vNext/azure/Guidelines.md" TargetMode="External"/><Relationship Id="rId36" Type="http://schemas.openxmlformats.org/officeDocument/2006/relationships/hyperlink" Target="https://262.ecma-international.org/" TargetMode="External"/><Relationship Id="rId37" Type="http://schemas.openxmlformats.org/officeDocument/2006/relationships/hyperlink" Target="https://nodejs.org/docs/latest/api/" TargetMode="External"/><Relationship Id="rId38" Type="http://schemas.openxmlformats.org/officeDocument/2006/relationships/image" Target="media/image5.png"/><Relationship Id="rId39" Type="http://schemas.openxmlformats.org/officeDocument/2006/relationships/image" Target="media/image6.png"/><Relationship Id="rId40" Type="http://schemas.openxmlformats.org/officeDocument/2006/relationships/image" Target="media/image7.png"/><Relationship Id="rId41" Type="http://schemas.openxmlformats.org/officeDocument/2006/relationships/image" Target="media/image8.png"/><Relationship Id="rId42" Type="http://schemas.openxmlformats.org/officeDocument/2006/relationships/image" Target="media/image9.png"/><Relationship Id="rId43" Type="http://schemas.openxmlformats.org/officeDocument/2006/relationships/image" Target="media/image10.png"/><Relationship Id="rId44" Type="http://schemas.openxmlformats.org/officeDocument/2006/relationships/image" Target="media/image11.png"/><Relationship Id="rId45" Type="http://schemas.openxmlformats.org/officeDocument/2006/relationships/image" Target="media/image12.png"/><Relationship Id="rId46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
</file>

<file path=customXml/item2.xml>
</file>

<file path=customXml/itemProps1.xml><?xml version="1.0" encoding="utf-8"?>
<ds:datastoreItem xmlns:ds="http://schemas.openxmlformats.org/officeDocument/2006/customXml" ds:itemID="{F7F399EB-54E7-4605-B978-973C77F9EB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Р7-Офис/7.0.1.62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Маргарита Морозова</dc:creator>
  <cp:revision>3</cp:revision>
  <dcterms:created xsi:type="dcterms:W3CDTF">2026-04-11T16:11:00Z</dcterms:created>
  <dcterms:modified xsi:type="dcterms:W3CDTF">2026-05-05T10:19:29Z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1F2C2988CD14CD19290639695D10230B_42</vt:lpwstr>
  </property>
</Properties>
</file>