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技术方案</w:t>
      </w:r>
    </w:p>
    <w:p>
      <w:pPr>
        <w:numPr>
          <w:numId w:val="0"/>
        </w:numPr>
        <w:rPr>
          <w:rFonts w:hint="default"/>
          <w:lang w:val="en-US" w:eastAsia="zh-CN"/>
        </w:rPr>
      </w:pPr>
    </w:p>
    <w:p>
      <w:pPr>
        <w:numPr>
          <w:numId w:val="0"/>
        </w:numPr>
        <w:rPr>
          <w:rFonts w:hint="default"/>
          <w:lang w:val="en-US" w:eastAsia="zh-CN"/>
        </w:rPr>
      </w:pPr>
    </w:p>
    <w:p>
      <w:pPr>
        <w:pStyle w:val="4"/>
        <w:keepNext w:val="0"/>
        <w:keepLines w:val="0"/>
        <w:widowControl/>
        <w:suppressLineNumbers w:val="0"/>
        <w:spacing w:before="60" w:beforeAutospacing="0" w:after="60" w:afterAutospacing="0" w:line="240" w:lineRule="auto"/>
        <w:ind w:left="0" w:right="0" w:firstLine="420"/>
        <w:jc w:val="left"/>
      </w:pPr>
      <w:r>
        <w:rPr>
          <w:rFonts w:hint="default" w:ascii="Times New Roman" w:hAnsi="Times New Roman" w:cs="Times New Roman"/>
          <w:b w:val="0"/>
          <w:bCs w:val="0"/>
          <w:i w:val="0"/>
          <w:iCs w:val="0"/>
          <w:color w:val="333333"/>
          <w:spacing w:val="0"/>
          <w:w w:val="100"/>
          <w:sz w:val="22"/>
          <w:szCs w:val="22"/>
          <w:vertAlign w:val="baseline"/>
        </w:rPr>
        <w:t>包含可能的若干方案提出、发明创新、方案选型、最终方案的确定、方案的概要设计、详细设计等。</w:t>
      </w:r>
    </w:p>
    <w:p>
      <w:pPr>
        <w:pStyle w:val="4"/>
        <w:keepNext w:val="0"/>
        <w:keepLines w:val="0"/>
        <w:widowControl/>
        <w:suppressLineNumbers w:val="0"/>
        <w:spacing w:before="60" w:beforeAutospacing="0" w:after="60" w:afterAutospacing="0" w:line="240" w:lineRule="auto"/>
        <w:ind w:left="0" w:right="0"/>
        <w:jc w:val="left"/>
      </w:pPr>
      <w:r>
        <w:rPr>
          <w:rFonts w:hint="default" w:ascii="Times New Roman" w:hAnsi="Times New Roman" w:cs="Times New Roman"/>
          <w:b w:val="0"/>
          <w:bCs w:val="0"/>
          <w:i w:val="0"/>
          <w:iCs w:val="0"/>
          <w:color w:val="333333"/>
          <w:spacing w:val="0"/>
          <w:w w:val="100"/>
          <w:sz w:val="22"/>
          <w:szCs w:val="22"/>
          <w:vertAlign w:val="baseline"/>
        </w:rPr>
        <w:t>【本部分主要体现工程创造的流程，可以适当删减技术细节。】</w:t>
      </w:r>
    </w:p>
    <w:p>
      <w:pPr>
        <w:pStyle w:val="4"/>
        <w:keepNext w:val="0"/>
        <w:keepLines w:val="0"/>
        <w:widowControl/>
        <w:suppressLineNumbers w:val="0"/>
        <w:spacing w:before="60" w:beforeAutospacing="0" w:after="60" w:afterAutospacing="0" w:line="240" w:lineRule="auto"/>
        <w:ind w:left="0" w:right="0" w:firstLine="420"/>
        <w:jc w:val="left"/>
      </w:pPr>
      <w:r>
        <w:rPr>
          <w:rFonts w:hint="default" w:ascii="Times New Roman" w:hAnsi="Times New Roman" w:cs="Times New Roman"/>
          <w:b w:val="0"/>
          <w:bCs w:val="0"/>
          <w:i w:val="0"/>
          <w:iCs w:val="0"/>
          <w:color w:val="333333"/>
          <w:spacing w:val="0"/>
          <w:w w:val="100"/>
          <w:sz w:val="22"/>
          <w:szCs w:val="22"/>
          <w:vertAlign w:val="baseline"/>
        </w:rPr>
        <w:t>项目的创新性或现有专利分析；</w:t>
      </w:r>
    </w:p>
    <w:p>
      <w:pPr>
        <w:numPr>
          <w:numId w:val="0"/>
        </w:numPr>
        <w:rPr>
          <w:rFonts w:hint="default"/>
          <w:lang w:val="en-US" w:eastAsia="zh-CN"/>
        </w:rPr>
      </w:pPr>
    </w:p>
    <w:p>
      <w:pPr>
        <w:numPr>
          <w:numId w:val="0"/>
        </w:numPr>
        <w:rPr>
          <w:rFonts w:hint="default"/>
          <w:lang w:val="en-US" w:eastAsia="zh-CN"/>
        </w:rPr>
      </w:pPr>
      <w:r>
        <w:rPr>
          <w:rFonts w:hint="eastAsia"/>
          <w:lang w:val="en-US" w:eastAsia="zh-CN"/>
        </w:rPr>
        <w:t>2.1 备选方案</w:t>
      </w:r>
    </w:p>
    <w:p>
      <w:pPr>
        <w:numPr>
          <w:ilvl w:val="0"/>
          <w:numId w:val="0"/>
        </w:numPr>
        <w:ind w:firstLine="420" w:firstLineChars="200"/>
        <w:rPr>
          <w:rFonts w:hint="eastAsia"/>
          <w:lang w:val="en-US" w:eastAsia="zh-CN"/>
        </w:rPr>
      </w:pPr>
      <w:r>
        <w:rPr>
          <w:rFonts w:hint="eastAsia"/>
          <w:lang w:val="en-US" w:eastAsia="zh-CN"/>
        </w:rPr>
        <w:t>无人超市方案的背景主要源自对当前购物体验的改进与技术创新的需求。传统购物通常涉及购物者挑选商品、排队结账等流程，这在繁忙的生活中可能被视为耗时且繁琐。</w:t>
      </w:r>
    </w:p>
    <w:p>
      <w:pPr>
        <w:numPr>
          <w:ilvl w:val="0"/>
          <w:numId w:val="0"/>
        </w:numPr>
        <w:ind w:firstLine="420" w:firstLineChars="200"/>
        <w:rPr>
          <w:rFonts w:hint="default"/>
          <w:lang w:val="en-US" w:eastAsia="zh-CN"/>
        </w:rPr>
      </w:pPr>
      <w:r>
        <w:rPr>
          <w:rFonts w:hint="eastAsia"/>
          <w:lang w:val="en-US" w:eastAsia="zh-CN"/>
        </w:rPr>
        <w:t>基于此，无人超市概念旨在通过技术创新，改善购物体验，提供更便捷、高效的购物方式，满足当代人们对快速、智能化消费体验的需求。该概念的提出是为了应对社会变革、技术进步以及消费者需求的变化。</w:t>
      </w:r>
    </w:p>
    <w:p>
      <w:pPr>
        <w:numPr>
          <w:ilvl w:val="0"/>
          <w:numId w:val="0"/>
        </w:numPr>
        <w:ind w:firstLine="420" w:firstLineChars="200"/>
        <w:rPr>
          <w:rFonts w:hint="default"/>
          <w:lang w:val="en-US" w:eastAsia="zh-CN"/>
        </w:rPr>
      </w:pPr>
      <w:r>
        <w:rPr>
          <w:rFonts w:hint="eastAsia"/>
          <w:lang w:val="en-US" w:eastAsia="zh-CN"/>
        </w:rPr>
        <w:t>根据前期的分析结果，超市购物服务主要包括用户从计划购物后至购物完成,再到售后维权反馈的全过程。应充分考虑一过程所提出的前期信息收集、中期购物以及后期售后服务。</w:t>
      </w:r>
    </w:p>
    <w:p>
      <w:pPr>
        <w:numPr>
          <w:numId w:val="0"/>
        </w:numPr>
        <w:rPr>
          <w:rFonts w:hint="default"/>
          <w:lang w:val="en-US" w:eastAsia="zh-CN"/>
        </w:rPr>
      </w:pPr>
    </w:p>
    <w:p>
      <w:pPr>
        <w:numPr>
          <w:numId w:val="0"/>
        </w:numPr>
        <w:rPr>
          <w:rFonts w:hint="default"/>
          <w:lang w:val="en-US" w:eastAsia="zh-CN"/>
        </w:rPr>
      </w:pPr>
      <w:r>
        <w:rPr>
          <w:rFonts w:hint="eastAsia"/>
          <w:lang w:val="en-US" w:eastAsia="zh-CN"/>
        </w:rPr>
        <w:t>2.1.1 基于云平台的无人超市管理系统</w:t>
      </w:r>
    </w:p>
    <w:p>
      <w:pPr>
        <w:numPr>
          <w:ilvl w:val="0"/>
          <w:numId w:val="0"/>
        </w:numPr>
        <w:ind w:firstLine="420" w:firstLineChars="200"/>
        <w:rPr>
          <w:rFonts w:hint="default"/>
          <w:lang w:val="en-US" w:eastAsia="zh-CN"/>
        </w:rPr>
      </w:pPr>
      <w:r>
        <w:rPr>
          <w:rFonts w:hint="eastAsia"/>
          <w:lang w:val="en-US" w:eastAsia="zh-CN"/>
        </w:rPr>
        <w:t>基于云平台的无人超市管理系统是一种整合云计算技术的解决方案，旨在有效管理和运营无人超市的各个方面。该系统通过云技术将包括但不限于云基础设施、物联网设备、后台管理系统、用户接口等各个部分整合在一起，提供高度智能化、便捷且高效的管理手段。其便捷性和个性化定制使得无人超市运营更加高效、智能化。</w:t>
      </w:r>
    </w:p>
    <w:p>
      <w:pPr>
        <w:numPr>
          <w:numId w:val="0"/>
        </w:numPr>
        <w:rPr>
          <w:rFonts w:hint="default"/>
          <w:lang w:val="en-US" w:eastAsia="zh-CN"/>
        </w:rPr>
      </w:pPr>
    </w:p>
    <w:p>
      <w:pPr>
        <w:numPr>
          <w:numId w:val="0"/>
        </w:numPr>
        <w:rPr>
          <w:rFonts w:hint="default"/>
          <w:lang w:val="en-US" w:eastAsia="zh-CN"/>
        </w:rPr>
      </w:pPr>
      <w:r>
        <w:rPr>
          <w:rFonts w:hint="eastAsia"/>
          <w:lang w:val="en-US" w:eastAsia="zh-CN"/>
        </w:rPr>
        <w:t>2.1.2 基于服务设计思想的无人超市管理系统</w:t>
      </w:r>
    </w:p>
    <w:p>
      <w:pPr>
        <w:numPr>
          <w:ilvl w:val="0"/>
          <w:numId w:val="0"/>
        </w:numPr>
        <w:ind w:firstLine="420" w:firstLineChars="200"/>
        <w:rPr>
          <w:rFonts w:hint="eastAsia"/>
          <w:lang w:val="en-US" w:eastAsia="zh-CN"/>
        </w:rPr>
      </w:pPr>
      <w:r>
        <w:rPr>
          <w:rFonts w:hint="eastAsia"/>
          <w:lang w:val="en-US" w:eastAsia="zh-CN"/>
        </w:rPr>
        <w:t>基于服务设计思想的无人超市管理系统是以用户体验为中心的设计方法，通过了解顾客需求和行为模式，为无人超市提供更完善、更贴近顾客需求的服务和体验。</w:t>
      </w:r>
    </w:p>
    <w:p>
      <w:pPr>
        <w:numPr>
          <w:ilvl w:val="0"/>
          <w:numId w:val="0"/>
        </w:numPr>
        <w:ind w:firstLine="420" w:firstLineChars="200"/>
        <w:rPr>
          <w:rFonts w:hint="default"/>
          <w:lang w:val="en-US" w:eastAsia="zh-CN"/>
        </w:rPr>
      </w:pPr>
      <w:r>
        <w:rPr>
          <w:rFonts w:hint="eastAsia"/>
          <w:lang w:val="en-US" w:eastAsia="zh-CN"/>
        </w:rPr>
        <w:t>随着社会的不断发展,如今已经进入体验经济时代,人们对于消费体验越来越重视。不难看出,好的消费体验能够吸引更多的消费者,从而带动销售。以超市购物为例,面对网购及一些新型购物模式的冲击,只有不断提高超市购物的用户体验,才能在激烈的竞争中保持自己的优势,不被淘汰,所以在设计时需要以用户体验为中心。 用户体验的核心是用户,只有在整个设计流程中都将用户放在首位,满足用户在不同场景下的不同需求,才能不断提高用户体验。</w:t>
      </w:r>
    </w:p>
    <w:p>
      <w:pPr>
        <w:numPr>
          <w:numId w:val="0"/>
        </w:numPr>
        <w:rPr>
          <w:rFonts w:hint="default"/>
          <w:lang w:val="en-US" w:eastAsia="zh-CN"/>
        </w:rPr>
      </w:pPr>
    </w:p>
    <w:p>
      <w:pPr>
        <w:numPr>
          <w:numId w:val="0"/>
        </w:numPr>
        <w:rPr>
          <w:rFonts w:hint="default"/>
          <w:lang w:val="en-US" w:eastAsia="zh-CN"/>
        </w:rPr>
      </w:pPr>
      <w:r>
        <w:rPr>
          <w:rFonts w:hint="eastAsia"/>
          <w:lang w:val="en-US" w:eastAsia="zh-CN"/>
        </w:rPr>
        <w:t>2.1.3 基于射频识别的商品识别技术</w:t>
      </w:r>
    </w:p>
    <w:p>
      <w:pPr>
        <w:numPr>
          <w:ilvl w:val="0"/>
          <w:numId w:val="0"/>
        </w:numPr>
        <w:ind w:firstLine="420" w:firstLineChars="200"/>
        <w:rPr>
          <w:rFonts w:hint="eastAsia"/>
          <w:lang w:val="en-US" w:eastAsia="zh-CN"/>
        </w:rPr>
      </w:pPr>
      <w:r>
        <w:rPr>
          <w:rFonts w:hint="eastAsia"/>
          <w:lang w:val="en-US" w:eastAsia="zh-CN"/>
        </w:rPr>
        <w:t>基于射频识别（RFID）的商品识别技术利用无线电频率识别装置对特定标签或标签集进行读写，实现对商品或物品的唯一辨识。这项技术包含标签、读写器和后端系统，能够实现远距离的自动识别、记录和追踪目标物品。</w:t>
      </w:r>
    </w:p>
    <w:p>
      <w:pPr>
        <w:numPr>
          <w:ilvl w:val="0"/>
          <w:numId w:val="0"/>
        </w:numPr>
        <w:ind w:firstLine="420" w:firstLineChars="200"/>
        <w:rPr>
          <w:rFonts w:hint="default"/>
          <w:lang w:val="en-US" w:eastAsia="zh-CN"/>
        </w:rPr>
      </w:pPr>
      <w:r>
        <w:rPr>
          <w:rFonts w:hint="eastAsia"/>
          <w:lang w:val="en-US" w:eastAsia="zh-CN"/>
        </w:rPr>
        <w:t>射频识别的主要特点包括：唯一标识符、无线自动辨识、远距离读取和实时追踪，在零售、物流、制造业等领域有着广泛应用，提高了工作效率、降低了成本，并改善了用户体验。</w:t>
      </w:r>
    </w:p>
    <w:p>
      <w:pPr>
        <w:numPr>
          <w:numId w:val="0"/>
        </w:numPr>
        <w:rPr>
          <w:rFonts w:hint="default"/>
          <w:lang w:val="en-US" w:eastAsia="zh-CN"/>
        </w:rPr>
      </w:pPr>
    </w:p>
    <w:p>
      <w:pPr>
        <w:numPr>
          <w:numId w:val="0"/>
        </w:numPr>
        <w:rPr>
          <w:rFonts w:hint="default"/>
          <w:lang w:val="en-US" w:eastAsia="zh-CN"/>
        </w:rPr>
      </w:pPr>
      <w:r>
        <w:rPr>
          <w:rFonts w:hint="eastAsia"/>
          <w:lang w:val="en-US" w:eastAsia="zh-CN"/>
        </w:rPr>
        <w:t>2.1.4 基于计算机视觉的购物车检测技术</w:t>
      </w:r>
    </w:p>
    <w:p>
      <w:pPr>
        <w:numPr>
          <w:ilvl w:val="0"/>
          <w:numId w:val="0"/>
        </w:numPr>
        <w:ind w:firstLine="420" w:firstLineChars="200"/>
        <w:rPr>
          <w:rFonts w:hint="default"/>
          <w:lang w:val="en-US" w:eastAsia="zh-CN"/>
        </w:rPr>
      </w:pPr>
      <w:r>
        <w:rPr>
          <w:rFonts w:hint="eastAsia"/>
          <w:lang w:val="en-US" w:eastAsia="zh-CN"/>
        </w:rPr>
        <w:t>基于计算机视觉的购物车检测技术利用图像处理和深度学习技术，通过摄像头或传感器捕获超市购物区域的图像，以检测和跟踪购物车的位置和动态。这项技术能够自动化购物车的识别与追踪，提供实时数据并帮助零售商更好地管理超市内的购物车资源。基于计算机视觉的购物车检测技术可以改善购物环境，优化超市资源利用，提高管理效率。这项技术在零售、超市和商业管理领域具有广泛的应用前景。</w:t>
      </w:r>
    </w:p>
    <w:p>
      <w:pPr>
        <w:numPr>
          <w:numId w:val="0"/>
        </w:numPr>
        <w:rPr>
          <w:rFonts w:hint="default"/>
          <w:lang w:val="en-US" w:eastAsia="zh-CN"/>
        </w:rPr>
      </w:pPr>
    </w:p>
    <w:p>
      <w:pPr>
        <w:numPr>
          <w:numId w:val="0"/>
        </w:numPr>
        <w:rPr>
          <w:rFonts w:hint="default"/>
          <w:lang w:val="en-US" w:eastAsia="zh-CN"/>
        </w:rPr>
      </w:pPr>
      <w:r>
        <w:rPr>
          <w:rFonts w:hint="eastAsia"/>
          <w:lang w:val="en-US" w:eastAsia="zh-CN"/>
        </w:rPr>
        <w:t>2.1.5 基于传感器的机器人库存管理模式</w:t>
      </w:r>
    </w:p>
    <w:p>
      <w:pPr>
        <w:numPr>
          <w:ilvl w:val="0"/>
          <w:numId w:val="0"/>
        </w:numPr>
        <w:ind w:firstLine="420" w:firstLineChars="200"/>
        <w:rPr>
          <w:rFonts w:hint="default"/>
          <w:lang w:val="en-US" w:eastAsia="zh-CN"/>
        </w:rPr>
      </w:pPr>
      <w:r>
        <w:rPr>
          <w:rFonts w:hint="eastAsia"/>
          <w:lang w:val="en-US" w:eastAsia="zh-CN"/>
        </w:rPr>
        <w:t>基于传感器的机器人库存管理模式是一种自动化库存管理方法，利用机器人和传感器技术来监测、识别和管理库存。安装在仓库中的传感器实时监测库存水平和货物位置，为机器人提供数据，机器人根据指定路径，自主工作，完成库存管理任务。基于传感器的机器人库存管理模式提供了智能化、自动化的库存管理解决方案，为企业提供了更加高效、准确和成本节约的库存管理手段。</w:t>
      </w:r>
    </w:p>
    <w:p>
      <w:pPr>
        <w:numPr>
          <w:numId w:val="0"/>
        </w:numPr>
        <w:rPr>
          <w:rFonts w:hint="default"/>
          <w:lang w:val="en-US" w:eastAsia="zh-CN"/>
        </w:rPr>
      </w:pPr>
    </w:p>
    <w:p>
      <w:pPr>
        <w:numPr>
          <w:numId w:val="0"/>
        </w:numPr>
        <w:rPr>
          <w:rFonts w:hint="eastAsia"/>
          <w:lang w:val="en-US" w:eastAsia="zh-CN"/>
        </w:rPr>
      </w:pPr>
      <w:r>
        <w:rPr>
          <w:rFonts w:hint="eastAsia"/>
          <w:lang w:val="en-US" w:eastAsia="zh-CN"/>
        </w:rPr>
        <w:t>2.2 方案选型（仿照需求来写）</w:t>
      </w:r>
    </w:p>
    <w:p>
      <w:pPr>
        <w:numPr>
          <w:ilvl w:val="0"/>
          <w:numId w:val="0"/>
        </w:numPr>
        <w:ind w:firstLine="420" w:firstLineChars="200"/>
        <w:rPr>
          <w:rFonts w:hint="default"/>
          <w:lang w:val="en-US" w:eastAsia="zh-CN"/>
        </w:rPr>
      </w:pPr>
      <w:r>
        <w:rPr>
          <w:rFonts w:hint="eastAsia"/>
          <w:lang w:val="en-US" w:eastAsia="zh-CN"/>
        </w:rPr>
        <w:t>科技创新与产业发展的有机结合在很大程度上改变了人们的生活方式，人工智能算法模型提供的交互能力为无人化业务模式打开了想象的空间，移动支付平台的出现使得人们 的消费模式逐渐呈现出多样化的发展趋势。经济水平的提高不仅保障了人们的生活资源，也对消费服务体验有了更严格的要求和标准。而无人超市概念的提出正是受互联网技术、人工智能算法与大数据分析的推动，通过云平台是消费者能够更便捷、更即时地开展购物活动。</w:t>
      </w:r>
    </w:p>
    <w:p>
      <w:pPr>
        <w:numPr>
          <w:ilvl w:val="0"/>
          <w:numId w:val="0"/>
        </w:numPr>
        <w:ind w:firstLine="420" w:firstLineChars="200"/>
        <w:rPr>
          <w:rFonts w:hint="eastAsia"/>
          <w:lang w:val="en-US" w:eastAsia="zh-CN"/>
        </w:rPr>
      </w:pPr>
      <w:r>
        <w:rPr>
          <w:rFonts w:hint="eastAsia"/>
          <w:lang w:val="en-US" w:eastAsia="zh-CN"/>
        </w:rPr>
        <w:t>在用户与业务需求的基础上，对整个系统建立目标及功能实现有了基本掌握，经过整合完善，形成功能需求分析。主要包括以下几个方面：AI 能力服务平台，由算力和算法服务器组建而成，提供人脸识别、轨迹跟踪、商品识别、电子周界、人数统计以及个性推荐等能力服务；业务管理后台，主要建立在云端服务器上，实现人员和商品的数据存储与分析以及货品流转的业务逻辑；前端展示界面，包括 PC 和移动端，实现多租户不同用户身份的多级权限管理；支付接口，实现与支付宝、微信和云闪付等第三方支付平台实现消费金额的转账业务。</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（这里简要重复叙述之前的需求分析）</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2.3 方案确定</w:t>
      </w:r>
    </w:p>
    <w:p>
      <w:pPr>
        <w:numPr>
          <w:ilvl w:val="0"/>
          <w:numId w:val="0"/>
        </w:numPr>
        <w:ind w:firstLine="420" w:firstLineChars="200"/>
        <w:rPr>
          <w:rFonts w:hint="default"/>
          <w:lang w:val="en-US" w:eastAsia="zh-CN"/>
        </w:rPr>
      </w:pPr>
      <w:r>
        <w:rPr>
          <w:rFonts w:hint="eastAsia"/>
          <w:lang w:val="en-US" w:eastAsia="zh-CN"/>
        </w:rPr>
        <w:t>基于以上需求，选定采用基于</w:t>
      </w:r>
      <w:r>
        <w:rPr>
          <w:rFonts w:hint="eastAsia"/>
          <w:b/>
          <w:bCs/>
          <w:lang w:val="en-US" w:eastAsia="zh-CN"/>
        </w:rPr>
        <w:t>智能云平台</w:t>
      </w:r>
      <w:r>
        <w:rPr>
          <w:rFonts w:hint="eastAsia"/>
          <w:lang w:val="en-US" w:eastAsia="zh-CN"/>
        </w:rPr>
        <w:t>和</w:t>
      </w:r>
      <w:r>
        <w:rPr>
          <w:rFonts w:hint="eastAsia"/>
          <w:b/>
          <w:bCs/>
          <w:lang w:val="en-US" w:eastAsia="zh-CN"/>
        </w:rPr>
        <w:t>服务设计思维</w:t>
      </w:r>
      <w:r>
        <w:rPr>
          <w:rFonts w:hint="eastAsia"/>
          <w:lang w:val="en-US" w:eastAsia="zh-CN"/>
        </w:rPr>
        <w:t>的无人售货超市，并通过</w:t>
      </w:r>
      <w:r>
        <w:rPr>
          <w:rFonts w:hint="eastAsia"/>
          <w:b/>
          <w:bCs/>
          <w:lang w:val="en-US" w:eastAsia="zh-CN"/>
        </w:rPr>
        <w:t>射频识别技术</w:t>
      </w:r>
      <w:r>
        <w:rPr>
          <w:rFonts w:hint="eastAsia"/>
          <w:lang w:val="en-US" w:eastAsia="zh-CN"/>
        </w:rPr>
        <w:t>、</w:t>
      </w:r>
      <w:r>
        <w:rPr>
          <w:rFonts w:hint="eastAsia"/>
          <w:b/>
          <w:bCs/>
          <w:lang w:val="en-US" w:eastAsia="zh-CN"/>
        </w:rPr>
        <w:t>计算机视觉技术</w:t>
      </w:r>
      <w:r>
        <w:rPr>
          <w:rFonts w:hint="eastAsia"/>
          <w:lang w:val="en-US" w:eastAsia="zh-CN"/>
        </w:rPr>
        <w:t>和</w:t>
      </w:r>
      <w:r>
        <w:rPr>
          <w:rFonts w:hint="eastAsia"/>
          <w:b/>
          <w:bCs/>
          <w:lang w:val="en-US" w:eastAsia="zh-CN"/>
        </w:rPr>
        <w:t>深度神经网络计算模型</w:t>
      </w:r>
      <w:r>
        <w:rPr>
          <w:rFonts w:hint="eastAsia"/>
          <w:lang w:val="en-US" w:eastAsia="zh-CN"/>
        </w:rPr>
        <w:t>对该系统进行优化。智能云平台是一个集成了各种技术和服务的在线系统，其目的是为用户提供各种智能化服务和解决方案。这种平台利用云计算、人工智能、大数据分析等技术，将多个服务和功能聚合在一起，以提供更高效、智能化的服务。服务设计是以用户为中心,从用户体验的角 度,对各利益相关者的需求进行梳理、研究,建立一 套完整的服务框架与流程,并对各服务环节触点进 行创新设计或重新设计。 服务设计的载体可以是 有形的或无形的、具象的或抽象的,其目标在于为 用户提供更好的体验与增值。如图2.3.1是该系统的方案架构图，图2.3.2是无人超市的使用流程图。</w:t>
      </w:r>
    </w:p>
    <w:p>
      <w:pPr>
        <w:numPr>
          <w:numId w:val="0"/>
        </w:numPr>
      </w:pPr>
      <w:r>
        <w:drawing>
          <wp:inline distT="0" distB="0" distL="114300" distR="114300">
            <wp:extent cx="5271770" cy="3089275"/>
            <wp:effectExtent l="0" t="0" r="508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1770" cy="3089275"/>
                    </a:xfrm>
                    <a:prstGeom prst="rect">
                      <a:avLst/>
                    </a:prstGeom>
                    <a:noFill/>
                    <a:ln>
                      <a:noFill/>
                    </a:ln>
                  </pic:spPr>
                </pic:pic>
              </a:graphicData>
            </a:graphic>
          </wp:inline>
        </w:drawing>
      </w:r>
    </w:p>
    <w:p>
      <w:pPr>
        <w:numPr>
          <w:numId w:val="0"/>
        </w:numPr>
        <w:jc w:val="center"/>
        <w:rPr>
          <w:rFonts w:hint="default" w:eastAsiaTheme="minorEastAsia"/>
          <w:lang w:val="en-US" w:eastAsia="zh-CN"/>
        </w:rPr>
      </w:pPr>
      <w:r>
        <w:rPr>
          <w:rFonts w:hint="eastAsia"/>
          <w:lang w:val="en-US" w:eastAsia="zh-CN"/>
        </w:rPr>
        <w:t>图2.3.1 系统方案架构图</w:t>
      </w:r>
    </w:p>
    <w:p>
      <w:pPr>
        <w:numPr>
          <w:numId w:val="0"/>
        </w:numPr>
        <w:rPr>
          <w:rFonts w:hint="eastAsia"/>
          <w:lang w:val="en-US" w:eastAsia="zh-CN"/>
        </w:rPr>
      </w:pPr>
    </w:p>
    <w:p>
      <w:pPr>
        <w:numPr>
          <w:numId w:val="0"/>
        </w:numPr>
        <w:jc w:val="center"/>
      </w:pPr>
      <w:r>
        <w:drawing>
          <wp:inline distT="0" distB="0" distL="114300" distR="114300">
            <wp:extent cx="3392170" cy="6430010"/>
            <wp:effectExtent l="0" t="0" r="1778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3392170" cy="6430010"/>
                    </a:xfrm>
                    <a:prstGeom prst="rect">
                      <a:avLst/>
                    </a:prstGeom>
                    <a:noFill/>
                    <a:ln>
                      <a:noFill/>
                    </a:ln>
                  </pic:spPr>
                </pic:pic>
              </a:graphicData>
            </a:graphic>
          </wp:inline>
        </w:drawing>
      </w:r>
    </w:p>
    <w:p>
      <w:pPr>
        <w:numPr>
          <w:numId w:val="0"/>
        </w:numPr>
        <w:jc w:val="center"/>
        <w:rPr>
          <w:rFonts w:hint="default" w:eastAsiaTheme="minorEastAsia"/>
          <w:lang w:val="en-US" w:eastAsia="zh-CN"/>
        </w:rPr>
      </w:pPr>
      <w:r>
        <w:rPr>
          <w:rFonts w:hint="eastAsia"/>
          <w:lang w:val="en-US" w:eastAsia="zh-CN"/>
        </w:rPr>
        <w:t>图2.3.2 无人超市使用流程图</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2.4 方案介绍</w:t>
      </w:r>
    </w:p>
    <w:p>
      <w:pPr>
        <w:numPr>
          <w:numId w:val="0"/>
        </w:numPr>
        <w:rPr>
          <w:rFonts w:hint="eastAsia"/>
          <w:lang w:val="en-US" w:eastAsia="zh-CN"/>
        </w:rPr>
      </w:pPr>
      <w:r>
        <w:rPr>
          <w:rFonts w:hint="eastAsia"/>
          <w:lang w:val="en-US" w:eastAsia="zh-CN"/>
        </w:rPr>
        <w:t>2.4.1 系统整体架构</w:t>
      </w:r>
    </w:p>
    <w:p>
      <w:pPr>
        <w:numPr>
          <w:ilvl w:val="0"/>
          <w:numId w:val="0"/>
        </w:numPr>
        <w:ind w:firstLine="420" w:firstLineChars="200"/>
        <w:rPr>
          <w:rFonts w:hint="default"/>
          <w:lang w:val="en-US" w:eastAsia="zh-CN"/>
        </w:rPr>
      </w:pPr>
      <w:r>
        <w:rPr>
          <w:rFonts w:hint="eastAsia"/>
          <w:lang w:val="en-US" w:eastAsia="zh-CN"/>
        </w:rPr>
        <w:t>社会经济水平的提高，一方面推动了城市的规划建设, 一方面使人们的消费观念逐渐发生了改变。零售模式的创新目标是为了能够更好地向消费者提供便捷服务，因此在智能无人超市系统设计中，基于系统需求分析对整体架构展开讨论具有重要的现实意义。结合现有普通零售行业经营管理基本特点，可将智能无人超市业务系统架构分为数据展示、服务支撑以及设备接入和人工智能能力4个层级。系统整体架构图示意如图2.4.1所示。</w:t>
      </w:r>
    </w:p>
    <w:p>
      <w:pPr>
        <w:numPr>
          <w:ilvl w:val="0"/>
          <w:numId w:val="0"/>
        </w:numPr>
        <w:ind w:firstLine="420" w:firstLineChars="200"/>
        <w:rPr>
          <w:rFonts w:hint="eastAsia"/>
          <w:lang w:val="en-US" w:eastAsia="zh-CN"/>
        </w:rPr>
      </w:pPr>
      <w:r>
        <w:rPr>
          <w:rFonts w:hint="eastAsia"/>
          <w:lang w:val="en-US" w:eastAsia="zh-CN"/>
        </w:rPr>
        <w:t xml:space="preserve">（1）数据展示层。其主要功能为在不同的服务器端口向不同权限的用户展示其所对应的数据信息，同时通过各种传感器和应用界面收集用户所能提供的资料信息。对于移动端，通常以社交、电商或支付平台为载体进行数据展示和交互；对于消费者而言，便捷获取商品信息、快速确认订单、简化支付流程能够有效提高购物体验；而PC端则可借助其强大的设备能力实现更为复杂的功能。因此，Web 系统整体架构设计更强调信息交互的全面性，以 B/S 模式为主要架构，用户通过浏览器等人页面能行使相应的权利，在前端应用功能处理业务的同时，服务器将进行数据的记录和存储并以Web Server为中介实现交互。以浏览器为载体可以有效地 控制开发和升级成本，减少后续系统维护投入。 </w:t>
      </w:r>
    </w:p>
    <w:p>
      <w:pPr>
        <w:numPr>
          <w:ilvl w:val="0"/>
          <w:numId w:val="0"/>
        </w:numPr>
        <w:ind w:firstLine="420" w:firstLineChars="200"/>
        <w:rPr>
          <w:rFonts w:hint="eastAsia"/>
          <w:lang w:val="en-US" w:eastAsia="zh-CN"/>
        </w:rPr>
      </w:pPr>
      <w:r>
        <w:rPr>
          <w:rFonts w:hint="eastAsia"/>
          <w:lang w:val="en-US" w:eastAsia="zh-CN"/>
        </w:rPr>
        <w:t xml:space="preserve">（2）服务支撑层。该层级主要包括两方面的内容：数据库服务与通信接口服务。根据具体应用需求的不同系统之间也存在部分差别。一般情况下服务端通信服务所实现的功 能主要包括3方面：设备通信服务、移动应用服务以及为消费者的移动支付端产生的交互活动提供服务支持。采用消息队列遥测传输通信协议使客户端与服务器之间的数据交互提供便捷，并有利于双向数据传递的保持从而实现远程控制功能。 </w:t>
      </w:r>
    </w:p>
    <w:p>
      <w:pPr>
        <w:numPr>
          <w:ilvl w:val="0"/>
          <w:numId w:val="0"/>
        </w:numPr>
        <w:ind w:firstLine="420" w:firstLineChars="200"/>
        <w:rPr>
          <w:rFonts w:hint="eastAsia"/>
          <w:lang w:val="en-US" w:eastAsia="zh-CN"/>
        </w:rPr>
      </w:pPr>
      <w:r>
        <w:rPr>
          <w:rFonts w:hint="eastAsia"/>
          <w:lang w:val="en-US" w:eastAsia="zh-CN"/>
        </w:rPr>
        <w:t>（3）设备接入层。该层则需结合实际需要，并根据具体应用设备进行针对性设计处理，以保障消费购物流程的通畅和超市管理的正常运作，采用射频识别技术对消费者选购的货品进行识别记录和消磁处理，从而为无人超市经营的可行性提供基础保障。 在处理大宗货物时，则使用基于机器视觉的目标检测和商品识别技术，实现对货物流转的全程自动化把控，大大降低人员投入，有效提高管理效率。</w:t>
      </w:r>
    </w:p>
    <w:p>
      <w:pPr>
        <w:numPr>
          <w:ilvl w:val="0"/>
          <w:numId w:val="0"/>
        </w:numPr>
        <w:ind w:firstLine="420" w:firstLineChars="200"/>
        <w:rPr>
          <w:rFonts w:hint="eastAsia"/>
          <w:lang w:val="en-US" w:eastAsia="zh-CN"/>
        </w:rPr>
      </w:pPr>
      <w:r>
        <w:rPr>
          <w:rFonts w:hint="eastAsia"/>
          <w:lang w:val="en-US" w:eastAsia="zh-CN"/>
        </w:rPr>
        <w:t>（4）AI能力层。该层是实现零售业务智能化的关键，通过具备强大算力的图形处理器服务器部署深度神经网络算法模型，提供人脸识别、商品识别和个性化推荐等核心能力；使用装备神经网络处理器的边缘端算力节点，对分布在超市各个业务环节的传感器所采集的数据进行实时分析，提供如人脸检测、轨迹追踪、物品目标检测以及行为捕捉等实时业务处理功能。</w:t>
      </w:r>
    </w:p>
    <w:p>
      <w:pPr>
        <w:numPr>
          <w:numId w:val="0"/>
        </w:numPr>
        <w:rPr>
          <w:rFonts w:hint="eastAsia"/>
          <w:lang w:val="en-US" w:eastAsia="zh-CN"/>
        </w:rPr>
      </w:pPr>
    </w:p>
    <w:p>
      <w:pPr>
        <w:numPr>
          <w:numId w:val="0"/>
        </w:numPr>
        <w:rPr>
          <w:rFonts w:hint="eastAsia"/>
          <w:lang w:val="en-US" w:eastAsia="zh-CN"/>
        </w:rPr>
      </w:pPr>
      <w:r>
        <w:drawing>
          <wp:inline distT="0" distB="0" distL="114300" distR="114300">
            <wp:extent cx="5266690" cy="39522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690" cy="3952240"/>
                    </a:xfrm>
                    <a:prstGeom prst="rect">
                      <a:avLst/>
                    </a:prstGeom>
                    <a:noFill/>
                    <a:ln>
                      <a:noFill/>
                    </a:ln>
                  </pic:spPr>
                </pic:pic>
              </a:graphicData>
            </a:graphic>
          </wp:inline>
        </w:drawing>
      </w:r>
    </w:p>
    <w:p>
      <w:pPr>
        <w:numPr>
          <w:numId w:val="0"/>
        </w:numPr>
        <w:jc w:val="center"/>
        <w:rPr>
          <w:rFonts w:hint="default"/>
          <w:lang w:val="en-US" w:eastAsia="zh-CN"/>
        </w:rPr>
      </w:pPr>
      <w:r>
        <w:rPr>
          <w:rFonts w:hint="eastAsia"/>
          <w:lang w:val="en-US" w:eastAsia="zh-CN"/>
        </w:rPr>
        <w:t>图2.4.1 系统整体架构示意图</w:t>
      </w:r>
    </w:p>
    <w:p>
      <w:pPr>
        <w:numPr>
          <w:numId w:val="0"/>
        </w:numPr>
        <w:rPr>
          <w:rFonts w:hint="default"/>
          <w:lang w:val="en-US" w:eastAsia="zh-CN"/>
        </w:rPr>
      </w:pPr>
    </w:p>
    <w:p>
      <w:pPr>
        <w:numPr>
          <w:numId w:val="0"/>
        </w:numPr>
        <w:rPr>
          <w:rFonts w:hint="default"/>
          <w:lang w:val="en-US" w:eastAsia="zh-CN"/>
        </w:rPr>
      </w:pPr>
      <w:r>
        <w:rPr>
          <w:rFonts w:hint="eastAsia"/>
          <w:lang w:val="en-US" w:eastAsia="zh-CN"/>
        </w:rPr>
        <w:t>2.4.2 基于服务设计的系统设计分析</w:t>
      </w:r>
    </w:p>
    <w:p>
      <w:pPr>
        <w:numPr>
          <w:numId w:val="0"/>
        </w:numPr>
        <w:rPr>
          <w:rFonts w:hint="default"/>
          <w:lang w:val="en-US" w:eastAsia="zh-CN"/>
        </w:rPr>
      </w:pPr>
      <w:r>
        <w:rPr>
          <w:rFonts w:hint="eastAsia"/>
          <w:lang w:val="en-US" w:eastAsia="zh-CN"/>
        </w:rPr>
        <w:t>（一）用户旅程图</w:t>
      </w:r>
    </w:p>
    <w:p>
      <w:pPr>
        <w:numPr>
          <w:numId w:val="0"/>
        </w:numPr>
        <w:ind w:firstLine="420" w:firstLineChars="200"/>
        <w:rPr>
          <w:rFonts w:hint="eastAsia"/>
          <w:lang w:val="en-US" w:eastAsia="zh-CN"/>
        </w:rPr>
      </w:pPr>
      <w:r>
        <w:rPr>
          <w:rFonts w:hint="eastAsia"/>
          <w:lang w:val="en-US" w:eastAsia="zh-CN"/>
        </w:rPr>
        <w:t>用户旅程图从用户行为的全局出发,通过图表的方式记录用户在产品服务过程的行为、触点和情绪体验等。经过对用户行为和痛点的分析寻找 出设计机会点,为后续优化设计提供支撑。超市自助服务的用户旅程需要考虑到用户从购物前准备到离开超市的整个流程,将用户购物过程分为购物前、购物中、购物后三个大的阶段,并将其进一步细分为6个阶段进行用户旅程图构建。如图2.4.2.1为用户旅程图。</w:t>
      </w:r>
    </w:p>
    <w:p>
      <w:pPr>
        <w:numPr>
          <w:ilvl w:val="0"/>
          <w:numId w:val="0"/>
        </w:numPr>
        <w:ind w:firstLine="420" w:firstLineChars="200"/>
        <w:rPr>
          <w:rFonts w:hint="default"/>
          <w:lang w:val="en-US" w:eastAsia="zh-CN"/>
        </w:rPr>
      </w:pPr>
      <w:r>
        <w:rPr>
          <w:rFonts w:hint="eastAsia"/>
          <w:lang w:val="en-US" w:eastAsia="zh-CN"/>
        </w:rPr>
        <w:t>前期准备是对于购物的想法萌生和规划阶段,这一阶段用户需要了解超市信息、产生购物动机以及制定购物商品清单,通常大部分用户会存在期待的心态,也有一些用户会对此感到迷茫,因此这一阶段应对购物信息进行总结并提供购物清单;在维权反馈阶段,主要依靠用户主动进行售后维权,用户情绪有所下降,应该建立以用户为中心的售后服务机制,有利于提升用户正面情绪;通过用户旅程图可以发现整个流程中,在购物前期准备时用户情绪达到高点,在购物挑选商品与结账阶段,用户情绪较低,遇到问题、痛点较多,用户体验较差,因此考虑建立新的触点或优化现有触点来集中解决这一阶段的问题,提高此阶段用户体验,使整个流程 用户满意度得到有效提升。</w:t>
      </w:r>
    </w:p>
    <w:p>
      <w:pPr>
        <w:numPr>
          <w:numId w:val="0"/>
        </w:numPr>
        <w:rPr>
          <w:rFonts w:hint="eastAsia"/>
          <w:lang w:val="en-US" w:eastAsia="zh-CN"/>
        </w:rPr>
      </w:pPr>
    </w:p>
    <w:p>
      <w:pPr>
        <w:numPr>
          <w:numId w:val="0"/>
        </w:numPr>
      </w:pPr>
      <w:r>
        <w:drawing>
          <wp:inline distT="0" distB="0" distL="114300" distR="114300">
            <wp:extent cx="5271135" cy="3517900"/>
            <wp:effectExtent l="0" t="0" r="571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3517900"/>
                    </a:xfrm>
                    <a:prstGeom prst="rect">
                      <a:avLst/>
                    </a:prstGeom>
                    <a:noFill/>
                    <a:ln>
                      <a:noFill/>
                    </a:ln>
                  </pic:spPr>
                </pic:pic>
              </a:graphicData>
            </a:graphic>
          </wp:inline>
        </w:drawing>
      </w:r>
    </w:p>
    <w:p>
      <w:pPr>
        <w:numPr>
          <w:numId w:val="0"/>
        </w:numPr>
        <w:jc w:val="center"/>
        <w:rPr>
          <w:rFonts w:hint="default" w:eastAsiaTheme="minorEastAsia"/>
          <w:lang w:val="en-US" w:eastAsia="zh-CN"/>
        </w:rPr>
      </w:pPr>
      <w:r>
        <w:rPr>
          <w:rFonts w:hint="eastAsia"/>
          <w:lang w:val="en-US" w:eastAsia="zh-CN"/>
        </w:rPr>
        <w:t>图2.4.2.1 用户旅程图</w:t>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r>
        <w:rPr>
          <w:rFonts w:hint="eastAsia"/>
          <w:lang w:val="en-US" w:eastAsia="zh-CN"/>
        </w:rPr>
        <w:t>（二）服务蓝图</w:t>
      </w:r>
    </w:p>
    <w:p>
      <w:pPr>
        <w:numPr>
          <w:ilvl w:val="0"/>
          <w:numId w:val="0"/>
        </w:numPr>
        <w:ind w:firstLine="420" w:firstLineChars="200"/>
        <w:rPr>
          <w:rFonts w:hint="eastAsia"/>
          <w:lang w:val="en-US" w:eastAsia="zh-CN"/>
        </w:rPr>
      </w:pPr>
      <w:r>
        <w:rPr>
          <w:rFonts w:hint="eastAsia"/>
          <w:lang w:val="en-US" w:eastAsia="zh-CN"/>
        </w:rPr>
        <w:t>服务蓝图是基于服务系统的流程图,以可视化的方式对服务系统进行准确描述。 与以用户体验为中心的用户旅程图不同,服务蓝图以流程为中心,关注服务实施过程中的触点,以期实现用户需求与服务系统的匹配。它包括了服务前台和后台行为以及服务背后的支撑过程。通过服务蓝图,可以了解到超市在不同阶段的服务活动对用户所带来的的影响,可以帮助从宏观的角度了解整个超市购物服务系统,看清在超市购物过程中有待解决的痛点和有待完善的细节,然后有针对性的解决服务问题,为用户创造更好的服务体验。如图2.4.2.2为服务蓝图。</w:t>
      </w:r>
    </w:p>
    <w:p>
      <w:pPr>
        <w:numPr>
          <w:numId w:val="0"/>
        </w:numPr>
        <w:rPr>
          <w:rFonts w:hint="eastAsia"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r>
        <w:drawing>
          <wp:inline distT="0" distB="0" distL="114300" distR="114300">
            <wp:extent cx="5268595" cy="2049145"/>
            <wp:effectExtent l="0" t="0" r="825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8595" cy="2049145"/>
                    </a:xfrm>
                    <a:prstGeom prst="rect">
                      <a:avLst/>
                    </a:prstGeom>
                    <a:noFill/>
                    <a:ln>
                      <a:noFill/>
                    </a:ln>
                  </pic:spPr>
                </pic:pic>
              </a:graphicData>
            </a:graphic>
          </wp:inline>
        </w:drawing>
      </w:r>
    </w:p>
    <w:p>
      <w:pPr>
        <w:numPr>
          <w:numId w:val="0"/>
        </w:numPr>
        <w:jc w:val="center"/>
        <w:rPr>
          <w:rFonts w:hint="default"/>
          <w:lang w:val="en-US" w:eastAsia="zh-CN"/>
        </w:rPr>
      </w:pPr>
      <w:r>
        <w:rPr>
          <w:rFonts w:hint="eastAsia"/>
          <w:lang w:val="en-US" w:eastAsia="zh-CN"/>
        </w:rPr>
        <w:t>图2.4.2.2 服务蓝图</w:t>
      </w:r>
    </w:p>
    <w:p>
      <w:pPr>
        <w:numPr>
          <w:numId w:val="0"/>
        </w:numPr>
        <w:rPr>
          <w:rFonts w:hint="default"/>
          <w:lang w:val="en-US" w:eastAsia="zh-CN"/>
        </w:rPr>
      </w:pPr>
    </w:p>
    <w:p>
      <w:pPr>
        <w:numPr>
          <w:numId w:val="0"/>
        </w:numPr>
        <w:rPr>
          <w:rFonts w:hint="default"/>
          <w:lang w:val="en-US" w:eastAsia="zh-CN"/>
        </w:rPr>
      </w:pPr>
      <w:r>
        <w:rPr>
          <w:rFonts w:hint="eastAsia"/>
          <w:lang w:val="en-US" w:eastAsia="zh-CN"/>
        </w:rPr>
        <w:t>（三）服务触点分析</w:t>
      </w:r>
    </w:p>
    <w:p>
      <w:pPr>
        <w:numPr>
          <w:ilvl w:val="0"/>
          <w:numId w:val="0"/>
        </w:numPr>
        <w:ind w:firstLine="420" w:firstLineChars="200"/>
        <w:rPr>
          <w:rFonts w:hint="default"/>
          <w:lang w:val="en-US" w:eastAsia="zh-CN"/>
        </w:rPr>
      </w:pPr>
      <w:r>
        <w:rPr>
          <w:rFonts w:hint="eastAsia"/>
          <w:lang w:val="en-US" w:eastAsia="zh-CN"/>
        </w:rPr>
        <w:t>触点是指在进行该项服务的整个流程中,不同角色之间发生互动的地方,称为一个触点,一项服务是由多个触点所组成。每一个触点都传递着用户的感受,它的好与坏,必要还是多余,高效还是低效,都决定着使用者的体验。因此对服务触点进行进一步深入分析,优化或建立新的触点,为后续系统设计建立基础。根据用户旅程图,现有触点按照不同购物阶段总结如表2.4.2.3。</w:t>
      </w:r>
    </w:p>
    <w:p>
      <w:pPr>
        <w:numPr>
          <w:numId w:val="0"/>
        </w:numPr>
        <w:jc w:val="center"/>
        <w:rPr>
          <w:rFonts w:hint="default"/>
          <w:lang w:val="en-US" w:eastAsia="zh-CN"/>
        </w:rPr>
      </w:pPr>
      <w:r>
        <w:rPr>
          <w:rFonts w:hint="eastAsia"/>
          <w:lang w:val="en-US" w:eastAsia="zh-CN"/>
        </w:rPr>
        <w:t>表2.4.2.3 触点总结</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09"/>
        <w:gridCol w:w="1320"/>
        <w:gridCol w:w="6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9" w:type="dxa"/>
            <w:tcBorders>
              <w:top w:val="single" w:color="auto" w:sz="4" w:space="0"/>
              <w:left w:val="nil"/>
              <w:bottom w:val="single" w:color="auto" w:sz="4" w:space="0"/>
              <w:right w:val="nil"/>
            </w:tcBorders>
            <w:vAlign w:val="center"/>
          </w:tcPr>
          <w:p>
            <w:pPr>
              <w:numPr>
                <w:numId w:val="0"/>
              </w:numPr>
              <w:jc w:val="center"/>
              <w:rPr>
                <w:rFonts w:hint="default"/>
                <w:vertAlign w:val="baseline"/>
                <w:lang w:val="en-US" w:eastAsia="zh-CN"/>
              </w:rPr>
            </w:pPr>
            <w:r>
              <w:rPr>
                <w:rFonts w:hint="eastAsia"/>
                <w:vertAlign w:val="baseline"/>
                <w:lang w:val="en-US" w:eastAsia="zh-CN"/>
              </w:rPr>
              <w:t>阶段</w:t>
            </w:r>
          </w:p>
        </w:tc>
        <w:tc>
          <w:tcPr>
            <w:tcW w:w="1320" w:type="dxa"/>
            <w:tcBorders>
              <w:top w:val="single" w:color="auto" w:sz="4" w:space="0"/>
              <w:left w:val="nil"/>
              <w:bottom w:val="single" w:color="auto" w:sz="4" w:space="0"/>
              <w:right w:val="nil"/>
            </w:tcBorders>
            <w:vAlign w:val="center"/>
          </w:tcPr>
          <w:p>
            <w:pPr>
              <w:numPr>
                <w:numId w:val="0"/>
              </w:numPr>
              <w:jc w:val="center"/>
              <w:rPr>
                <w:rFonts w:hint="default"/>
                <w:vertAlign w:val="baseline"/>
                <w:lang w:val="en-US" w:eastAsia="zh-CN"/>
              </w:rPr>
            </w:pPr>
            <w:r>
              <w:rPr>
                <w:rFonts w:hint="eastAsia"/>
                <w:vertAlign w:val="baseline"/>
                <w:lang w:val="en-US" w:eastAsia="zh-CN"/>
              </w:rPr>
              <w:t>行为路径</w:t>
            </w:r>
          </w:p>
        </w:tc>
        <w:tc>
          <w:tcPr>
            <w:tcW w:w="6293" w:type="dxa"/>
            <w:tcBorders>
              <w:top w:val="single" w:color="auto" w:sz="4" w:space="0"/>
              <w:left w:val="nil"/>
              <w:bottom w:val="single" w:color="auto" w:sz="4" w:space="0"/>
              <w:right w:val="nil"/>
            </w:tcBorders>
            <w:vAlign w:val="center"/>
          </w:tcPr>
          <w:p>
            <w:pPr>
              <w:numPr>
                <w:numId w:val="0"/>
              </w:numPr>
              <w:jc w:val="center"/>
              <w:rPr>
                <w:rFonts w:hint="default"/>
                <w:vertAlign w:val="baseline"/>
                <w:lang w:val="en-US" w:eastAsia="zh-CN"/>
              </w:rPr>
            </w:pPr>
            <w:r>
              <w:rPr>
                <w:rFonts w:hint="eastAsia"/>
                <w:vertAlign w:val="baseline"/>
                <w:lang w:val="en-US" w:eastAsia="zh-CN"/>
              </w:rPr>
              <w:t>接触点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9" w:type="dxa"/>
            <w:vMerge w:val="restart"/>
            <w:tcBorders>
              <w:top w:val="single" w:color="auto" w:sz="4" w:space="0"/>
              <w:left w:val="nil"/>
              <w:bottom w:val="nil"/>
              <w:right w:val="nil"/>
            </w:tcBorders>
            <w:vAlign w:val="center"/>
          </w:tcPr>
          <w:p>
            <w:pPr>
              <w:numPr>
                <w:numId w:val="0"/>
              </w:numPr>
              <w:jc w:val="center"/>
              <w:rPr>
                <w:rFonts w:hint="default"/>
                <w:vertAlign w:val="baseline"/>
                <w:lang w:val="en-US" w:eastAsia="zh-CN"/>
              </w:rPr>
            </w:pPr>
            <w:r>
              <w:rPr>
                <w:rFonts w:hint="eastAsia"/>
                <w:vertAlign w:val="baseline"/>
                <w:lang w:val="en-US" w:eastAsia="zh-CN"/>
              </w:rPr>
              <w:t>购物前</w:t>
            </w:r>
          </w:p>
        </w:tc>
        <w:tc>
          <w:tcPr>
            <w:tcW w:w="1320" w:type="dxa"/>
            <w:tcBorders>
              <w:top w:val="single" w:color="auto" w:sz="4" w:space="0"/>
              <w:left w:val="nil"/>
              <w:bottom w:val="nil"/>
              <w:right w:val="nil"/>
            </w:tcBorders>
            <w:vAlign w:val="center"/>
          </w:tcPr>
          <w:p>
            <w:pPr>
              <w:numPr>
                <w:numId w:val="0"/>
              </w:numPr>
              <w:jc w:val="center"/>
              <w:rPr>
                <w:rFonts w:hint="default"/>
                <w:vertAlign w:val="baseline"/>
                <w:lang w:val="en-US" w:eastAsia="zh-CN"/>
              </w:rPr>
            </w:pPr>
            <w:r>
              <w:rPr>
                <w:rFonts w:hint="eastAsia"/>
                <w:vertAlign w:val="baseline"/>
                <w:lang w:val="en-US" w:eastAsia="zh-CN"/>
              </w:rPr>
              <w:t>前期准备</w:t>
            </w:r>
          </w:p>
        </w:tc>
        <w:tc>
          <w:tcPr>
            <w:tcW w:w="6293" w:type="dxa"/>
            <w:tcBorders>
              <w:top w:val="single" w:color="auto" w:sz="4" w:space="0"/>
              <w:left w:val="nil"/>
              <w:bottom w:val="nil"/>
              <w:right w:val="nil"/>
            </w:tcBorders>
          </w:tcPr>
          <w:p>
            <w:pPr>
              <w:numPr>
                <w:numId w:val="0"/>
              </w:numPr>
              <w:rPr>
                <w:rFonts w:hint="default"/>
                <w:vertAlign w:val="baseline"/>
                <w:lang w:val="en-US" w:eastAsia="zh-CN"/>
              </w:rPr>
            </w:pPr>
            <w:r>
              <w:rPr>
                <w:rFonts w:hint="eastAsia"/>
                <w:vertAlign w:val="baseline"/>
                <w:lang w:val="en-US" w:eastAsia="zh-CN"/>
              </w:rPr>
              <w:t>优惠信息、超市信息、媒体广告、朋友推荐、购物清单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9" w:type="dxa"/>
            <w:vMerge w:val="continue"/>
            <w:tcBorders>
              <w:top w:val="nil"/>
              <w:left w:val="nil"/>
              <w:bottom w:val="nil"/>
              <w:right w:val="nil"/>
            </w:tcBorders>
            <w:vAlign w:val="center"/>
          </w:tcPr>
          <w:p>
            <w:pPr>
              <w:numPr>
                <w:numId w:val="0"/>
              </w:numPr>
              <w:jc w:val="center"/>
              <w:rPr>
                <w:rFonts w:hint="default"/>
                <w:vertAlign w:val="baseline"/>
                <w:lang w:val="en-US" w:eastAsia="zh-CN"/>
              </w:rPr>
            </w:pPr>
          </w:p>
        </w:tc>
        <w:tc>
          <w:tcPr>
            <w:tcW w:w="1320" w:type="dxa"/>
            <w:tcBorders>
              <w:top w:val="nil"/>
              <w:left w:val="nil"/>
              <w:bottom w:val="nil"/>
              <w:right w:val="nil"/>
            </w:tcBorders>
            <w:vAlign w:val="center"/>
          </w:tcPr>
          <w:p>
            <w:pPr>
              <w:numPr>
                <w:numId w:val="0"/>
              </w:numPr>
              <w:jc w:val="center"/>
              <w:rPr>
                <w:rFonts w:hint="default"/>
                <w:vertAlign w:val="baseline"/>
                <w:lang w:val="en-US" w:eastAsia="zh-CN"/>
              </w:rPr>
            </w:pPr>
            <w:r>
              <w:rPr>
                <w:rFonts w:hint="eastAsia"/>
                <w:vertAlign w:val="baseline"/>
                <w:lang w:val="en-US" w:eastAsia="zh-CN"/>
              </w:rPr>
              <w:t>存储物品</w:t>
            </w:r>
          </w:p>
        </w:tc>
        <w:tc>
          <w:tcPr>
            <w:tcW w:w="6293" w:type="dxa"/>
            <w:tcBorders>
              <w:top w:val="nil"/>
              <w:left w:val="nil"/>
              <w:bottom w:val="nil"/>
              <w:right w:val="nil"/>
            </w:tcBorders>
          </w:tcPr>
          <w:p>
            <w:pPr>
              <w:numPr>
                <w:numId w:val="0"/>
              </w:numPr>
              <w:rPr>
                <w:rFonts w:hint="default"/>
                <w:vertAlign w:val="baseline"/>
                <w:lang w:val="en-US" w:eastAsia="zh-CN"/>
              </w:rPr>
            </w:pPr>
            <w:r>
              <w:rPr>
                <w:rFonts w:hint="eastAsia"/>
                <w:vertAlign w:val="baseline"/>
                <w:lang w:val="en-US" w:eastAsia="zh-CN"/>
              </w:rPr>
              <w:t>储物柜、使用说明、开柜码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9" w:type="dxa"/>
            <w:vMerge w:val="continue"/>
            <w:tcBorders>
              <w:top w:val="nil"/>
              <w:left w:val="nil"/>
              <w:bottom w:val="nil"/>
              <w:right w:val="nil"/>
            </w:tcBorders>
            <w:vAlign w:val="center"/>
          </w:tcPr>
          <w:p>
            <w:pPr>
              <w:numPr>
                <w:numId w:val="0"/>
              </w:numPr>
              <w:jc w:val="center"/>
              <w:rPr>
                <w:rFonts w:hint="default"/>
                <w:vertAlign w:val="baseline"/>
                <w:lang w:val="en-US" w:eastAsia="zh-CN"/>
              </w:rPr>
            </w:pPr>
          </w:p>
        </w:tc>
        <w:tc>
          <w:tcPr>
            <w:tcW w:w="1320" w:type="dxa"/>
            <w:tcBorders>
              <w:top w:val="nil"/>
              <w:left w:val="nil"/>
              <w:bottom w:val="nil"/>
              <w:right w:val="nil"/>
            </w:tcBorders>
            <w:vAlign w:val="center"/>
          </w:tcPr>
          <w:p>
            <w:pPr>
              <w:numPr>
                <w:numId w:val="0"/>
              </w:numPr>
              <w:jc w:val="center"/>
              <w:rPr>
                <w:rFonts w:hint="default"/>
                <w:vertAlign w:val="baseline"/>
                <w:lang w:val="en-US" w:eastAsia="zh-CN"/>
              </w:rPr>
            </w:pPr>
            <w:r>
              <w:rPr>
                <w:rFonts w:hint="eastAsia"/>
                <w:vertAlign w:val="baseline"/>
                <w:lang w:val="en-US" w:eastAsia="zh-CN"/>
              </w:rPr>
              <w:t>取购物车</w:t>
            </w:r>
          </w:p>
        </w:tc>
        <w:tc>
          <w:tcPr>
            <w:tcW w:w="6293" w:type="dxa"/>
            <w:tcBorders>
              <w:top w:val="nil"/>
              <w:left w:val="nil"/>
              <w:bottom w:val="nil"/>
              <w:right w:val="nil"/>
            </w:tcBorders>
          </w:tcPr>
          <w:p>
            <w:pPr>
              <w:numPr>
                <w:numId w:val="0"/>
              </w:numPr>
              <w:rPr>
                <w:rFonts w:hint="default"/>
                <w:vertAlign w:val="baseline"/>
                <w:lang w:val="en-US" w:eastAsia="zh-CN"/>
              </w:rPr>
            </w:pPr>
            <w:r>
              <w:rPr>
                <w:rFonts w:hint="eastAsia"/>
                <w:vertAlign w:val="baseline"/>
                <w:lang w:val="en-US" w:eastAsia="zh-CN"/>
              </w:rPr>
              <w:t>指示标识、购物车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9" w:type="dxa"/>
            <w:vMerge w:val="restart"/>
            <w:tcBorders>
              <w:top w:val="nil"/>
              <w:left w:val="nil"/>
              <w:bottom w:val="nil"/>
              <w:right w:val="nil"/>
            </w:tcBorders>
            <w:vAlign w:val="center"/>
          </w:tcPr>
          <w:p>
            <w:pPr>
              <w:numPr>
                <w:numId w:val="0"/>
              </w:numPr>
              <w:jc w:val="center"/>
              <w:rPr>
                <w:rFonts w:hint="default"/>
                <w:vertAlign w:val="baseline"/>
                <w:lang w:val="en-US" w:eastAsia="zh-CN"/>
              </w:rPr>
            </w:pPr>
            <w:r>
              <w:rPr>
                <w:rFonts w:hint="eastAsia"/>
                <w:vertAlign w:val="baseline"/>
                <w:lang w:val="en-US" w:eastAsia="zh-CN"/>
              </w:rPr>
              <w:t>购物中</w:t>
            </w:r>
          </w:p>
        </w:tc>
        <w:tc>
          <w:tcPr>
            <w:tcW w:w="1320" w:type="dxa"/>
            <w:tcBorders>
              <w:top w:val="nil"/>
              <w:left w:val="nil"/>
              <w:bottom w:val="nil"/>
              <w:right w:val="nil"/>
            </w:tcBorders>
            <w:vAlign w:val="center"/>
          </w:tcPr>
          <w:p>
            <w:pPr>
              <w:numPr>
                <w:numId w:val="0"/>
              </w:numPr>
              <w:jc w:val="center"/>
              <w:rPr>
                <w:rFonts w:hint="default"/>
                <w:vertAlign w:val="baseline"/>
                <w:lang w:val="en-US" w:eastAsia="zh-CN"/>
              </w:rPr>
            </w:pPr>
            <w:r>
              <w:rPr>
                <w:rFonts w:hint="eastAsia"/>
                <w:vertAlign w:val="baseline"/>
                <w:lang w:val="en-US" w:eastAsia="zh-CN"/>
              </w:rPr>
              <w:t>购买商品</w:t>
            </w:r>
          </w:p>
        </w:tc>
        <w:tc>
          <w:tcPr>
            <w:tcW w:w="6293" w:type="dxa"/>
            <w:tcBorders>
              <w:top w:val="nil"/>
              <w:left w:val="nil"/>
              <w:bottom w:val="nil"/>
              <w:right w:val="nil"/>
            </w:tcBorders>
          </w:tcPr>
          <w:p>
            <w:pPr>
              <w:numPr>
                <w:numId w:val="0"/>
              </w:numPr>
              <w:rPr>
                <w:rFonts w:hint="default"/>
                <w:vertAlign w:val="baseline"/>
                <w:lang w:val="en-US" w:eastAsia="zh-CN"/>
              </w:rPr>
            </w:pPr>
            <w:r>
              <w:rPr>
                <w:rFonts w:hint="eastAsia"/>
                <w:vertAlign w:val="baseline"/>
                <w:lang w:val="en-US" w:eastAsia="zh-CN"/>
              </w:rPr>
              <w:t>商品、商品信息、指示标识、导购、服务人员、称重人员、购物车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9" w:type="dxa"/>
            <w:vMerge w:val="continue"/>
            <w:tcBorders>
              <w:top w:val="nil"/>
              <w:left w:val="nil"/>
              <w:bottom w:val="nil"/>
              <w:right w:val="nil"/>
            </w:tcBorders>
            <w:vAlign w:val="center"/>
          </w:tcPr>
          <w:p>
            <w:pPr>
              <w:numPr>
                <w:numId w:val="0"/>
              </w:numPr>
              <w:jc w:val="center"/>
              <w:rPr>
                <w:rFonts w:hint="default"/>
                <w:vertAlign w:val="baseline"/>
                <w:lang w:val="en-US" w:eastAsia="zh-CN"/>
              </w:rPr>
            </w:pPr>
          </w:p>
        </w:tc>
        <w:tc>
          <w:tcPr>
            <w:tcW w:w="1320" w:type="dxa"/>
            <w:tcBorders>
              <w:top w:val="nil"/>
              <w:left w:val="nil"/>
              <w:bottom w:val="nil"/>
              <w:right w:val="nil"/>
            </w:tcBorders>
            <w:vAlign w:val="center"/>
          </w:tcPr>
          <w:p>
            <w:pPr>
              <w:numPr>
                <w:numId w:val="0"/>
              </w:numPr>
              <w:jc w:val="center"/>
              <w:rPr>
                <w:rFonts w:hint="default"/>
                <w:vertAlign w:val="baseline"/>
                <w:lang w:val="en-US" w:eastAsia="zh-CN"/>
              </w:rPr>
            </w:pPr>
            <w:r>
              <w:rPr>
                <w:rFonts w:hint="eastAsia"/>
                <w:vertAlign w:val="baseline"/>
                <w:lang w:val="en-US" w:eastAsia="zh-CN"/>
              </w:rPr>
              <w:t>结账</w:t>
            </w:r>
          </w:p>
        </w:tc>
        <w:tc>
          <w:tcPr>
            <w:tcW w:w="6293" w:type="dxa"/>
            <w:tcBorders>
              <w:top w:val="nil"/>
              <w:left w:val="nil"/>
              <w:bottom w:val="nil"/>
              <w:right w:val="nil"/>
            </w:tcBorders>
          </w:tcPr>
          <w:p>
            <w:pPr>
              <w:numPr>
                <w:numId w:val="0"/>
              </w:numPr>
              <w:rPr>
                <w:rFonts w:hint="default"/>
                <w:vertAlign w:val="baseline"/>
                <w:lang w:val="en-US" w:eastAsia="zh-CN"/>
              </w:rPr>
            </w:pPr>
            <w:r>
              <w:rPr>
                <w:rFonts w:hint="eastAsia"/>
                <w:vertAlign w:val="baseline"/>
                <w:lang w:val="en-US" w:eastAsia="zh-CN"/>
              </w:rPr>
              <w:t>购物车、指示标识、自助结账机、会员信息、付款码、小票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9" w:type="dxa"/>
            <w:vMerge w:val="continue"/>
            <w:tcBorders>
              <w:top w:val="nil"/>
              <w:left w:val="nil"/>
              <w:bottom w:val="nil"/>
              <w:right w:val="nil"/>
            </w:tcBorders>
            <w:vAlign w:val="center"/>
          </w:tcPr>
          <w:p>
            <w:pPr>
              <w:numPr>
                <w:numId w:val="0"/>
              </w:numPr>
              <w:jc w:val="center"/>
              <w:rPr>
                <w:rFonts w:hint="default"/>
                <w:vertAlign w:val="baseline"/>
                <w:lang w:val="en-US" w:eastAsia="zh-CN"/>
              </w:rPr>
            </w:pPr>
          </w:p>
        </w:tc>
        <w:tc>
          <w:tcPr>
            <w:tcW w:w="1320" w:type="dxa"/>
            <w:tcBorders>
              <w:top w:val="nil"/>
              <w:left w:val="nil"/>
              <w:bottom w:val="nil"/>
              <w:right w:val="nil"/>
            </w:tcBorders>
            <w:vAlign w:val="center"/>
          </w:tcPr>
          <w:p>
            <w:pPr>
              <w:numPr>
                <w:numId w:val="0"/>
              </w:numPr>
              <w:jc w:val="center"/>
              <w:rPr>
                <w:rFonts w:hint="default"/>
                <w:vertAlign w:val="baseline"/>
                <w:lang w:val="en-US" w:eastAsia="zh-CN"/>
              </w:rPr>
            </w:pPr>
            <w:r>
              <w:rPr>
                <w:rFonts w:hint="eastAsia"/>
                <w:vertAlign w:val="baseline"/>
                <w:lang w:val="en-US" w:eastAsia="zh-CN"/>
              </w:rPr>
              <w:t>出门检查</w:t>
            </w:r>
          </w:p>
        </w:tc>
        <w:tc>
          <w:tcPr>
            <w:tcW w:w="6293" w:type="dxa"/>
            <w:tcBorders>
              <w:top w:val="nil"/>
              <w:left w:val="nil"/>
              <w:bottom w:val="nil"/>
              <w:right w:val="nil"/>
            </w:tcBorders>
          </w:tcPr>
          <w:p>
            <w:pPr>
              <w:numPr>
                <w:numId w:val="0"/>
              </w:numPr>
              <w:rPr>
                <w:rFonts w:hint="default"/>
                <w:vertAlign w:val="baseline"/>
                <w:lang w:val="en-US" w:eastAsia="zh-CN"/>
              </w:rPr>
            </w:pPr>
            <w:r>
              <w:rPr>
                <w:rFonts w:hint="eastAsia"/>
                <w:vertAlign w:val="baseline"/>
                <w:lang w:val="en-US" w:eastAsia="zh-CN"/>
              </w:rPr>
              <w:t>检查人员、纸质小票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9" w:type="dxa"/>
            <w:vMerge w:val="restart"/>
            <w:tcBorders>
              <w:top w:val="nil"/>
              <w:left w:val="nil"/>
              <w:bottom w:val="nil"/>
              <w:right w:val="nil"/>
            </w:tcBorders>
            <w:vAlign w:val="center"/>
          </w:tcPr>
          <w:p>
            <w:pPr>
              <w:numPr>
                <w:numId w:val="0"/>
              </w:numPr>
              <w:jc w:val="center"/>
              <w:rPr>
                <w:rFonts w:hint="default"/>
                <w:vertAlign w:val="baseline"/>
                <w:lang w:val="en-US" w:eastAsia="zh-CN"/>
              </w:rPr>
            </w:pPr>
            <w:r>
              <w:rPr>
                <w:rFonts w:hint="eastAsia"/>
                <w:vertAlign w:val="baseline"/>
                <w:lang w:val="en-US" w:eastAsia="zh-CN"/>
              </w:rPr>
              <w:t>购物后</w:t>
            </w:r>
          </w:p>
        </w:tc>
        <w:tc>
          <w:tcPr>
            <w:tcW w:w="1320" w:type="dxa"/>
            <w:tcBorders>
              <w:top w:val="nil"/>
              <w:left w:val="nil"/>
              <w:bottom w:val="nil"/>
              <w:right w:val="nil"/>
            </w:tcBorders>
            <w:vAlign w:val="center"/>
          </w:tcPr>
          <w:p>
            <w:pPr>
              <w:numPr>
                <w:numId w:val="0"/>
              </w:numPr>
              <w:jc w:val="center"/>
              <w:rPr>
                <w:rFonts w:hint="default"/>
                <w:vertAlign w:val="baseline"/>
                <w:lang w:val="en-US" w:eastAsia="zh-CN"/>
              </w:rPr>
            </w:pPr>
            <w:r>
              <w:rPr>
                <w:rFonts w:hint="eastAsia"/>
                <w:vertAlign w:val="baseline"/>
                <w:lang w:val="en-US" w:eastAsia="zh-CN"/>
              </w:rPr>
              <w:t>取回物品</w:t>
            </w:r>
          </w:p>
        </w:tc>
        <w:tc>
          <w:tcPr>
            <w:tcW w:w="6293" w:type="dxa"/>
            <w:tcBorders>
              <w:top w:val="nil"/>
              <w:left w:val="nil"/>
              <w:bottom w:val="nil"/>
              <w:right w:val="nil"/>
            </w:tcBorders>
          </w:tcPr>
          <w:p>
            <w:pPr>
              <w:numPr>
                <w:numId w:val="0"/>
              </w:numPr>
              <w:rPr>
                <w:rFonts w:hint="default"/>
                <w:vertAlign w:val="baseline"/>
                <w:lang w:val="en-US" w:eastAsia="zh-CN"/>
              </w:rPr>
            </w:pPr>
            <w:r>
              <w:rPr>
                <w:rFonts w:hint="eastAsia"/>
                <w:vertAlign w:val="baseline"/>
                <w:lang w:val="en-US" w:eastAsia="zh-CN"/>
              </w:rPr>
              <w:t>储物柜、开柜码、使用说明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9" w:type="dxa"/>
            <w:vMerge w:val="continue"/>
            <w:tcBorders>
              <w:top w:val="nil"/>
              <w:left w:val="nil"/>
              <w:bottom w:val="nil"/>
              <w:right w:val="nil"/>
            </w:tcBorders>
            <w:vAlign w:val="center"/>
          </w:tcPr>
          <w:p>
            <w:pPr>
              <w:numPr>
                <w:numId w:val="0"/>
              </w:numPr>
              <w:jc w:val="center"/>
              <w:rPr>
                <w:rFonts w:hint="default"/>
                <w:vertAlign w:val="baseline"/>
                <w:lang w:val="en-US" w:eastAsia="zh-CN"/>
              </w:rPr>
            </w:pPr>
          </w:p>
        </w:tc>
        <w:tc>
          <w:tcPr>
            <w:tcW w:w="1320" w:type="dxa"/>
            <w:tcBorders>
              <w:top w:val="nil"/>
              <w:left w:val="nil"/>
              <w:bottom w:val="nil"/>
              <w:right w:val="nil"/>
            </w:tcBorders>
            <w:vAlign w:val="center"/>
          </w:tcPr>
          <w:p>
            <w:pPr>
              <w:numPr>
                <w:numId w:val="0"/>
              </w:numPr>
              <w:jc w:val="center"/>
              <w:rPr>
                <w:rFonts w:hint="default"/>
                <w:vertAlign w:val="baseline"/>
                <w:lang w:val="en-US" w:eastAsia="zh-CN"/>
              </w:rPr>
            </w:pPr>
            <w:r>
              <w:rPr>
                <w:rFonts w:hint="eastAsia"/>
                <w:vertAlign w:val="baseline"/>
                <w:lang w:val="en-US" w:eastAsia="zh-CN"/>
              </w:rPr>
              <w:t>归还购物车</w:t>
            </w:r>
          </w:p>
        </w:tc>
        <w:tc>
          <w:tcPr>
            <w:tcW w:w="6293" w:type="dxa"/>
            <w:tcBorders>
              <w:top w:val="nil"/>
              <w:left w:val="nil"/>
              <w:bottom w:val="nil"/>
              <w:right w:val="nil"/>
            </w:tcBorders>
          </w:tcPr>
          <w:p>
            <w:pPr>
              <w:numPr>
                <w:numId w:val="0"/>
              </w:numPr>
              <w:rPr>
                <w:rFonts w:hint="default"/>
                <w:vertAlign w:val="baseline"/>
                <w:lang w:val="en-US" w:eastAsia="zh-CN"/>
              </w:rPr>
            </w:pPr>
            <w:r>
              <w:rPr>
                <w:rFonts w:hint="eastAsia"/>
                <w:vertAlign w:val="baseline"/>
                <w:lang w:val="en-US" w:eastAsia="zh-CN"/>
              </w:rPr>
              <w:t>购物车、指示标识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9" w:type="dxa"/>
            <w:vMerge w:val="continue"/>
            <w:tcBorders>
              <w:top w:val="nil"/>
              <w:left w:val="nil"/>
              <w:bottom w:val="single" w:color="auto" w:sz="4" w:space="0"/>
              <w:right w:val="nil"/>
            </w:tcBorders>
            <w:vAlign w:val="center"/>
          </w:tcPr>
          <w:p>
            <w:pPr>
              <w:numPr>
                <w:numId w:val="0"/>
              </w:numPr>
              <w:jc w:val="center"/>
              <w:rPr>
                <w:rFonts w:hint="default"/>
                <w:vertAlign w:val="baseline"/>
                <w:lang w:val="en-US" w:eastAsia="zh-CN"/>
              </w:rPr>
            </w:pPr>
          </w:p>
        </w:tc>
        <w:tc>
          <w:tcPr>
            <w:tcW w:w="1320" w:type="dxa"/>
            <w:tcBorders>
              <w:top w:val="nil"/>
              <w:left w:val="nil"/>
              <w:bottom w:val="single" w:color="auto" w:sz="4" w:space="0"/>
              <w:right w:val="nil"/>
            </w:tcBorders>
            <w:vAlign w:val="center"/>
          </w:tcPr>
          <w:p>
            <w:pPr>
              <w:numPr>
                <w:numId w:val="0"/>
              </w:numPr>
              <w:jc w:val="center"/>
              <w:rPr>
                <w:rFonts w:hint="default"/>
                <w:vertAlign w:val="baseline"/>
                <w:lang w:val="en-US" w:eastAsia="zh-CN"/>
              </w:rPr>
            </w:pPr>
            <w:r>
              <w:rPr>
                <w:rFonts w:hint="eastAsia"/>
                <w:vertAlign w:val="baseline"/>
                <w:lang w:val="en-US" w:eastAsia="zh-CN"/>
              </w:rPr>
              <w:t>售后反馈</w:t>
            </w:r>
          </w:p>
        </w:tc>
        <w:tc>
          <w:tcPr>
            <w:tcW w:w="6293" w:type="dxa"/>
            <w:tcBorders>
              <w:top w:val="nil"/>
              <w:left w:val="nil"/>
              <w:bottom w:val="single" w:color="auto" w:sz="4" w:space="0"/>
              <w:right w:val="nil"/>
            </w:tcBorders>
          </w:tcPr>
          <w:p>
            <w:pPr>
              <w:numPr>
                <w:numId w:val="0"/>
              </w:numPr>
              <w:rPr>
                <w:rFonts w:hint="default"/>
                <w:vertAlign w:val="baseline"/>
                <w:lang w:val="en-US" w:eastAsia="zh-CN"/>
              </w:rPr>
            </w:pPr>
            <w:r>
              <w:rPr>
                <w:rFonts w:hint="eastAsia"/>
                <w:vertAlign w:val="baseline"/>
                <w:lang w:val="en-US" w:eastAsia="zh-CN"/>
              </w:rPr>
              <w:t>服务人员、商品、纸质小票、服务信息</w:t>
            </w:r>
          </w:p>
        </w:tc>
      </w:tr>
    </w:tbl>
    <w:p>
      <w:pPr>
        <w:numPr>
          <w:numId w:val="0"/>
        </w:numPr>
        <w:rPr>
          <w:rFonts w:hint="default"/>
          <w:lang w:val="en-US" w:eastAsia="zh-CN"/>
        </w:rPr>
      </w:pPr>
    </w:p>
    <w:p>
      <w:pPr>
        <w:numPr>
          <w:ilvl w:val="0"/>
          <w:numId w:val="0"/>
        </w:numPr>
        <w:ind w:firstLine="420" w:firstLineChars="200"/>
        <w:rPr>
          <w:rFonts w:hint="default"/>
          <w:lang w:val="en-US" w:eastAsia="zh-CN"/>
        </w:rPr>
      </w:pPr>
      <w:r>
        <w:rPr>
          <w:rFonts w:hint="eastAsia"/>
          <w:lang w:val="en-US" w:eastAsia="zh-CN"/>
        </w:rPr>
        <w:t>购物前是用户对购物进行选择与规划的阶段,也是超市购物最开始的环节,这一阶段主要以信息的接触为主。用户按照不同的触点接触形式可以分为三类,第一类主动接触,他们是具有明确购物目标的人群,一般会制作购物清单记录必须要购买的商品,有的会提前了解超市促销信息,对比购物;第二类被动接触,他们一般会通过朋友推荐或通过超市宣传发现超市优惠活动,于是产生购物欲望,有的也会提前计划需要购买的商品;第三类用户是在购物前期与这些触点没有接触的人群,他们一般购物没有什么目标与规划,具有很强的随机性。由此可以看出,服务触点在开始阶段主要起到提供信息与帮助购物规划的作用,现有触点虽然在这些方面起到了一定作用,但也有不全面、信息分散、获得困难等缺点。所以结合这一阶段的用户需求,考虑通过建立网络触点的方式来提供购物清单和收集总结各个超市的优惠信息,这样在前期宣传上不仅降低了商家的服务成本,也方便了用户查找需要的信息,使信息更加集中且高效的传达;另一方面使用移动网络创建购物清单可以降低遗忘带来的负面体验。</w:t>
      </w:r>
    </w:p>
    <w:p>
      <w:pPr>
        <w:numPr>
          <w:ilvl w:val="0"/>
          <w:numId w:val="0"/>
        </w:numPr>
        <w:ind w:firstLine="420" w:firstLineChars="200"/>
        <w:rPr>
          <w:rFonts w:hint="default"/>
          <w:lang w:val="en-US" w:eastAsia="zh-CN"/>
        </w:rPr>
      </w:pPr>
      <w:r>
        <w:rPr>
          <w:rFonts w:hint="eastAsia"/>
          <w:lang w:val="en-US" w:eastAsia="zh-CN"/>
        </w:rPr>
        <w:t>购物中是用户情绪低落的主要阶段,也是提升用户体验的关键环节,包括有大量触点,其大致可分为物理触点和人际触点。主要物理触点包括商品、购物车、和纸质小票等,其中购物车的大小、材质、结构、功能等一切可以感受到的物理接触都可能对用户的体验产生影响,所以可以对它进行优化。人际触点包括导购、服务人员、称重人员等,用户在与他们接触过程中,他们的服务态度和质量都会在很大程度上影响用户的心情、体验等,所以可以考虑建立新的触点来减少人际触点所带来的负面影响。可以考虑建立网络触点在购物过程中代替人际触点,这样既可以减少用户与工作人员的沟通交流成本,降低潜在的风险,提高购物效率,也可以为超市减少人员雇佣和培训的开支。</w:t>
      </w:r>
    </w:p>
    <w:p>
      <w:pPr>
        <w:numPr>
          <w:ilvl w:val="0"/>
          <w:numId w:val="0"/>
        </w:numPr>
        <w:ind w:firstLine="420" w:firstLineChars="200"/>
        <w:rPr>
          <w:rFonts w:hint="default"/>
          <w:lang w:val="en-US" w:eastAsia="zh-CN"/>
        </w:rPr>
      </w:pPr>
      <w:r>
        <w:rPr>
          <w:rFonts w:hint="eastAsia"/>
          <w:lang w:val="en-US" w:eastAsia="zh-CN"/>
        </w:rPr>
        <w:t>购物后阶段,用户已完成了购买的任务,触点相对较少,主要在售后维权与反馈方面。 通过调研可知现有退换商品等维权行为需要用户自行前往超市进行,并且除了与朋友分享的方式外还没有公开的超市评价反馈平台,造成用户对于维权与反馈的积极性不高。 建立网络触点,增加反馈模块,在用户完成购物后为用户提供附加服务,延长用户旅程。 建立线上的评价与客服系统,通过线上的评价行为加强用户的参与度并可以为其他有需求的用户提供参考,同时也能够加强对超市的监管,提高其服务质量;通过线上客服,用户可以进行咨询与维权行为,为用户提供便利。</w:t>
      </w:r>
    </w:p>
    <w:p>
      <w:pPr>
        <w:numPr>
          <w:numId w:val="0"/>
        </w:numPr>
        <w:rPr>
          <w:rFonts w:hint="eastAsia"/>
          <w:lang w:val="en-US" w:eastAsia="zh-CN"/>
        </w:rPr>
      </w:pPr>
      <w:r>
        <w:rPr>
          <w:rFonts w:hint="eastAsia"/>
          <w:lang w:val="en-US" w:eastAsia="zh-CN"/>
        </w:rPr>
        <w:t>2.4.3 系统总体功能</w:t>
      </w:r>
    </w:p>
    <w:p>
      <w:pPr>
        <w:numPr>
          <w:ilvl w:val="0"/>
          <w:numId w:val="0"/>
        </w:numPr>
        <w:ind w:firstLine="420" w:firstLineChars="200"/>
        <w:rPr>
          <w:rFonts w:hint="eastAsia"/>
          <w:lang w:val="en-US" w:eastAsia="zh-CN"/>
        </w:rPr>
      </w:pPr>
      <w:r>
        <w:rPr>
          <w:rFonts w:hint="eastAsia"/>
          <w:lang w:val="en-US" w:eastAsia="zh-CN"/>
        </w:rPr>
        <w:t>基于云平台的无人超市业务系统面向的使用群体可大致分为4种类型：消费者、商家、管理人员和运营人员，在登录系统时不同身份决定了其管理权限的不同。 消费者主要关心的是商品信息、订单结算和消费记录的查询和统计，交易过程中的操作便捷性和信息安全性必须放在首位。通常只能访问与自身相关的业务数据，并且已经提交便不具备更改的权限。</w:t>
      </w:r>
    </w:p>
    <w:p>
      <w:pPr>
        <w:numPr>
          <w:ilvl w:val="0"/>
          <w:numId w:val="0"/>
        </w:numPr>
        <w:ind w:firstLine="420" w:firstLineChars="200"/>
        <w:rPr>
          <w:rFonts w:hint="eastAsia"/>
          <w:lang w:val="en-US" w:eastAsia="zh-CN"/>
        </w:rPr>
      </w:pPr>
      <w:r>
        <w:rPr>
          <w:rFonts w:hint="eastAsia"/>
          <w:lang w:val="en-US" w:eastAsia="zh-CN"/>
        </w:rPr>
        <w:t>管理人员，系统功能更应当聚焦于对店铺设备、商品员工以及系统本身的维护管理上，并根据不同的具体需求，对管理员的权限范围进行相应的调整和配置。同时，为更好提高管理效率，在管理员之间也应当设立相应的层级限制，减少上层管理员的人数并绑定其账号，避免权限交叉造成管理混乱等问题。</w:t>
      </w:r>
    </w:p>
    <w:p>
      <w:pPr>
        <w:numPr>
          <w:ilvl w:val="0"/>
          <w:numId w:val="0"/>
        </w:numPr>
        <w:ind w:firstLine="420" w:firstLineChars="200"/>
        <w:rPr>
          <w:rFonts w:hint="eastAsia"/>
          <w:lang w:val="en-US" w:eastAsia="zh-CN"/>
        </w:rPr>
      </w:pPr>
      <w:r>
        <w:rPr>
          <w:rFonts w:hint="eastAsia"/>
          <w:lang w:val="en-US" w:eastAsia="zh-CN"/>
        </w:rPr>
        <w:t>商家功能则以数据信息的展示为主，通过业务前端在消费者与无人超市系统交互界面自动进行数据的收集和存储，经过智能化的数据处理方式进行整合分析，准确地了解经济效益和客户画像，并且具有店铺信息、商品介绍、销售价格等一系列管理权限，能够利用销售数据进行业务分析，为后续的经营决策提供数据支持。商家端子系统功能模块示意图 如图2.4.3.1所示。</w:t>
      </w:r>
    </w:p>
    <w:p>
      <w:pPr>
        <w:numPr>
          <w:ilvl w:val="0"/>
          <w:numId w:val="0"/>
        </w:numPr>
        <w:ind w:firstLine="420" w:firstLineChars="200"/>
        <w:rPr>
          <w:rFonts w:hint="eastAsia"/>
          <w:lang w:val="en-US" w:eastAsia="zh-CN"/>
        </w:rPr>
      </w:pPr>
      <w:r>
        <w:rPr>
          <w:rFonts w:hint="eastAsia"/>
          <w:lang w:val="en-US" w:eastAsia="zh-CN"/>
        </w:rPr>
        <w:t>对运营人员而言，系统主要提供的是盘点、补货、物流和仓储等流程的管理，因此利用AI能力辅助对其进行适当简化，既避免对后续系统维护造成影响，又能够提升可操作性，有利于工作效率的提高。</w:t>
      </w:r>
    </w:p>
    <w:p>
      <w:pPr>
        <w:numPr>
          <w:numId w:val="0"/>
        </w:numPr>
        <w:rPr>
          <w:rFonts w:hint="eastAsia"/>
          <w:lang w:val="en-US" w:eastAsia="zh-CN"/>
        </w:rPr>
      </w:pPr>
    </w:p>
    <w:p>
      <w:pPr>
        <w:numPr>
          <w:numId w:val="0"/>
        </w:numPr>
      </w:pPr>
      <w:r>
        <w:drawing>
          <wp:inline distT="0" distB="0" distL="114300" distR="114300">
            <wp:extent cx="5265420" cy="1851660"/>
            <wp:effectExtent l="0" t="0" r="1143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5420" cy="1851660"/>
                    </a:xfrm>
                    <a:prstGeom prst="rect">
                      <a:avLst/>
                    </a:prstGeom>
                    <a:noFill/>
                    <a:ln>
                      <a:noFill/>
                    </a:ln>
                  </pic:spPr>
                </pic:pic>
              </a:graphicData>
            </a:graphic>
          </wp:inline>
        </w:drawing>
      </w:r>
    </w:p>
    <w:p>
      <w:pPr>
        <w:numPr>
          <w:numId w:val="0"/>
        </w:numPr>
        <w:jc w:val="center"/>
        <w:rPr>
          <w:rFonts w:hint="default" w:eastAsiaTheme="minorEastAsia"/>
          <w:lang w:val="en-US" w:eastAsia="zh-CN"/>
        </w:rPr>
      </w:pPr>
      <w:r>
        <w:rPr>
          <w:rFonts w:hint="eastAsia"/>
          <w:lang w:val="en-US" w:eastAsia="zh-CN"/>
        </w:rPr>
        <w:t>图2.4.3.1 商家端子系统功能模块示意图</w:t>
      </w:r>
    </w:p>
    <w:p>
      <w:pPr>
        <w:numPr>
          <w:numId w:val="0"/>
        </w:numPr>
        <w:rPr>
          <w:rFonts w:hint="eastAsia"/>
          <w:lang w:val="en-US" w:eastAsia="zh-CN"/>
        </w:rPr>
      </w:pPr>
    </w:p>
    <w:p>
      <w:pPr>
        <w:numPr>
          <w:numId w:val="0"/>
        </w:numPr>
        <w:rPr>
          <w:rFonts w:hint="default"/>
          <w:lang w:val="en-US" w:eastAsia="zh-CN"/>
        </w:rPr>
      </w:pPr>
      <w:r>
        <w:rPr>
          <w:rFonts w:hint="eastAsia"/>
          <w:lang w:val="en-US" w:eastAsia="zh-CN"/>
        </w:rPr>
        <w:t>2.4.4 主要功能模块具体设计</w:t>
      </w:r>
    </w:p>
    <w:p>
      <w:pPr>
        <w:numPr>
          <w:ilvl w:val="0"/>
          <w:numId w:val="0"/>
        </w:numPr>
        <w:ind w:firstLine="420" w:firstLineChars="200"/>
        <w:rPr>
          <w:rFonts w:hint="default"/>
          <w:lang w:val="en-US" w:eastAsia="zh-CN"/>
        </w:rPr>
      </w:pPr>
      <w:r>
        <w:rPr>
          <w:rFonts w:hint="eastAsia"/>
          <w:lang w:val="en-US" w:eastAsia="zh-CN"/>
        </w:rPr>
        <w:t>由于无人超市业务系统需要支撑多租户分角色多级权限管理，各账号登录后可操作的功能模块不同，因此在系统设计过程中需要对每个模块都有明确的交互逻辑定义，以实现最大程度的逻辑和数据解耦。首先，上架流程完成商品新增，是超市拓展经营内容、保障经营效益的主要环节。商家登录系统提出申请，根据提供每类商品的具体信息如名称、规格、生产厂家等参数，系统将自动与数据库内商品存储信息进行对比，监测确为新类型商品，由管理员人工审核，通过后可进行上架操作。申请和审核流程均可在线上完成，有效地保障工作效率和节约管理成本。其次，下单流程是实现销售的关键，消费者通过扫描条码、RFID读取或者自动商品识别，并且自主完成计量和称重。考虑到存在反悔或者误操作，须开放自主订单修改和删除功能，实现无人业务处理。同时，也需提供防损系统，利用 AI 智能监控能力，监督用户下单全程，避免计量失误。再次，支付流程是实现交易的最终确认，消费者根据已确认的订单金额使用收银机或者支付平台完成 结算和支付，该过程同时提供上线和线下两种途径，在个人隐私授权允许的</w:t>
      </w:r>
      <w:bookmarkStart w:id="0" w:name="_GoBack"/>
      <w:bookmarkEnd w:id="0"/>
      <w:r>
        <w:rPr>
          <w:rFonts w:hint="eastAsia"/>
          <w:lang w:val="en-US" w:eastAsia="zh-CN"/>
        </w:rPr>
        <w:t>条件下，可以利用人脸识别技术提升交互体验。最后，补货流程关系到消费经营活动的正常持续开展，补货员通过系统可以全面了解到当前店铺的产品库存情况，在大数据分析建议的基础上，结合销售情况进行补货。商品的名称、数量等参数也会一并进入大数据模型，为后续的管理及经营决策提供信息支持，同时提供 PC 端和移动端的数据展示和交互，简化补货流程。</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083A15"/>
    <w:multiLevelType w:val="singleLevel"/>
    <w:tmpl w:val="3E083A15"/>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diOWY5MTRlZTkyODM2NTY2NGViYTRhZmZmY2RmNDIifQ=="/>
  </w:docVars>
  <w:rsids>
    <w:rsidRoot w:val="00000000"/>
    <w:rsid w:val="00574D3F"/>
    <w:rsid w:val="037702F9"/>
    <w:rsid w:val="08AE62A6"/>
    <w:rsid w:val="09FB1009"/>
    <w:rsid w:val="160144A3"/>
    <w:rsid w:val="187B4D8B"/>
    <w:rsid w:val="1EBC70E9"/>
    <w:rsid w:val="1F2D4DEA"/>
    <w:rsid w:val="2090330C"/>
    <w:rsid w:val="295A3B77"/>
    <w:rsid w:val="2C163689"/>
    <w:rsid w:val="2D911219"/>
    <w:rsid w:val="2E006C2A"/>
    <w:rsid w:val="2F523B0C"/>
    <w:rsid w:val="312834D6"/>
    <w:rsid w:val="31607FAC"/>
    <w:rsid w:val="32701E62"/>
    <w:rsid w:val="37102B66"/>
    <w:rsid w:val="39763A64"/>
    <w:rsid w:val="3D5C7450"/>
    <w:rsid w:val="3F7D20D1"/>
    <w:rsid w:val="418164BE"/>
    <w:rsid w:val="46F05905"/>
    <w:rsid w:val="484E277B"/>
    <w:rsid w:val="58222F74"/>
    <w:rsid w:val="59213594"/>
    <w:rsid w:val="5E5158EE"/>
    <w:rsid w:val="5ED864A3"/>
    <w:rsid w:val="611E4DBF"/>
    <w:rsid w:val="61616228"/>
    <w:rsid w:val="63621403"/>
    <w:rsid w:val="69016B52"/>
    <w:rsid w:val="69B1073E"/>
    <w:rsid w:val="6AC82603"/>
    <w:rsid w:val="6BA16973"/>
    <w:rsid w:val="6DAC0014"/>
    <w:rsid w:val="6FF326D1"/>
    <w:rsid w:val="708F3D2B"/>
    <w:rsid w:val="71286555"/>
    <w:rsid w:val="7312239C"/>
    <w:rsid w:val="75FD6D8D"/>
    <w:rsid w:val="7E8A3555"/>
    <w:rsid w:val="7F266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rPr>
      <w:sz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315</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2023-11-07T03:45:41Z</dcterms:created>
  <dc:creator>hp</dc:creator>
  <cp:lastModifiedBy>李晓</cp:lastModifiedBy>
  <dcterms:modified xsi:type="dcterms:W3CDTF">2023-11-07T09:24:00Z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A44655400D28489180AECDC981095D88_12</vt:lpwstr>
  </property>
</Properties>
</file>