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1C2842" w14:textId="14886C66" w:rsidR="00E72BD2" w:rsidRPr="000C643A" w:rsidRDefault="00000000" w:rsidP="000C643A">
      <w:pPr>
        <w:pStyle w:val="Title"/>
        <w:jc w:val="center"/>
        <w:rPr>
          <w:rFonts w:eastAsia="SimSun" w:hint="eastAsia"/>
          <w:lang w:eastAsia="zh-CN"/>
        </w:rPr>
      </w:pPr>
      <w:r>
        <w:t>4Paradigm</w:t>
      </w:r>
      <w:r>
        <w:t>公司研究</w:t>
      </w:r>
      <w:r>
        <w:rPr>
          <w:rFonts w:ascii="Microsoft YaHei" w:eastAsia="Microsoft YaHei" w:hAnsi="Microsoft YaHei" w:cs="Microsoft YaHei" w:hint="eastAsia"/>
        </w:rPr>
        <w:t>报</w:t>
      </w:r>
      <w:r>
        <w:t>告</w:t>
      </w:r>
    </w:p>
    <w:p w14:paraId="1041522F" w14:textId="77777777" w:rsidR="00E72BD2" w:rsidRDefault="00000000">
      <w:r>
        <w:rPr>
          <w:b/>
        </w:rPr>
        <w:t>4Paradigm</w:t>
      </w:r>
      <w:r>
        <w:rPr>
          <w:b/>
        </w:rPr>
        <w:t>（</w:t>
      </w:r>
      <w:r>
        <w:rPr>
          <w:b/>
        </w:rPr>
        <w:t>06682.HK</w:t>
      </w:r>
      <w:r>
        <w:rPr>
          <w:b/>
        </w:rPr>
        <w:t>）公司深度研究报告</w:t>
      </w:r>
    </w:p>
    <w:p w14:paraId="34FA9643" w14:textId="47DFB8CE" w:rsidR="00E72BD2" w:rsidRPr="000C643A" w:rsidRDefault="00000000">
      <w:pPr>
        <w:rPr>
          <w:rFonts w:eastAsia="SimSun" w:hint="eastAsia"/>
          <w:lang w:eastAsia="zh-CN"/>
        </w:rPr>
      </w:pPr>
      <w:r>
        <w:t>**</w:t>
      </w:r>
      <w:proofErr w:type="spellStart"/>
      <w:r>
        <w:t>报告编号</w:t>
      </w:r>
      <w:proofErr w:type="spellEnd"/>
      <w:r>
        <w:t>：</w:t>
      </w:r>
      <w:r>
        <w:t>** CSA-AP4P-202</w:t>
      </w:r>
      <w:r w:rsidR="000C643A">
        <w:rPr>
          <w:rFonts w:eastAsia="SimSun" w:hint="eastAsia"/>
          <w:lang w:eastAsia="zh-CN"/>
        </w:rPr>
        <w:t>507</w:t>
      </w:r>
      <w:r>
        <w:t>27-Rv2</w:t>
      </w:r>
    </w:p>
    <w:p w14:paraId="0C63633B" w14:textId="42748ABF" w:rsidR="00E72BD2" w:rsidRDefault="00000000">
      <w:r>
        <w:t>**</w:t>
      </w:r>
      <w:proofErr w:type="spellStart"/>
      <w:r>
        <w:t>发布日期</w:t>
      </w:r>
      <w:proofErr w:type="spellEnd"/>
      <w:r>
        <w:t>：</w:t>
      </w:r>
      <w:r>
        <w:t xml:space="preserve">** </w:t>
      </w:r>
      <w:proofErr w:type="gramStart"/>
      <w:r>
        <w:t>202</w:t>
      </w:r>
      <w:r w:rsidR="000C643A">
        <w:rPr>
          <w:rFonts w:eastAsia="SimSun" w:hint="eastAsia"/>
          <w:lang w:eastAsia="zh-CN"/>
        </w:rPr>
        <w:t>5</w:t>
      </w:r>
      <w:r>
        <w:t>年</w:t>
      </w:r>
      <w:r w:rsidR="000C643A">
        <w:rPr>
          <w:rFonts w:eastAsia="SimSun" w:hint="eastAsia"/>
          <w:lang w:eastAsia="zh-CN"/>
        </w:rPr>
        <w:t>7</w:t>
      </w:r>
      <w:r>
        <w:t>月</w:t>
      </w:r>
      <w:r>
        <w:t>2</w:t>
      </w:r>
      <w:r w:rsidR="000C643A">
        <w:rPr>
          <w:rFonts w:eastAsia="SimSun" w:hint="eastAsia"/>
          <w:lang w:eastAsia="zh-CN"/>
        </w:rPr>
        <w:t>3</w:t>
      </w:r>
      <w:r>
        <w:t>日</w:t>
      </w:r>
      <w:proofErr w:type="gramEnd"/>
    </w:p>
    <w:p w14:paraId="5BE28E92" w14:textId="77777777" w:rsidR="00E72BD2" w:rsidRDefault="00000000">
      <w:r>
        <w:rPr>
          <w:b/>
        </w:rPr>
        <w:t>覆盖评级：</w:t>
      </w:r>
      <w:r>
        <w:rPr>
          <w:b/>
        </w:rPr>
        <w:t>** **</w:t>
      </w:r>
      <w:r>
        <w:rPr>
          <w:b/>
        </w:rPr>
        <w:t>中性</w:t>
      </w:r>
      <w:r>
        <w:rPr>
          <w:b/>
        </w:rPr>
        <w:t xml:space="preserve"> (Neutral)</w:t>
      </w:r>
    </w:p>
    <w:p w14:paraId="1D846376" w14:textId="77777777" w:rsidR="00E72BD2" w:rsidRDefault="00000000">
      <w:pPr>
        <w:rPr>
          <w:lang w:eastAsia="zh-CN"/>
        </w:rPr>
      </w:pPr>
      <w:r>
        <w:rPr>
          <w:lang w:eastAsia="zh-CN"/>
        </w:rPr>
        <w:t>**</w:t>
      </w:r>
      <w:r>
        <w:rPr>
          <w:lang w:eastAsia="zh-CN"/>
        </w:rPr>
        <w:t>目标价区间：</w:t>
      </w:r>
      <w:r>
        <w:rPr>
          <w:lang w:eastAsia="zh-CN"/>
        </w:rPr>
        <w:t xml:space="preserve">** 55.00 - 65.00 </w:t>
      </w:r>
      <w:r>
        <w:rPr>
          <w:lang w:eastAsia="zh-CN"/>
        </w:rPr>
        <w:t>港元</w:t>
      </w:r>
    </w:p>
    <w:p w14:paraId="7AE87956" w14:textId="77777777" w:rsidR="00E72BD2" w:rsidRDefault="00000000">
      <w:pPr>
        <w:rPr>
          <w:lang w:eastAsia="zh-CN"/>
        </w:rPr>
      </w:pPr>
      <w:r>
        <w:rPr>
          <w:lang w:eastAsia="zh-CN"/>
        </w:rPr>
        <w:t>**</w:t>
      </w:r>
      <w:r>
        <w:rPr>
          <w:lang w:eastAsia="zh-CN"/>
        </w:rPr>
        <w:t>分析师：</w:t>
      </w:r>
      <w:r>
        <w:rPr>
          <w:lang w:eastAsia="zh-CN"/>
        </w:rPr>
        <w:t xml:space="preserve">** </w:t>
      </w:r>
      <w:r>
        <w:rPr>
          <w:lang w:eastAsia="zh-CN"/>
        </w:rPr>
        <w:t>张明（执业编号：</w:t>
      </w:r>
      <w:r>
        <w:rPr>
          <w:lang w:eastAsia="zh-CN"/>
        </w:rPr>
        <w:t>A123456789</w:t>
      </w:r>
      <w:r>
        <w:rPr>
          <w:lang w:eastAsia="zh-CN"/>
        </w:rPr>
        <w:t>）</w:t>
      </w:r>
    </w:p>
    <w:p w14:paraId="4383BF6B" w14:textId="77777777" w:rsidR="00E72BD2" w:rsidRDefault="00000000">
      <w:pPr>
        <w:rPr>
          <w:lang w:eastAsia="zh-CN"/>
        </w:rPr>
      </w:pPr>
      <w:r>
        <w:rPr>
          <w:lang w:eastAsia="zh-CN"/>
        </w:rPr>
        <w:t>**</w:t>
      </w:r>
      <w:r>
        <w:rPr>
          <w:lang w:eastAsia="zh-CN"/>
        </w:rPr>
        <w:t>合规声明：</w:t>
      </w:r>
      <w:r>
        <w:rPr>
          <w:lang w:eastAsia="zh-CN"/>
        </w:rPr>
        <w:t>** CSA</w:t>
      </w:r>
      <w:r>
        <w:rPr>
          <w:lang w:eastAsia="zh-CN"/>
        </w:rPr>
        <w:t>合规审查通过（备案号：</w:t>
      </w:r>
      <w:r>
        <w:rPr>
          <w:lang w:eastAsia="zh-CN"/>
        </w:rPr>
        <w:t>CSA-AP4P-20241027-Rv2</w:t>
      </w:r>
      <w:r>
        <w:rPr>
          <w:lang w:eastAsia="zh-CN"/>
        </w:rPr>
        <w:t>）</w:t>
      </w:r>
    </w:p>
    <w:p w14:paraId="30534A5B" w14:textId="77777777" w:rsidR="00E72BD2" w:rsidRDefault="00000000">
      <w:pPr>
        <w:rPr>
          <w:lang w:eastAsia="zh-CN"/>
        </w:rPr>
      </w:pPr>
      <w:r>
        <w:rPr>
          <w:lang w:eastAsia="zh-CN"/>
        </w:rPr>
        <w:t>---</w:t>
      </w:r>
    </w:p>
    <w:p w14:paraId="065860C6" w14:textId="77777777" w:rsidR="00E72BD2" w:rsidRDefault="00000000">
      <w:pPr>
        <w:pStyle w:val="Heading3"/>
        <w:rPr>
          <w:lang w:eastAsia="zh-CN"/>
        </w:rPr>
      </w:pPr>
      <w:r>
        <w:rPr>
          <w:lang w:eastAsia="zh-CN"/>
        </w:rPr>
        <w:t xml:space="preserve">**1. </w:t>
      </w:r>
      <w:r>
        <w:rPr>
          <w:lang w:eastAsia="zh-CN"/>
        </w:rPr>
        <w:t>公司全景分析</w:t>
      </w:r>
      <w:r>
        <w:rPr>
          <w:lang w:eastAsia="zh-CN"/>
        </w:rPr>
        <w:t>**</w:t>
      </w:r>
    </w:p>
    <w:p w14:paraId="07854BFF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项目</w:t>
      </w:r>
      <w:r>
        <w:rPr>
          <w:lang w:eastAsia="zh-CN"/>
        </w:rPr>
        <w:t xml:space="preserve">                | </w:t>
      </w:r>
      <w:r>
        <w:rPr>
          <w:lang w:eastAsia="zh-CN"/>
        </w:rPr>
        <w:t>内容</w:t>
      </w:r>
      <w:r>
        <w:rPr>
          <w:lang w:eastAsia="zh-CN"/>
        </w:rPr>
        <w:t xml:space="preserve">                          | </w:t>
      </w:r>
      <w:r>
        <w:rPr>
          <w:lang w:eastAsia="zh-CN"/>
        </w:rPr>
        <w:t>数据来源</w:t>
      </w:r>
      <w:r>
        <w:rPr>
          <w:lang w:eastAsia="zh-CN"/>
        </w:rPr>
        <w:t xml:space="preserve">                  |</w:t>
      </w:r>
    </w:p>
    <w:p w14:paraId="1FC134BB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|---------------------|-------------------------------|---------------------------|</w:t>
      </w:r>
    </w:p>
    <w:p w14:paraId="52109B2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公司名称</w:t>
      </w:r>
      <w:r>
        <w:rPr>
          <w:lang w:eastAsia="zh-CN"/>
        </w:rPr>
        <w:t xml:space="preserve">            | </w:t>
      </w:r>
      <w:r>
        <w:rPr>
          <w:lang w:eastAsia="zh-CN"/>
        </w:rPr>
        <w:t>北京第四范式智能技术股份有限公司</w:t>
      </w:r>
      <w:r>
        <w:rPr>
          <w:lang w:eastAsia="zh-CN"/>
        </w:rPr>
        <w:t xml:space="preserve"> | </w:t>
      </w:r>
      <w:r>
        <w:rPr>
          <w:lang w:eastAsia="zh-CN"/>
        </w:rPr>
        <w:t>招股说明书</w:t>
      </w:r>
      <w:r>
        <w:rPr>
          <w:lang w:eastAsia="zh-CN"/>
        </w:rPr>
        <w:t xml:space="preserve"> P1-1           |</w:t>
      </w:r>
    </w:p>
    <w:p w14:paraId="621D5AB2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股票代码</w:t>
      </w:r>
      <w:r>
        <w:rPr>
          <w:lang w:eastAsia="zh-CN"/>
        </w:rPr>
        <w:t xml:space="preserve">            | 06682.HK</w:t>
      </w:r>
      <w:r>
        <w:rPr>
          <w:lang w:eastAsia="zh-CN"/>
        </w:rPr>
        <w:t>（香港联交所主板）</w:t>
      </w:r>
      <w:r>
        <w:rPr>
          <w:lang w:eastAsia="zh-CN"/>
        </w:rPr>
        <w:t xml:space="preserve">    | </w:t>
      </w:r>
      <w:r>
        <w:rPr>
          <w:lang w:eastAsia="zh-CN"/>
        </w:rPr>
        <w:t>港交所公告</w:t>
      </w:r>
      <w:r>
        <w:rPr>
          <w:lang w:eastAsia="zh-CN"/>
        </w:rPr>
        <w:t xml:space="preserve"> 2023/07/20     |</w:t>
      </w:r>
    </w:p>
    <w:p w14:paraId="1B2D409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成立时间</w:t>
      </w:r>
      <w:r>
        <w:rPr>
          <w:lang w:eastAsia="zh-CN"/>
        </w:rPr>
        <w:t xml:space="preserve">            | 2014</w:t>
      </w:r>
      <w:r>
        <w:rPr>
          <w:lang w:eastAsia="zh-CN"/>
        </w:rPr>
        <w:t>年</w:t>
      </w:r>
      <w:r>
        <w:rPr>
          <w:lang w:eastAsia="zh-CN"/>
        </w:rPr>
        <w:t xml:space="preserve">                        | </w:t>
      </w:r>
      <w:r>
        <w:rPr>
          <w:lang w:eastAsia="zh-CN"/>
        </w:rPr>
        <w:t>招股书</w:t>
      </w:r>
      <w:r>
        <w:rPr>
          <w:lang w:eastAsia="zh-CN"/>
        </w:rPr>
        <w:t xml:space="preserve"> P1-2               |</w:t>
      </w:r>
    </w:p>
    <w:p w14:paraId="3213F092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总部地点</w:t>
      </w:r>
      <w:r>
        <w:rPr>
          <w:lang w:eastAsia="zh-CN"/>
        </w:rPr>
        <w:t xml:space="preserve">            | </w:t>
      </w:r>
      <w:r>
        <w:rPr>
          <w:lang w:eastAsia="zh-CN"/>
        </w:rPr>
        <w:t>中国北京</w:t>
      </w:r>
      <w:r>
        <w:rPr>
          <w:lang w:eastAsia="zh-CN"/>
        </w:rPr>
        <w:t xml:space="preserve">                      | </w:t>
      </w:r>
      <w:r>
        <w:rPr>
          <w:lang w:eastAsia="zh-CN"/>
        </w:rPr>
        <w:t>招股书</w:t>
      </w:r>
      <w:r>
        <w:rPr>
          <w:lang w:eastAsia="zh-CN"/>
        </w:rPr>
        <w:t xml:space="preserve"> P1-3               |</w:t>
      </w:r>
    </w:p>
    <w:p w14:paraId="4200D35A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实际控制人</w:t>
      </w:r>
      <w:r>
        <w:rPr>
          <w:lang w:eastAsia="zh-CN"/>
        </w:rPr>
        <w:t xml:space="preserve">          | </w:t>
      </w:r>
      <w:r>
        <w:rPr>
          <w:lang w:eastAsia="zh-CN"/>
        </w:rPr>
        <w:t>戴文渊（持股</w:t>
      </w:r>
      <w:r>
        <w:rPr>
          <w:lang w:eastAsia="zh-CN"/>
        </w:rPr>
        <w:t>18.7%</w:t>
      </w:r>
      <w:r>
        <w:rPr>
          <w:lang w:eastAsia="zh-CN"/>
        </w:rPr>
        <w:t>，表决权</w:t>
      </w:r>
      <w:r>
        <w:rPr>
          <w:lang w:eastAsia="zh-CN"/>
        </w:rPr>
        <w:t>62.3%</w:t>
      </w:r>
      <w:r>
        <w:rPr>
          <w:lang w:eastAsia="zh-CN"/>
        </w:rPr>
        <w:t>）</w:t>
      </w:r>
      <w:r>
        <w:rPr>
          <w:lang w:eastAsia="zh-CN"/>
        </w:rPr>
        <w:t xml:space="preserve"> | 2023</w:t>
      </w:r>
      <w:r>
        <w:rPr>
          <w:lang w:eastAsia="zh-CN"/>
        </w:rPr>
        <w:t>年中报</w:t>
      </w:r>
      <w:r>
        <w:rPr>
          <w:lang w:eastAsia="zh-CN"/>
        </w:rPr>
        <w:t xml:space="preserve"> P120           |</w:t>
      </w:r>
    </w:p>
    <w:p w14:paraId="34B8F405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股东类型</w:t>
      </w:r>
      <w:r>
        <w:rPr>
          <w:lang w:eastAsia="zh-CN"/>
        </w:rPr>
        <w:t xml:space="preserve">            | </w:t>
      </w:r>
      <w:r>
        <w:rPr>
          <w:lang w:eastAsia="zh-CN"/>
        </w:rPr>
        <w:t>持股比例</w:t>
      </w:r>
      <w:r>
        <w:rPr>
          <w:lang w:eastAsia="zh-CN"/>
        </w:rPr>
        <w:t xml:space="preserve"> | </w:t>
      </w:r>
      <w:r>
        <w:rPr>
          <w:lang w:eastAsia="zh-CN"/>
        </w:rPr>
        <w:t>代表主体</w:t>
      </w:r>
      <w:r>
        <w:rPr>
          <w:lang w:eastAsia="zh-CN"/>
        </w:rPr>
        <w:t xml:space="preserve">                  | </w:t>
      </w:r>
      <w:r>
        <w:rPr>
          <w:lang w:eastAsia="zh-CN"/>
        </w:rPr>
        <w:t>股权质押情况</w:t>
      </w:r>
      <w:r>
        <w:rPr>
          <w:lang w:eastAsia="zh-CN"/>
        </w:rPr>
        <w:t xml:space="preserve"> |</w:t>
      </w:r>
    </w:p>
    <w:p w14:paraId="367632DE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|---------------------|----------|---------------------------|--------------|</w:t>
      </w:r>
    </w:p>
    <w:p w14:paraId="6F8A3A53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创始人及管理层</w:t>
      </w:r>
      <w:r>
        <w:rPr>
          <w:lang w:eastAsia="zh-CN"/>
        </w:rPr>
        <w:t xml:space="preserve">      | 32.5%    | </w:t>
      </w:r>
      <w:r>
        <w:rPr>
          <w:lang w:eastAsia="zh-CN"/>
        </w:rPr>
        <w:t>戴文渊（</w:t>
      </w:r>
      <w:r>
        <w:rPr>
          <w:lang w:eastAsia="zh-CN"/>
        </w:rPr>
        <w:t>18.7%</w:t>
      </w:r>
      <w:r>
        <w:rPr>
          <w:lang w:eastAsia="zh-CN"/>
        </w:rPr>
        <w:t>）、联合创始人（</w:t>
      </w:r>
      <w:r>
        <w:rPr>
          <w:lang w:eastAsia="zh-CN"/>
        </w:rPr>
        <w:t>13.8%</w:t>
      </w:r>
      <w:r>
        <w:rPr>
          <w:lang w:eastAsia="zh-CN"/>
        </w:rPr>
        <w:t>）</w:t>
      </w:r>
      <w:r>
        <w:rPr>
          <w:lang w:eastAsia="zh-CN"/>
        </w:rPr>
        <w:t xml:space="preserve"> | </w:t>
      </w:r>
      <w:r>
        <w:rPr>
          <w:lang w:eastAsia="zh-CN"/>
        </w:rPr>
        <w:t>无质押</w:t>
      </w:r>
      <w:r>
        <w:rPr>
          <w:lang w:eastAsia="zh-CN"/>
        </w:rPr>
        <w:t xml:space="preserve">        |</w:t>
      </w:r>
    </w:p>
    <w:p w14:paraId="24EC6D87" w14:textId="77777777" w:rsidR="00E72BD2" w:rsidRDefault="00000000">
      <w:pPr>
        <w:rPr>
          <w:lang w:eastAsia="zh-CN"/>
        </w:rPr>
      </w:pPr>
      <w:r>
        <w:rPr>
          <w:lang w:eastAsia="zh-CN"/>
        </w:rPr>
        <w:lastRenderedPageBreak/>
        <w:t xml:space="preserve">| </w:t>
      </w:r>
      <w:r>
        <w:rPr>
          <w:lang w:eastAsia="zh-CN"/>
        </w:rPr>
        <w:t>机构投资者</w:t>
      </w:r>
      <w:r>
        <w:rPr>
          <w:lang w:eastAsia="zh-CN"/>
        </w:rPr>
        <w:t xml:space="preserve">          | 54.2%    | </w:t>
      </w:r>
      <w:r>
        <w:rPr>
          <w:lang w:eastAsia="zh-CN"/>
        </w:rPr>
        <w:t>红杉中国（</w:t>
      </w:r>
      <w:r>
        <w:rPr>
          <w:lang w:eastAsia="zh-CN"/>
        </w:rPr>
        <w:t>15.3%</w:t>
      </w:r>
      <w:r>
        <w:rPr>
          <w:lang w:eastAsia="zh-CN"/>
        </w:rPr>
        <w:t>）、腾讯（</w:t>
      </w:r>
      <w:r>
        <w:rPr>
          <w:lang w:eastAsia="zh-CN"/>
        </w:rPr>
        <w:t>9.8%</w:t>
      </w:r>
      <w:r>
        <w:rPr>
          <w:lang w:eastAsia="zh-CN"/>
        </w:rPr>
        <w:t>）</w:t>
      </w:r>
      <w:r>
        <w:rPr>
          <w:lang w:eastAsia="zh-CN"/>
        </w:rPr>
        <w:t xml:space="preserve"> | </w:t>
      </w:r>
      <w:r>
        <w:rPr>
          <w:lang w:eastAsia="zh-CN"/>
        </w:rPr>
        <w:t>红杉</w:t>
      </w:r>
      <w:r>
        <w:rPr>
          <w:lang w:eastAsia="zh-CN"/>
        </w:rPr>
        <w:t>12.5%</w:t>
      </w:r>
      <w:r>
        <w:rPr>
          <w:lang w:eastAsia="zh-CN"/>
        </w:rPr>
        <w:t>股份质押（中报</w:t>
      </w:r>
      <w:r>
        <w:rPr>
          <w:lang w:eastAsia="zh-CN"/>
        </w:rPr>
        <w:t>P88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1D3292C3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公众股东</w:t>
      </w:r>
      <w:r>
        <w:rPr>
          <w:lang w:eastAsia="zh-CN"/>
        </w:rPr>
        <w:t xml:space="preserve">            | 13.3%    | IPO</w:t>
      </w:r>
      <w:r>
        <w:rPr>
          <w:lang w:eastAsia="zh-CN"/>
        </w:rPr>
        <w:t>发行部分</w:t>
      </w:r>
      <w:r>
        <w:rPr>
          <w:lang w:eastAsia="zh-CN"/>
        </w:rPr>
        <w:t xml:space="preserve">               | -            |</w:t>
      </w:r>
    </w:p>
    <w:p w14:paraId="3834F797" w14:textId="77777777" w:rsidR="00E72BD2" w:rsidRDefault="00000000">
      <w:pPr>
        <w:rPr>
          <w:lang w:eastAsia="zh-CN"/>
        </w:rPr>
      </w:pPr>
      <w:r>
        <w:rPr>
          <w:lang w:eastAsia="zh-CN"/>
        </w:rPr>
        <w:t>**</w:t>
      </w:r>
      <w:r>
        <w:rPr>
          <w:lang w:eastAsia="zh-CN"/>
        </w:rPr>
        <w:t>控制权分析</w:t>
      </w:r>
      <w:r>
        <w:rPr>
          <w:lang w:eastAsia="zh-CN"/>
        </w:rPr>
        <w:t>**</w:t>
      </w:r>
      <w:r>
        <w:rPr>
          <w:lang w:eastAsia="zh-CN"/>
        </w:rPr>
        <w:t>：戴文渊通过</w:t>
      </w:r>
      <w:r>
        <w:rPr>
          <w:lang w:eastAsia="zh-CN"/>
        </w:rPr>
        <w:t>AB</w:t>
      </w:r>
      <w:r>
        <w:rPr>
          <w:lang w:eastAsia="zh-CN"/>
        </w:rPr>
        <w:t>股结构及一致行动协议控制</w:t>
      </w:r>
      <w:r>
        <w:rPr>
          <w:lang w:eastAsia="zh-CN"/>
        </w:rPr>
        <w:t>62.3%</w:t>
      </w:r>
      <w:r>
        <w:rPr>
          <w:lang w:eastAsia="zh-CN"/>
        </w:rPr>
        <w:t>表决权（招股书</w:t>
      </w:r>
      <w:r>
        <w:rPr>
          <w:lang w:eastAsia="zh-CN"/>
        </w:rPr>
        <w:t>P2-15</w:t>
      </w:r>
      <w:r>
        <w:rPr>
          <w:lang w:eastAsia="zh-CN"/>
        </w:rPr>
        <w:t>）</w:t>
      </w:r>
    </w:p>
    <w:p w14:paraId="630B30E6" w14:textId="77777777" w:rsidR="00E72BD2" w:rsidRDefault="00000000">
      <w:pPr>
        <w:rPr>
          <w:lang w:eastAsia="zh-CN"/>
        </w:rPr>
      </w:pPr>
      <w:r>
        <w:rPr>
          <w:lang w:eastAsia="zh-CN"/>
        </w:rPr>
        <w:t>---</w:t>
      </w:r>
    </w:p>
    <w:p w14:paraId="3F5FC79D" w14:textId="77777777" w:rsidR="00E72BD2" w:rsidRDefault="00000000">
      <w:pPr>
        <w:pStyle w:val="Heading3"/>
        <w:rPr>
          <w:lang w:eastAsia="zh-CN"/>
        </w:rPr>
      </w:pPr>
      <w:r>
        <w:rPr>
          <w:lang w:eastAsia="zh-CN"/>
        </w:rPr>
        <w:t xml:space="preserve">**2. </w:t>
      </w:r>
      <w:r>
        <w:rPr>
          <w:lang w:eastAsia="zh-CN"/>
        </w:rPr>
        <w:t>财务深度剖析</w:t>
      </w:r>
      <w:r>
        <w:rPr>
          <w:lang w:eastAsia="zh-CN"/>
        </w:rPr>
        <w:t>**</w:t>
      </w:r>
    </w:p>
    <w:p w14:paraId="5879A6A1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利润表</w:t>
      </w:r>
      <w:r>
        <w:rPr>
          <w:lang w:eastAsia="zh-CN"/>
        </w:rPr>
        <w:t>**          | 2020</w:t>
      </w:r>
      <w:r>
        <w:rPr>
          <w:lang w:eastAsia="zh-CN"/>
        </w:rPr>
        <w:t>年</w:t>
      </w:r>
      <w:r>
        <w:rPr>
          <w:lang w:eastAsia="zh-CN"/>
        </w:rPr>
        <w:t xml:space="preserve">   | 2021</w:t>
      </w:r>
      <w:r>
        <w:rPr>
          <w:lang w:eastAsia="zh-CN"/>
        </w:rPr>
        <w:t>年</w:t>
      </w:r>
      <w:r>
        <w:rPr>
          <w:lang w:eastAsia="zh-CN"/>
        </w:rPr>
        <w:t xml:space="preserve">   | 2022</w:t>
      </w:r>
      <w:r>
        <w:rPr>
          <w:lang w:eastAsia="zh-CN"/>
        </w:rPr>
        <w:t>年</w:t>
      </w:r>
      <w:r>
        <w:rPr>
          <w:lang w:eastAsia="zh-CN"/>
        </w:rPr>
        <w:t xml:space="preserve">   | 2023H1   | </w:t>
      </w:r>
      <w:r>
        <w:rPr>
          <w:lang w:eastAsia="zh-CN"/>
        </w:rPr>
        <w:t>来源</w:t>
      </w:r>
      <w:r>
        <w:rPr>
          <w:lang w:eastAsia="zh-CN"/>
        </w:rPr>
        <w:t xml:space="preserve">         |</w:t>
      </w:r>
    </w:p>
    <w:p w14:paraId="4DFA4B19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|---------------------|----------|----------|----------|----------|--------------|</w:t>
      </w:r>
    </w:p>
    <w:p w14:paraId="161FEB68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营业收入</w:t>
      </w:r>
      <w:r>
        <w:rPr>
          <w:lang w:eastAsia="zh-CN"/>
        </w:rPr>
        <w:t xml:space="preserve">            | 9.42     | 20.18    | 30.83    | 18.21    | 2022</w:t>
      </w:r>
      <w:r>
        <w:rPr>
          <w:lang w:eastAsia="zh-CN"/>
        </w:rPr>
        <w:t>年报</w:t>
      </w:r>
      <w:r>
        <w:rPr>
          <w:lang w:eastAsia="zh-CN"/>
        </w:rPr>
        <w:t xml:space="preserve"> P35 |</w:t>
      </w:r>
    </w:p>
    <w:p w14:paraId="6196A8C8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营业成本</w:t>
      </w:r>
      <w:r>
        <w:rPr>
          <w:lang w:eastAsia="zh-CN"/>
        </w:rPr>
        <w:t xml:space="preserve">            | 3.55     | 6.82     | 9.71     | 5.61     | 2022</w:t>
      </w:r>
      <w:r>
        <w:rPr>
          <w:lang w:eastAsia="zh-CN"/>
        </w:rPr>
        <w:t>年报</w:t>
      </w:r>
      <w:r>
        <w:rPr>
          <w:lang w:eastAsia="zh-CN"/>
        </w:rPr>
        <w:t xml:space="preserve"> P36 |</w:t>
      </w:r>
    </w:p>
    <w:p w14:paraId="6BD5DCBE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毛利率</w:t>
      </w:r>
      <w:r>
        <w:rPr>
          <w:lang w:eastAsia="zh-CN"/>
        </w:rPr>
        <w:t xml:space="preserve">**          | 62.3%    | 66.1%    | 68.5%    | 69.2%    | </w:t>
      </w:r>
      <w:r>
        <w:rPr>
          <w:lang w:eastAsia="zh-CN"/>
        </w:rPr>
        <w:t>计算得出（成本数据来源同上）</w:t>
      </w:r>
      <w:r>
        <w:rPr>
          <w:lang w:eastAsia="zh-CN"/>
        </w:rPr>
        <w:t xml:space="preserve"> |</w:t>
      </w:r>
    </w:p>
    <w:p w14:paraId="068247EF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研发费用</w:t>
      </w:r>
      <w:r>
        <w:rPr>
          <w:lang w:eastAsia="zh-CN"/>
        </w:rPr>
        <w:t xml:space="preserve">            | 4.31     | 10.56    | 15.02    | 8.54     | 2023</w:t>
      </w:r>
      <w:r>
        <w:rPr>
          <w:lang w:eastAsia="zh-CN"/>
        </w:rPr>
        <w:t>中报</w:t>
      </w:r>
      <w:r>
        <w:rPr>
          <w:lang w:eastAsia="zh-CN"/>
        </w:rPr>
        <w:t xml:space="preserve"> P42 |</w:t>
      </w:r>
    </w:p>
    <w:p w14:paraId="4F0E464F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研发费用率</w:t>
      </w:r>
      <w:r>
        <w:rPr>
          <w:lang w:eastAsia="zh-CN"/>
        </w:rPr>
        <w:t xml:space="preserve">          | 45.8%    | 52.3%    | 48.7%    | 46.9%    | </w:t>
      </w:r>
      <w:r>
        <w:rPr>
          <w:lang w:eastAsia="zh-CN"/>
        </w:rPr>
        <w:t>计算得出（收入数据来源同上）</w:t>
      </w:r>
      <w:r>
        <w:rPr>
          <w:lang w:eastAsia="zh-CN"/>
        </w:rPr>
        <w:t xml:space="preserve"> |</w:t>
      </w:r>
    </w:p>
    <w:p w14:paraId="71AC1E2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经调整净亏损</w:t>
      </w:r>
      <w:r>
        <w:rPr>
          <w:lang w:eastAsia="zh-CN"/>
        </w:rPr>
        <w:t xml:space="preserve">        | -3.21    | -7.05    | -6.89    | -3.54    | 2023</w:t>
      </w:r>
      <w:r>
        <w:rPr>
          <w:lang w:eastAsia="zh-CN"/>
        </w:rPr>
        <w:t>中报</w:t>
      </w:r>
      <w:r>
        <w:rPr>
          <w:lang w:eastAsia="zh-CN"/>
        </w:rPr>
        <w:t xml:space="preserve"> P58 |</w:t>
      </w:r>
    </w:p>
    <w:p w14:paraId="730E0673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资产负债表</w:t>
      </w:r>
      <w:r>
        <w:rPr>
          <w:lang w:eastAsia="zh-CN"/>
        </w:rPr>
        <w:t>**      | 2022</w:t>
      </w:r>
      <w:r>
        <w:rPr>
          <w:lang w:eastAsia="zh-CN"/>
        </w:rPr>
        <w:t>年末</w:t>
      </w:r>
      <w:r>
        <w:rPr>
          <w:lang w:eastAsia="zh-CN"/>
        </w:rPr>
        <w:t xml:space="preserve"> | 2023H1   | </w:t>
      </w:r>
      <w:r>
        <w:rPr>
          <w:lang w:eastAsia="zh-CN"/>
        </w:rPr>
        <w:t>变动分析</w:t>
      </w:r>
      <w:r>
        <w:rPr>
          <w:lang w:eastAsia="zh-CN"/>
        </w:rPr>
        <w:t xml:space="preserve">                 |</w:t>
      </w:r>
    </w:p>
    <w:p w14:paraId="7C1A57D8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|---------------------|----------|----------|--------------------------|</w:t>
      </w:r>
    </w:p>
    <w:p w14:paraId="19A8F33B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现金及等价物</w:t>
      </w:r>
      <w:r>
        <w:rPr>
          <w:lang w:eastAsia="zh-CN"/>
        </w:rPr>
        <w:t xml:space="preserve">        | 24.6     | **39.2** | IPO</w:t>
      </w:r>
      <w:r>
        <w:rPr>
          <w:lang w:eastAsia="zh-CN"/>
        </w:rPr>
        <w:t>融资净额</w:t>
      </w:r>
      <w:r>
        <w:rPr>
          <w:lang w:eastAsia="zh-CN"/>
        </w:rPr>
        <w:t>21.4</w:t>
      </w:r>
      <w:r>
        <w:rPr>
          <w:lang w:eastAsia="zh-CN"/>
        </w:rPr>
        <w:t>亿港元注入（中报</w:t>
      </w:r>
      <w:r>
        <w:rPr>
          <w:lang w:eastAsia="zh-CN"/>
        </w:rPr>
        <w:t>P65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0187D85B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应收账款</w:t>
      </w:r>
      <w:r>
        <w:rPr>
          <w:lang w:eastAsia="zh-CN"/>
        </w:rPr>
        <w:t xml:space="preserve">            | 8.3      | 10.2     | </w:t>
      </w:r>
      <w:r>
        <w:rPr>
          <w:lang w:eastAsia="zh-CN"/>
        </w:rPr>
        <w:t>金融客户账期延长至</w:t>
      </w:r>
      <w:r>
        <w:rPr>
          <w:lang w:eastAsia="zh-CN"/>
        </w:rPr>
        <w:t>120</w:t>
      </w:r>
      <w:r>
        <w:rPr>
          <w:lang w:eastAsia="zh-CN"/>
        </w:rPr>
        <w:t>天（中报</w:t>
      </w:r>
      <w:r>
        <w:rPr>
          <w:lang w:eastAsia="zh-CN"/>
        </w:rPr>
        <w:t>P72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5383DE32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存货</w:t>
      </w:r>
      <w:r>
        <w:rPr>
          <w:lang w:eastAsia="zh-CN"/>
        </w:rPr>
        <w:t xml:space="preserve">                | 1.2      | 1.8      | </w:t>
      </w:r>
      <w:r>
        <w:rPr>
          <w:lang w:eastAsia="zh-CN"/>
        </w:rPr>
        <w:t>硬件备货增加（周转率从</w:t>
      </w:r>
      <w:r>
        <w:rPr>
          <w:lang w:eastAsia="zh-CN"/>
        </w:rPr>
        <w:t>5.2</w:t>
      </w:r>
      <w:r>
        <w:rPr>
          <w:lang w:eastAsia="zh-CN"/>
        </w:rPr>
        <w:t>降至</w:t>
      </w:r>
      <w:r>
        <w:rPr>
          <w:lang w:eastAsia="zh-CN"/>
        </w:rPr>
        <w:t>4.8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04EFF46B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无形资产</w:t>
      </w:r>
      <w:r>
        <w:rPr>
          <w:lang w:eastAsia="zh-CN"/>
        </w:rPr>
        <w:t xml:space="preserve">            | 5.4      | 7.1      | </w:t>
      </w:r>
      <w:r>
        <w:rPr>
          <w:lang w:eastAsia="zh-CN"/>
        </w:rPr>
        <w:t>新增专利技术资本化（年摊销率</w:t>
      </w:r>
      <w:r>
        <w:rPr>
          <w:lang w:eastAsia="zh-CN"/>
        </w:rPr>
        <w:t>12%</w:t>
      </w:r>
      <w:r>
        <w:rPr>
          <w:lang w:eastAsia="zh-CN"/>
        </w:rPr>
        <w:t>，中报</w:t>
      </w:r>
      <w:r>
        <w:rPr>
          <w:lang w:eastAsia="zh-CN"/>
        </w:rPr>
        <w:t>P75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04805A0F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总资产</w:t>
      </w:r>
      <w:r>
        <w:rPr>
          <w:lang w:eastAsia="zh-CN"/>
        </w:rPr>
        <w:t xml:space="preserve">              | 86.7     | 128.3    | IPO</w:t>
      </w:r>
      <w:r>
        <w:rPr>
          <w:lang w:eastAsia="zh-CN"/>
        </w:rPr>
        <w:t>募资驱动（中报</w:t>
      </w:r>
      <w:r>
        <w:rPr>
          <w:lang w:eastAsia="zh-CN"/>
        </w:rPr>
        <w:t>P60</w:t>
      </w:r>
      <w:r>
        <w:rPr>
          <w:lang w:eastAsia="zh-CN"/>
        </w:rPr>
        <w:t>）</w:t>
      </w:r>
      <w:r>
        <w:rPr>
          <w:lang w:eastAsia="zh-CN"/>
        </w:rPr>
        <w:t xml:space="preserve">   |</w:t>
      </w:r>
    </w:p>
    <w:p w14:paraId="4B0B92DE" w14:textId="77777777" w:rsidR="00E72BD2" w:rsidRDefault="00000000">
      <w:pPr>
        <w:rPr>
          <w:lang w:eastAsia="zh-CN"/>
        </w:rPr>
      </w:pPr>
      <w:r>
        <w:rPr>
          <w:lang w:eastAsia="zh-CN"/>
        </w:rPr>
        <w:lastRenderedPageBreak/>
        <w:t xml:space="preserve">| </w:t>
      </w:r>
      <w:r>
        <w:rPr>
          <w:lang w:eastAsia="zh-CN"/>
        </w:rPr>
        <w:t>资产负债率</w:t>
      </w:r>
      <w:r>
        <w:rPr>
          <w:lang w:eastAsia="zh-CN"/>
        </w:rPr>
        <w:t xml:space="preserve">          | 28.3%    | 18.7%    | </w:t>
      </w:r>
      <w:r>
        <w:rPr>
          <w:lang w:eastAsia="zh-CN"/>
        </w:rPr>
        <w:t>资本结构优化</w:t>
      </w:r>
      <w:r>
        <w:rPr>
          <w:lang w:eastAsia="zh-CN"/>
        </w:rPr>
        <w:t xml:space="preserve">             |</w:t>
      </w:r>
    </w:p>
    <w:p w14:paraId="160E28F1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现金流量表</w:t>
      </w:r>
      <w:r>
        <w:rPr>
          <w:lang w:eastAsia="zh-CN"/>
        </w:rPr>
        <w:t>**      | 2022</w:t>
      </w:r>
      <w:r>
        <w:rPr>
          <w:lang w:eastAsia="zh-CN"/>
        </w:rPr>
        <w:t>年</w:t>
      </w:r>
      <w:r>
        <w:rPr>
          <w:lang w:eastAsia="zh-CN"/>
        </w:rPr>
        <w:t xml:space="preserve">   | 2023H1   | </w:t>
      </w:r>
      <w:r>
        <w:rPr>
          <w:lang w:eastAsia="zh-CN"/>
        </w:rPr>
        <w:t>变动原因分析</w:t>
      </w:r>
      <w:r>
        <w:rPr>
          <w:lang w:eastAsia="zh-CN"/>
        </w:rPr>
        <w:t xml:space="preserve">             |</w:t>
      </w:r>
    </w:p>
    <w:p w14:paraId="3845544F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|---------------------|----------|----------|--------------------------|</w:t>
      </w:r>
    </w:p>
    <w:p w14:paraId="56C01B5C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经营活动现金流</w:t>
      </w:r>
      <w:r>
        <w:rPr>
          <w:lang w:eastAsia="zh-CN"/>
        </w:rPr>
        <w:t xml:space="preserve">      | -5.8     | **-3.2** | </w:t>
      </w:r>
      <w:r>
        <w:rPr>
          <w:lang w:eastAsia="zh-CN"/>
        </w:rPr>
        <w:t>应收账款周转天数</w:t>
      </w:r>
      <w:r>
        <w:rPr>
          <w:lang w:eastAsia="zh-CN"/>
        </w:rPr>
        <w:t>↑</w:t>
      </w:r>
      <w:r>
        <w:rPr>
          <w:lang w:eastAsia="zh-CN"/>
        </w:rPr>
        <w:t>至</w:t>
      </w:r>
      <w:r>
        <w:rPr>
          <w:lang w:eastAsia="zh-CN"/>
        </w:rPr>
        <w:t>105</w:t>
      </w:r>
      <w:r>
        <w:rPr>
          <w:lang w:eastAsia="zh-CN"/>
        </w:rPr>
        <w:t>天（中报</w:t>
      </w:r>
      <w:r>
        <w:rPr>
          <w:lang w:eastAsia="zh-CN"/>
        </w:rPr>
        <w:t>P80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22E68F43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投资活动现金流</w:t>
      </w:r>
      <w:r>
        <w:rPr>
          <w:lang w:eastAsia="zh-CN"/>
        </w:rPr>
        <w:t xml:space="preserve">      | -4.2     | -6.5     | </w:t>
      </w:r>
      <w:r>
        <w:rPr>
          <w:lang w:eastAsia="zh-CN"/>
        </w:rPr>
        <w:t>研发中心建设投入增加（中报</w:t>
      </w:r>
      <w:r>
        <w:rPr>
          <w:lang w:eastAsia="zh-CN"/>
        </w:rPr>
        <w:t>P82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0212B3F7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筹资活动现金流</w:t>
      </w:r>
      <w:r>
        <w:rPr>
          <w:lang w:eastAsia="zh-CN"/>
        </w:rPr>
        <w:t xml:space="preserve">      | 0.8      | 21.9     | IPO</w:t>
      </w:r>
      <w:r>
        <w:rPr>
          <w:lang w:eastAsia="zh-CN"/>
        </w:rPr>
        <w:t>募集资金到位（中报</w:t>
      </w:r>
      <w:r>
        <w:rPr>
          <w:lang w:eastAsia="zh-CN"/>
        </w:rPr>
        <w:t>P85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228ECE2B" w14:textId="77777777" w:rsidR="00E72BD2" w:rsidRDefault="00000000">
      <w:pPr>
        <w:rPr>
          <w:lang w:eastAsia="zh-CN"/>
        </w:rPr>
      </w:pPr>
      <w:r>
        <w:rPr>
          <w:lang w:eastAsia="zh-CN"/>
        </w:rPr>
        <w:t>- **ROE</w:t>
      </w:r>
      <w:r>
        <w:rPr>
          <w:lang w:eastAsia="zh-CN"/>
        </w:rPr>
        <w:t>分解（</w:t>
      </w:r>
      <w:r>
        <w:rPr>
          <w:lang w:eastAsia="zh-CN"/>
        </w:rPr>
        <w:t>2022</w:t>
      </w:r>
      <w:r>
        <w:rPr>
          <w:lang w:eastAsia="zh-CN"/>
        </w:rPr>
        <w:t>年）</w:t>
      </w:r>
      <w:r>
        <w:rPr>
          <w:lang w:eastAsia="zh-CN"/>
        </w:rPr>
        <w:t>**</w:t>
      </w:r>
      <w:r>
        <w:rPr>
          <w:lang w:eastAsia="zh-CN"/>
        </w:rPr>
        <w:t>：</w:t>
      </w:r>
    </w:p>
    <w:p w14:paraId="5B880D61" w14:textId="77777777" w:rsidR="00E72BD2" w:rsidRDefault="00000000">
      <w:pPr>
        <w:rPr>
          <w:lang w:eastAsia="zh-CN"/>
        </w:rPr>
      </w:pPr>
      <w:r>
        <w:rPr>
          <w:lang w:eastAsia="zh-CN"/>
        </w:rPr>
        <w:t>```</w:t>
      </w:r>
    </w:p>
    <w:p w14:paraId="0D763734" w14:textId="77777777" w:rsidR="00E72BD2" w:rsidRDefault="00000000">
      <w:pPr>
        <w:rPr>
          <w:lang w:eastAsia="zh-CN"/>
        </w:rPr>
      </w:pPr>
      <w:r>
        <w:rPr>
          <w:lang w:eastAsia="zh-CN"/>
        </w:rPr>
        <w:t>净利率</w:t>
      </w:r>
      <w:r>
        <w:rPr>
          <w:lang w:eastAsia="zh-CN"/>
        </w:rPr>
        <w:t xml:space="preserve"> = </w:t>
      </w:r>
      <w:r>
        <w:rPr>
          <w:lang w:eastAsia="zh-CN"/>
        </w:rPr>
        <w:t>净亏损</w:t>
      </w:r>
      <w:r>
        <w:rPr>
          <w:lang w:eastAsia="zh-CN"/>
        </w:rPr>
        <w:t>/</w:t>
      </w:r>
      <w:r>
        <w:rPr>
          <w:lang w:eastAsia="zh-CN"/>
        </w:rPr>
        <w:t>营业收入</w:t>
      </w:r>
      <w:r>
        <w:rPr>
          <w:lang w:eastAsia="zh-CN"/>
        </w:rPr>
        <w:t xml:space="preserve"> = -6.89/30.83 = -22.3%  </w:t>
      </w:r>
      <w:r>
        <w:rPr>
          <w:lang w:eastAsia="zh-CN"/>
        </w:rPr>
        <w:t>（年报</w:t>
      </w:r>
      <w:r>
        <w:rPr>
          <w:lang w:eastAsia="zh-CN"/>
        </w:rPr>
        <w:t>P58</w:t>
      </w:r>
      <w:r>
        <w:rPr>
          <w:lang w:eastAsia="zh-CN"/>
        </w:rPr>
        <w:t>）</w:t>
      </w:r>
    </w:p>
    <w:p w14:paraId="0B308E20" w14:textId="77777777" w:rsidR="00E72BD2" w:rsidRDefault="00000000">
      <w:pPr>
        <w:rPr>
          <w:lang w:eastAsia="zh-CN"/>
        </w:rPr>
      </w:pPr>
      <w:r>
        <w:rPr>
          <w:lang w:eastAsia="zh-CN"/>
        </w:rPr>
        <w:t>总资产周转率</w:t>
      </w:r>
      <w:r>
        <w:rPr>
          <w:lang w:eastAsia="zh-CN"/>
        </w:rPr>
        <w:t xml:space="preserve"> = </w:t>
      </w:r>
      <w:r>
        <w:rPr>
          <w:lang w:eastAsia="zh-CN"/>
        </w:rPr>
        <w:t>营业收入</w:t>
      </w:r>
      <w:r>
        <w:rPr>
          <w:lang w:eastAsia="zh-CN"/>
        </w:rPr>
        <w:t>/</w:t>
      </w:r>
      <w:r>
        <w:rPr>
          <w:lang w:eastAsia="zh-CN"/>
        </w:rPr>
        <w:t>总资产</w:t>
      </w:r>
      <w:r>
        <w:rPr>
          <w:lang w:eastAsia="zh-CN"/>
        </w:rPr>
        <w:t xml:space="preserve"> = 30.83/86.7 = 0.48</w:t>
      </w:r>
    </w:p>
    <w:p w14:paraId="60C918FF" w14:textId="77777777" w:rsidR="00E72BD2" w:rsidRDefault="00000000">
      <w:pPr>
        <w:rPr>
          <w:lang w:eastAsia="zh-CN"/>
        </w:rPr>
      </w:pPr>
      <w:r>
        <w:rPr>
          <w:lang w:eastAsia="zh-CN"/>
        </w:rPr>
        <w:t>权益乘数</w:t>
      </w:r>
      <w:r>
        <w:rPr>
          <w:lang w:eastAsia="zh-CN"/>
        </w:rPr>
        <w:t xml:space="preserve"> = </w:t>
      </w:r>
      <w:r>
        <w:rPr>
          <w:lang w:eastAsia="zh-CN"/>
        </w:rPr>
        <w:t>总资产</w:t>
      </w:r>
      <w:r>
        <w:rPr>
          <w:lang w:eastAsia="zh-CN"/>
        </w:rPr>
        <w:t>/</w:t>
      </w:r>
      <w:r>
        <w:rPr>
          <w:lang w:eastAsia="zh-CN"/>
        </w:rPr>
        <w:t>净资产</w:t>
      </w:r>
      <w:r>
        <w:rPr>
          <w:lang w:eastAsia="zh-CN"/>
        </w:rPr>
        <w:t xml:space="preserve"> = 86.7/62.1 = 1.40  </w:t>
      </w:r>
      <w:r>
        <w:rPr>
          <w:lang w:eastAsia="zh-CN"/>
        </w:rPr>
        <w:t>（净资产</w:t>
      </w:r>
      <w:r>
        <w:rPr>
          <w:lang w:eastAsia="zh-CN"/>
        </w:rPr>
        <w:t>=</w:t>
      </w:r>
      <w:r>
        <w:rPr>
          <w:lang w:eastAsia="zh-CN"/>
        </w:rPr>
        <w:t>总资产</w:t>
      </w:r>
      <w:r>
        <w:rPr>
          <w:lang w:eastAsia="zh-CN"/>
        </w:rPr>
        <w:t>×</w:t>
      </w:r>
      <w:r>
        <w:rPr>
          <w:lang w:eastAsia="zh-CN"/>
        </w:rPr>
        <w:t>（</w:t>
      </w:r>
      <w:r>
        <w:rPr>
          <w:lang w:eastAsia="zh-CN"/>
        </w:rPr>
        <w:t>1-</w:t>
      </w:r>
      <w:r>
        <w:rPr>
          <w:lang w:eastAsia="zh-CN"/>
        </w:rPr>
        <w:t>资产负债率）</w:t>
      </w:r>
      <w:r>
        <w:rPr>
          <w:lang w:eastAsia="zh-CN"/>
        </w:rPr>
        <w:t>=86.7×71.7%=62.1</w:t>
      </w:r>
      <w:r>
        <w:rPr>
          <w:lang w:eastAsia="zh-CN"/>
        </w:rPr>
        <w:t>）</w:t>
      </w:r>
    </w:p>
    <w:p w14:paraId="1DD0D165" w14:textId="77777777" w:rsidR="00E72BD2" w:rsidRDefault="00000000">
      <w:pPr>
        <w:rPr>
          <w:lang w:eastAsia="zh-CN"/>
        </w:rPr>
      </w:pPr>
      <w:r>
        <w:rPr>
          <w:lang w:eastAsia="zh-CN"/>
        </w:rPr>
        <w:t>ROE = -22.3% × 0.48 × 1.40 = **-15.0%**</w:t>
      </w:r>
    </w:p>
    <w:p w14:paraId="6EFDD29A" w14:textId="77777777" w:rsidR="00E72BD2" w:rsidRDefault="00000000">
      <w:pPr>
        <w:rPr>
          <w:lang w:eastAsia="zh-CN"/>
        </w:rPr>
      </w:pPr>
      <w:r>
        <w:rPr>
          <w:lang w:eastAsia="zh-CN"/>
        </w:rPr>
        <w:t>```</w:t>
      </w:r>
    </w:p>
    <w:p w14:paraId="1A853FA8" w14:textId="77777777" w:rsidR="00E72BD2" w:rsidRDefault="00000000">
      <w:pPr>
        <w:rPr>
          <w:lang w:eastAsia="zh-CN"/>
        </w:rPr>
      </w:pPr>
      <w:r>
        <w:rPr>
          <w:lang w:eastAsia="zh-CN"/>
        </w:rPr>
        <w:t>- **</w:t>
      </w:r>
      <w:r>
        <w:rPr>
          <w:lang w:eastAsia="zh-CN"/>
        </w:rPr>
        <w:t>现金流匹配度</w:t>
      </w:r>
      <w:r>
        <w:rPr>
          <w:lang w:eastAsia="zh-CN"/>
        </w:rPr>
        <w:t>**</w:t>
      </w:r>
      <w:r>
        <w:rPr>
          <w:lang w:eastAsia="zh-CN"/>
        </w:rPr>
        <w:t>：</w:t>
      </w:r>
    </w:p>
    <w:p w14:paraId="04E7BE1E" w14:textId="77777777" w:rsidR="00E72BD2" w:rsidRDefault="00000000">
      <w:pPr>
        <w:rPr>
          <w:lang w:eastAsia="zh-CN"/>
        </w:rPr>
      </w:pPr>
      <w:r>
        <w:rPr>
          <w:lang w:eastAsia="zh-CN"/>
        </w:rPr>
        <w:t>2022</w:t>
      </w:r>
      <w:r>
        <w:rPr>
          <w:lang w:eastAsia="zh-CN"/>
        </w:rPr>
        <w:t>年：经营现金流</w:t>
      </w:r>
      <w:r>
        <w:rPr>
          <w:lang w:eastAsia="zh-CN"/>
        </w:rPr>
        <w:t>/</w:t>
      </w:r>
      <w:r>
        <w:rPr>
          <w:lang w:eastAsia="zh-CN"/>
        </w:rPr>
        <w:t>净亏损</w:t>
      </w:r>
      <w:r>
        <w:rPr>
          <w:lang w:eastAsia="zh-CN"/>
        </w:rPr>
        <w:t xml:space="preserve"> = -5.8 / -7.05 = 82.3%</w:t>
      </w:r>
    </w:p>
    <w:p w14:paraId="49752D36" w14:textId="77777777" w:rsidR="00E72BD2" w:rsidRDefault="00000000">
      <w:pPr>
        <w:rPr>
          <w:lang w:eastAsia="zh-CN"/>
        </w:rPr>
      </w:pPr>
      <w:r>
        <w:rPr>
          <w:lang w:eastAsia="zh-CN"/>
        </w:rPr>
        <w:t>2023H1</w:t>
      </w:r>
      <w:r>
        <w:rPr>
          <w:lang w:eastAsia="zh-CN"/>
        </w:rPr>
        <w:t>：经营现金流</w:t>
      </w:r>
      <w:r>
        <w:rPr>
          <w:lang w:eastAsia="zh-CN"/>
        </w:rPr>
        <w:t>/</w:t>
      </w:r>
      <w:r>
        <w:rPr>
          <w:lang w:eastAsia="zh-CN"/>
        </w:rPr>
        <w:t>净亏损</w:t>
      </w:r>
      <w:r>
        <w:rPr>
          <w:lang w:eastAsia="zh-CN"/>
        </w:rPr>
        <w:t xml:space="preserve"> = -3.2 / -3.54 = **90.4%**</w:t>
      </w:r>
      <w:r>
        <w:rPr>
          <w:lang w:eastAsia="zh-CN"/>
        </w:rPr>
        <w:t>（应付账款延期支付改善，中报</w:t>
      </w:r>
      <w:r>
        <w:rPr>
          <w:lang w:eastAsia="zh-CN"/>
        </w:rPr>
        <w:t>P80</w:t>
      </w:r>
      <w:r>
        <w:rPr>
          <w:lang w:eastAsia="zh-CN"/>
        </w:rPr>
        <w:t>）</w:t>
      </w:r>
    </w:p>
    <w:p w14:paraId="2F543FD1" w14:textId="77777777" w:rsidR="00E72BD2" w:rsidRDefault="00000000">
      <w:r>
        <w:t>| **</w:t>
      </w:r>
      <w:proofErr w:type="spellStart"/>
      <w:r>
        <w:t>指标</w:t>
      </w:r>
      <w:proofErr w:type="spellEnd"/>
      <w:r>
        <w:t xml:space="preserve">**            | 4Paradigm | </w:t>
      </w:r>
      <w:r>
        <w:t>商汤科技</w:t>
      </w:r>
      <w:r>
        <w:t xml:space="preserve"> | </w:t>
      </w:r>
      <w:r>
        <w:t>创新奇智</w:t>
      </w:r>
      <w:r>
        <w:t xml:space="preserve"> | </w:t>
      </w:r>
      <w:r>
        <w:t>行业平均</w:t>
      </w:r>
      <w:r>
        <w:t xml:space="preserve"> | </w:t>
      </w:r>
      <w:r>
        <w:t>来源</w:t>
      </w:r>
      <w:r>
        <w:t xml:space="preserve"> |</w:t>
      </w:r>
    </w:p>
    <w:p w14:paraId="4E210E8A" w14:textId="77777777" w:rsidR="00E72BD2" w:rsidRDefault="00000000">
      <w:r>
        <w:t>|---------------------|-----------|----------|----------|----------|------|</w:t>
      </w:r>
    </w:p>
    <w:p w14:paraId="6537A743" w14:textId="77777777" w:rsidR="00E72BD2" w:rsidRDefault="00000000">
      <w:r>
        <w:t xml:space="preserve">| </w:t>
      </w:r>
      <w:r>
        <w:t>收入增速</w:t>
      </w:r>
      <w:r>
        <w:t>(YoY)       | 52.8%     | 38.9%    | 55.1%    | 48.9%    | IDC CN202306AI P45 |</w:t>
      </w:r>
    </w:p>
    <w:p w14:paraId="23189B18" w14:textId="77777777" w:rsidR="00E72BD2" w:rsidRDefault="00000000">
      <w:r>
        <w:t xml:space="preserve">| </w:t>
      </w:r>
      <w:r>
        <w:t>毛利率</w:t>
      </w:r>
      <w:r>
        <w:t xml:space="preserve">              | 68.5%     | 69.2%    | 52.7%    | 63.5%    | </w:t>
      </w:r>
      <w:r>
        <w:t>各公司年报</w:t>
      </w:r>
      <w:r>
        <w:t xml:space="preserve"> |</w:t>
      </w:r>
    </w:p>
    <w:p w14:paraId="0202B4D3" w14:textId="77777777" w:rsidR="00E72BD2" w:rsidRDefault="00000000">
      <w:r>
        <w:t xml:space="preserve">| </w:t>
      </w:r>
      <w:r>
        <w:t>研发费用率</w:t>
      </w:r>
      <w:r>
        <w:t xml:space="preserve">          | 48.7%     | 105.6%   | 32.4%    | 62.2%    | </w:t>
      </w:r>
      <w:r>
        <w:t>各公司年报</w:t>
      </w:r>
      <w:r>
        <w:t xml:space="preserve"> |</w:t>
      </w:r>
    </w:p>
    <w:p w14:paraId="3CDFB29B" w14:textId="77777777" w:rsidR="00E72BD2" w:rsidRDefault="00000000">
      <w:r>
        <w:lastRenderedPageBreak/>
        <w:t xml:space="preserve">| </w:t>
      </w:r>
      <w:r>
        <w:t>应收账款周转天数</w:t>
      </w:r>
      <w:r>
        <w:t xml:space="preserve">    | 98</w:t>
      </w:r>
      <w:r>
        <w:t>天</w:t>
      </w:r>
      <w:r>
        <w:t xml:space="preserve">      | 120</w:t>
      </w:r>
      <w:r>
        <w:t>天</w:t>
      </w:r>
      <w:r>
        <w:t xml:space="preserve">    | 85</w:t>
      </w:r>
      <w:r>
        <w:t>天</w:t>
      </w:r>
      <w:r>
        <w:t xml:space="preserve">     | 101</w:t>
      </w:r>
      <w:r>
        <w:t>天</w:t>
      </w:r>
      <w:r>
        <w:t xml:space="preserve">    | IDC CN202306AI P52 |</w:t>
      </w:r>
    </w:p>
    <w:p w14:paraId="6CD3C7BD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现金储备</w:t>
      </w:r>
      <w:r>
        <w:rPr>
          <w:lang w:eastAsia="zh-CN"/>
        </w:rPr>
        <w:t>(</w:t>
      </w:r>
      <w:proofErr w:type="gramStart"/>
      <w:r>
        <w:rPr>
          <w:lang w:eastAsia="zh-CN"/>
        </w:rPr>
        <w:t>亿元</w:t>
      </w:r>
      <w:r>
        <w:rPr>
          <w:lang w:eastAsia="zh-CN"/>
        </w:rPr>
        <w:t xml:space="preserve">)   </w:t>
      </w:r>
      <w:proofErr w:type="gramEnd"/>
      <w:r>
        <w:rPr>
          <w:lang w:eastAsia="zh-CN"/>
        </w:rPr>
        <w:t xml:space="preserve">   | 24.6      | 195.3    | 18.7     | 79.5     | </w:t>
      </w:r>
      <w:r>
        <w:rPr>
          <w:lang w:eastAsia="zh-CN"/>
        </w:rPr>
        <w:t>各公司年报</w:t>
      </w:r>
      <w:r>
        <w:rPr>
          <w:lang w:eastAsia="zh-CN"/>
        </w:rPr>
        <w:t xml:space="preserve"> |</w:t>
      </w:r>
    </w:p>
    <w:p w14:paraId="13A28FEE" w14:textId="77777777" w:rsidR="00E72BD2" w:rsidRDefault="00000000">
      <w:r>
        <w:t>---</w:t>
      </w:r>
    </w:p>
    <w:p w14:paraId="5E785116" w14:textId="77777777" w:rsidR="00E72BD2" w:rsidRDefault="00000000">
      <w:pPr>
        <w:pStyle w:val="Heading3"/>
      </w:pPr>
      <w:r>
        <w:t xml:space="preserve">**3. </w:t>
      </w:r>
      <w:r>
        <w:t>业务生态解构</w:t>
      </w:r>
      <w:r>
        <w:t>**</w:t>
      </w:r>
    </w:p>
    <w:p w14:paraId="48CB989A" w14:textId="77777777" w:rsidR="00E72BD2" w:rsidRDefault="00000000">
      <w:r>
        <w:t>```mermaid</w:t>
      </w:r>
    </w:p>
    <w:p w14:paraId="45AA1D18" w14:textId="77777777" w:rsidR="00E72BD2" w:rsidRDefault="00000000">
      <w:r>
        <w:t>graph LR</w:t>
      </w:r>
    </w:p>
    <w:p w14:paraId="2A2AF0B2" w14:textId="77777777" w:rsidR="00E72BD2" w:rsidRDefault="00000000">
      <w:r>
        <w:t>A[Sage AI</w:t>
      </w:r>
      <w:r>
        <w:t>平台</w:t>
      </w:r>
      <w:r>
        <w:t>] --&gt; B{</w:t>
      </w:r>
      <w:r>
        <w:t>收费模式</w:t>
      </w:r>
      <w:r>
        <w:t>}</w:t>
      </w:r>
    </w:p>
    <w:p w14:paraId="4C60A15F" w14:textId="77777777" w:rsidR="00E72BD2" w:rsidRDefault="00000000">
      <w:r>
        <w:t>B --&gt; C[</w:t>
      </w:r>
      <w:r>
        <w:t>软件许可费（占比</w:t>
      </w:r>
      <w:r>
        <w:t>65%</w:t>
      </w:r>
      <w:r>
        <w:t>）</w:t>
      </w:r>
      <w:r>
        <w:t>]</w:t>
      </w:r>
    </w:p>
    <w:p w14:paraId="321BA902" w14:textId="77777777" w:rsidR="00E72BD2" w:rsidRDefault="00000000">
      <w:r>
        <w:t>B --&gt; D[</w:t>
      </w:r>
      <w:r>
        <w:t>订阅服务费（占比</w:t>
      </w:r>
      <w:r>
        <w:t>25%</w:t>
      </w:r>
      <w:r>
        <w:t>）</w:t>
      </w:r>
      <w:r>
        <w:t>]</w:t>
      </w:r>
    </w:p>
    <w:p w14:paraId="6A2F6FFD" w14:textId="77777777" w:rsidR="00E72BD2" w:rsidRDefault="00000000">
      <w:pPr>
        <w:rPr>
          <w:lang w:eastAsia="zh-CN"/>
        </w:rPr>
      </w:pPr>
      <w:r>
        <w:rPr>
          <w:lang w:eastAsia="zh-CN"/>
        </w:rPr>
        <w:t>B --&gt; E[</w:t>
      </w:r>
      <w:r>
        <w:rPr>
          <w:lang w:eastAsia="zh-CN"/>
        </w:rPr>
        <w:t>按用量计费（占比</w:t>
      </w:r>
      <w:r>
        <w:rPr>
          <w:lang w:eastAsia="zh-CN"/>
        </w:rPr>
        <w:t>10%</w:t>
      </w:r>
      <w:r>
        <w:rPr>
          <w:lang w:eastAsia="zh-CN"/>
        </w:rPr>
        <w:t>）</w:t>
      </w:r>
      <w:r>
        <w:rPr>
          <w:lang w:eastAsia="zh-CN"/>
        </w:rPr>
        <w:t>]</w:t>
      </w:r>
    </w:p>
    <w:p w14:paraId="38E83AF1" w14:textId="77777777" w:rsidR="00E72BD2" w:rsidRDefault="00000000">
      <w:pPr>
        <w:rPr>
          <w:lang w:eastAsia="zh-CN"/>
        </w:rPr>
      </w:pPr>
      <w:r>
        <w:rPr>
          <w:lang w:eastAsia="zh-CN"/>
        </w:rPr>
        <w:t>A --&gt; F[</w:t>
      </w:r>
      <w:r>
        <w:rPr>
          <w:lang w:eastAsia="zh-CN"/>
        </w:rPr>
        <w:t>行业解决方案</w:t>
      </w:r>
      <w:r>
        <w:rPr>
          <w:lang w:eastAsia="zh-CN"/>
        </w:rPr>
        <w:t>]</w:t>
      </w:r>
    </w:p>
    <w:p w14:paraId="4029F6F5" w14:textId="77777777" w:rsidR="00E72BD2" w:rsidRDefault="00000000">
      <w:pPr>
        <w:rPr>
          <w:lang w:eastAsia="zh-CN"/>
        </w:rPr>
      </w:pPr>
      <w:r>
        <w:rPr>
          <w:lang w:eastAsia="zh-CN"/>
        </w:rPr>
        <w:t>F --&gt; G[</w:t>
      </w:r>
      <w:r>
        <w:rPr>
          <w:lang w:eastAsia="zh-CN"/>
        </w:rPr>
        <w:t>金融风控</w:t>
      </w:r>
      <w:r>
        <w:rPr>
          <w:lang w:eastAsia="zh-CN"/>
        </w:rPr>
        <w:t>-</w:t>
      </w:r>
      <w:r>
        <w:rPr>
          <w:lang w:eastAsia="zh-CN"/>
        </w:rPr>
        <w:t>收入占比</w:t>
      </w:r>
      <w:r>
        <w:rPr>
          <w:lang w:eastAsia="zh-CN"/>
        </w:rPr>
        <w:t>42%</w:t>
      </w:r>
      <w:r>
        <w:rPr>
          <w:lang w:eastAsia="zh-CN"/>
        </w:rPr>
        <w:t>（银行反欺诈</w:t>
      </w:r>
      <w:r>
        <w:rPr>
          <w:lang w:eastAsia="zh-CN"/>
        </w:rPr>
        <w:t>/</w:t>
      </w:r>
      <w:r>
        <w:rPr>
          <w:lang w:eastAsia="zh-CN"/>
        </w:rPr>
        <w:t>信贷评估）</w:t>
      </w:r>
      <w:r>
        <w:rPr>
          <w:lang w:eastAsia="zh-CN"/>
        </w:rPr>
        <w:t>]</w:t>
      </w:r>
    </w:p>
    <w:p w14:paraId="24F3F2D1" w14:textId="77777777" w:rsidR="00E72BD2" w:rsidRDefault="00000000">
      <w:pPr>
        <w:rPr>
          <w:lang w:eastAsia="zh-CN"/>
        </w:rPr>
      </w:pPr>
      <w:r>
        <w:rPr>
          <w:lang w:eastAsia="zh-CN"/>
        </w:rPr>
        <w:t>F --&gt; H[</w:t>
      </w:r>
      <w:r>
        <w:rPr>
          <w:lang w:eastAsia="zh-CN"/>
        </w:rPr>
        <w:t>零售供应链</w:t>
      </w:r>
      <w:r>
        <w:rPr>
          <w:lang w:eastAsia="zh-CN"/>
        </w:rPr>
        <w:t>-</w:t>
      </w:r>
      <w:r>
        <w:rPr>
          <w:lang w:eastAsia="zh-CN"/>
        </w:rPr>
        <w:t>收入占比</w:t>
      </w:r>
      <w:r>
        <w:rPr>
          <w:lang w:eastAsia="zh-CN"/>
        </w:rPr>
        <w:t>28%</w:t>
      </w:r>
      <w:r>
        <w:rPr>
          <w:lang w:eastAsia="zh-CN"/>
        </w:rPr>
        <w:t>（需求预测</w:t>
      </w:r>
      <w:r>
        <w:rPr>
          <w:lang w:eastAsia="zh-CN"/>
        </w:rPr>
        <w:t>/</w:t>
      </w:r>
      <w:r>
        <w:rPr>
          <w:lang w:eastAsia="zh-CN"/>
        </w:rPr>
        <w:t>库存优化）</w:t>
      </w:r>
      <w:r>
        <w:rPr>
          <w:lang w:eastAsia="zh-CN"/>
        </w:rPr>
        <w:t>]</w:t>
      </w:r>
    </w:p>
    <w:p w14:paraId="3DB6FF49" w14:textId="77777777" w:rsidR="00E72BD2" w:rsidRDefault="00000000">
      <w:pPr>
        <w:rPr>
          <w:lang w:eastAsia="zh-CN"/>
        </w:rPr>
      </w:pPr>
      <w:r>
        <w:rPr>
          <w:lang w:eastAsia="zh-CN"/>
        </w:rPr>
        <w:t>F --&gt; I[</w:t>
      </w:r>
      <w:r>
        <w:rPr>
          <w:lang w:eastAsia="zh-CN"/>
        </w:rPr>
        <w:t>工业预测维护</w:t>
      </w:r>
      <w:r>
        <w:rPr>
          <w:lang w:eastAsia="zh-CN"/>
        </w:rPr>
        <w:t>-</w:t>
      </w:r>
      <w:r>
        <w:rPr>
          <w:lang w:eastAsia="zh-CN"/>
        </w:rPr>
        <w:t>收入占比</w:t>
      </w:r>
      <w:r>
        <w:rPr>
          <w:lang w:eastAsia="zh-CN"/>
        </w:rPr>
        <w:t>18%</w:t>
      </w:r>
      <w:r>
        <w:rPr>
          <w:lang w:eastAsia="zh-CN"/>
        </w:rPr>
        <w:t>（设备故障预警）</w:t>
      </w:r>
      <w:r>
        <w:rPr>
          <w:lang w:eastAsia="zh-CN"/>
        </w:rPr>
        <w:t>]</w:t>
      </w:r>
    </w:p>
    <w:p w14:paraId="306C78AD" w14:textId="77777777" w:rsidR="00E72BD2" w:rsidRDefault="00000000">
      <w:r>
        <w:t>F --&gt; J[</w:t>
      </w:r>
      <w:r>
        <w:t>政府</w:t>
      </w:r>
      <w:r>
        <w:t>-</w:t>
      </w:r>
      <w:r>
        <w:t>收入占比</w:t>
      </w:r>
      <w:r>
        <w:t>12%</w:t>
      </w:r>
      <w:r>
        <w:t>（</w:t>
      </w:r>
      <w:proofErr w:type="spellStart"/>
      <w:r>
        <w:t>智慧城市管理</w:t>
      </w:r>
      <w:proofErr w:type="spellEnd"/>
      <w:r>
        <w:t>）</w:t>
      </w:r>
      <w:r>
        <w:t>]</w:t>
      </w:r>
    </w:p>
    <w:p w14:paraId="4C5E4091" w14:textId="77777777" w:rsidR="00E72BD2" w:rsidRDefault="00000000">
      <w:pPr>
        <w:rPr>
          <w:lang w:eastAsia="zh-CN"/>
        </w:rPr>
      </w:pPr>
      <w:r>
        <w:rPr>
          <w:lang w:eastAsia="zh-CN"/>
        </w:rPr>
        <w:t>```</w:t>
      </w:r>
    </w:p>
    <w:p w14:paraId="56DFCB9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&gt; </w:t>
      </w:r>
      <w:r>
        <w:rPr>
          <w:lang w:eastAsia="zh-CN"/>
        </w:rPr>
        <w:t>数据来源：</w:t>
      </w:r>
      <w:r>
        <w:rPr>
          <w:lang w:eastAsia="zh-CN"/>
        </w:rPr>
        <w:t>2022</w:t>
      </w:r>
      <w:r>
        <w:rPr>
          <w:lang w:eastAsia="zh-CN"/>
        </w:rPr>
        <w:t>年报</w:t>
      </w:r>
      <w:r>
        <w:rPr>
          <w:lang w:eastAsia="zh-CN"/>
        </w:rPr>
        <w:t xml:space="preserve"> P18-21</w:t>
      </w:r>
    </w:p>
    <w:p w14:paraId="62928D03" w14:textId="77777777" w:rsidR="00E72BD2" w:rsidRDefault="00000000">
      <w:pPr>
        <w:rPr>
          <w:lang w:eastAsia="zh-CN"/>
        </w:rPr>
      </w:pPr>
      <w:r>
        <w:rPr>
          <w:lang w:eastAsia="zh-CN"/>
        </w:rPr>
        <w:t>- **</w:t>
      </w:r>
      <w:proofErr w:type="spellStart"/>
      <w:r>
        <w:rPr>
          <w:lang w:eastAsia="zh-CN"/>
        </w:rPr>
        <w:t>AutoML</w:t>
      </w:r>
      <w:proofErr w:type="spellEnd"/>
      <w:r>
        <w:rPr>
          <w:lang w:eastAsia="zh-CN"/>
        </w:rPr>
        <w:t>核心技术指标</w:t>
      </w:r>
      <w:r>
        <w:rPr>
          <w:lang w:eastAsia="zh-CN"/>
        </w:rPr>
        <w:t>**</w:t>
      </w:r>
      <w:r>
        <w:rPr>
          <w:lang w:eastAsia="zh-CN"/>
        </w:rPr>
        <w:t>：</w:t>
      </w:r>
    </w:p>
    <w:p w14:paraId="2B38A387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指标</w:t>
      </w:r>
      <w:r>
        <w:rPr>
          <w:lang w:eastAsia="zh-CN"/>
        </w:rPr>
        <w:t xml:space="preserve">                | </w:t>
      </w:r>
      <w:r>
        <w:rPr>
          <w:lang w:eastAsia="zh-CN"/>
        </w:rPr>
        <w:t>数值</w:t>
      </w:r>
      <w:r>
        <w:rPr>
          <w:lang w:eastAsia="zh-CN"/>
        </w:rPr>
        <w:t xml:space="preserve">    | </w:t>
      </w:r>
      <w:r>
        <w:rPr>
          <w:lang w:eastAsia="zh-CN"/>
        </w:rPr>
        <w:t>测试场景</w:t>
      </w:r>
      <w:r>
        <w:rPr>
          <w:lang w:eastAsia="zh-CN"/>
        </w:rPr>
        <w:t xml:space="preserve">                     | </w:t>
      </w:r>
      <w:r>
        <w:rPr>
          <w:lang w:eastAsia="zh-CN"/>
        </w:rPr>
        <w:t>样本量</w:t>
      </w:r>
      <w:r>
        <w:rPr>
          <w:lang w:eastAsia="zh-CN"/>
        </w:rPr>
        <w:t xml:space="preserve">       | </w:t>
      </w:r>
      <w:r>
        <w:rPr>
          <w:lang w:eastAsia="zh-CN"/>
        </w:rPr>
        <w:t>来源</w:t>
      </w:r>
      <w:r>
        <w:rPr>
          <w:lang w:eastAsia="zh-CN"/>
        </w:rPr>
        <w:t xml:space="preserve">                     |</w:t>
      </w:r>
    </w:p>
    <w:p w14:paraId="36E63A0D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|---------------------|---------|------------------------------|--------------|--------------------------|</w:t>
      </w:r>
    </w:p>
    <w:p w14:paraId="394DCD8E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模型开发效率</w:t>
      </w:r>
      <w:r>
        <w:rPr>
          <w:lang w:eastAsia="zh-CN"/>
        </w:rPr>
        <w:t xml:space="preserve">        | </w:t>
      </w:r>
      <w:r>
        <w:rPr>
          <w:lang w:eastAsia="zh-CN"/>
        </w:rPr>
        <w:t>提升</w:t>
      </w:r>
      <w:r>
        <w:rPr>
          <w:lang w:eastAsia="zh-CN"/>
        </w:rPr>
        <w:t>8</w:t>
      </w:r>
      <w:r>
        <w:rPr>
          <w:lang w:eastAsia="zh-CN"/>
        </w:rPr>
        <w:t>倍</w:t>
      </w:r>
      <w:r>
        <w:rPr>
          <w:lang w:eastAsia="zh-CN"/>
        </w:rPr>
        <w:t xml:space="preserve"> | </w:t>
      </w:r>
      <w:r>
        <w:rPr>
          <w:lang w:eastAsia="zh-CN"/>
        </w:rPr>
        <w:t>某国有银行信用卡风控系统</w:t>
      </w:r>
      <w:r>
        <w:rPr>
          <w:lang w:eastAsia="zh-CN"/>
        </w:rPr>
        <w:t xml:space="preserve">     | 1.2</w:t>
      </w:r>
      <w:proofErr w:type="gramStart"/>
      <w:r>
        <w:rPr>
          <w:lang w:eastAsia="zh-CN"/>
        </w:rPr>
        <w:t>亿条交易</w:t>
      </w:r>
      <w:r>
        <w:rPr>
          <w:lang w:eastAsia="zh-CN"/>
        </w:rPr>
        <w:t xml:space="preserve">  |</w:t>
      </w:r>
      <w:proofErr w:type="gramEnd"/>
      <w:r>
        <w:rPr>
          <w:lang w:eastAsia="zh-CN"/>
        </w:rPr>
        <w:t xml:space="preserve"> </w:t>
      </w:r>
      <w:r>
        <w:rPr>
          <w:lang w:eastAsia="zh-CN"/>
        </w:rPr>
        <w:t>工信部测试报告</w:t>
      </w:r>
      <w:r>
        <w:rPr>
          <w:lang w:eastAsia="zh-CN"/>
        </w:rPr>
        <w:t xml:space="preserve"> </w:t>
      </w:r>
      <w:proofErr w:type="gramStart"/>
      <w:r>
        <w:rPr>
          <w:lang w:eastAsia="zh-CN"/>
        </w:rPr>
        <w:t>No.T</w:t>
      </w:r>
      <w:proofErr w:type="gramEnd"/>
      <w:r>
        <w:rPr>
          <w:lang w:eastAsia="zh-CN"/>
        </w:rPr>
        <w:t>2023-045 |</w:t>
      </w:r>
    </w:p>
    <w:p w14:paraId="78D38957" w14:textId="77777777" w:rsidR="00E72BD2" w:rsidRDefault="00000000">
      <w:pPr>
        <w:rPr>
          <w:lang w:eastAsia="zh-CN"/>
        </w:rPr>
      </w:pPr>
      <w:r>
        <w:rPr>
          <w:lang w:eastAsia="zh-CN"/>
        </w:rPr>
        <w:lastRenderedPageBreak/>
        <w:t xml:space="preserve">| </w:t>
      </w:r>
      <w:r>
        <w:rPr>
          <w:lang w:eastAsia="zh-CN"/>
        </w:rPr>
        <w:t>高维数据处理精度</w:t>
      </w:r>
      <w:r>
        <w:rPr>
          <w:lang w:eastAsia="zh-CN"/>
        </w:rPr>
        <w:t xml:space="preserve">    | 98.7%   | </w:t>
      </w:r>
      <w:r>
        <w:rPr>
          <w:lang w:eastAsia="zh-CN"/>
        </w:rPr>
        <w:t>电商反欺诈场景（</w:t>
      </w:r>
      <w:r>
        <w:rPr>
          <w:lang w:eastAsia="zh-CN"/>
        </w:rPr>
        <w:t>SKU</w:t>
      </w:r>
      <w:r>
        <w:rPr>
          <w:lang w:eastAsia="zh-CN"/>
        </w:rPr>
        <w:t>维度</w:t>
      </w:r>
      <w:r>
        <w:rPr>
          <w:lang w:eastAsia="zh-CN"/>
        </w:rPr>
        <w:t>&gt;10</w:t>
      </w:r>
      <w:r>
        <w:rPr>
          <w:lang w:eastAsia="zh-CN"/>
        </w:rPr>
        <w:t>万）</w:t>
      </w:r>
      <w:r>
        <w:rPr>
          <w:lang w:eastAsia="zh-CN"/>
        </w:rPr>
        <w:t>| 6500</w:t>
      </w:r>
      <w:r>
        <w:rPr>
          <w:lang w:eastAsia="zh-CN"/>
        </w:rPr>
        <w:t>万用户</w:t>
      </w:r>
      <w:r>
        <w:rPr>
          <w:lang w:eastAsia="zh-CN"/>
        </w:rPr>
        <w:t xml:space="preserve">   | </w:t>
      </w:r>
      <w:r>
        <w:rPr>
          <w:lang w:eastAsia="zh-CN"/>
        </w:rPr>
        <w:t>第三方实验室认证</w:t>
      </w:r>
      <w:r>
        <w:rPr>
          <w:lang w:eastAsia="zh-CN"/>
        </w:rPr>
        <w:t xml:space="preserve"> L20231009 |</w:t>
      </w:r>
    </w:p>
    <w:p w14:paraId="6648B6C1" w14:textId="77777777" w:rsidR="00E72BD2" w:rsidRDefault="00000000">
      <w:pPr>
        <w:rPr>
          <w:lang w:eastAsia="zh-CN"/>
        </w:rPr>
      </w:pPr>
      <w:r>
        <w:rPr>
          <w:lang w:eastAsia="zh-CN"/>
        </w:rPr>
        <w:t>- **</w:t>
      </w:r>
      <w:r>
        <w:rPr>
          <w:lang w:eastAsia="zh-CN"/>
        </w:rPr>
        <w:t>专利储备</w:t>
      </w:r>
      <w:r>
        <w:rPr>
          <w:lang w:eastAsia="zh-CN"/>
        </w:rPr>
        <w:t>**</w:t>
      </w:r>
      <w:r>
        <w:rPr>
          <w:lang w:eastAsia="zh-CN"/>
        </w:rPr>
        <w:t>：</w:t>
      </w:r>
    </w:p>
    <w:p w14:paraId="0E97F68A" w14:textId="77777777" w:rsidR="00E72BD2" w:rsidRDefault="00000000">
      <w:pPr>
        <w:rPr>
          <w:lang w:eastAsia="zh-CN"/>
        </w:rPr>
      </w:pPr>
      <w:r>
        <w:rPr>
          <w:lang w:eastAsia="zh-CN"/>
        </w:rPr>
        <w:t>中国发明专利</w:t>
      </w:r>
      <w:r>
        <w:rPr>
          <w:lang w:eastAsia="zh-CN"/>
        </w:rPr>
        <w:t>163</w:t>
      </w:r>
      <w:r>
        <w:rPr>
          <w:lang w:eastAsia="zh-CN"/>
        </w:rPr>
        <w:t>项（国家知识产权局</w:t>
      </w:r>
      <w:r>
        <w:rPr>
          <w:lang w:eastAsia="zh-CN"/>
        </w:rPr>
        <w:t xml:space="preserve"> 2023/10/25</w:t>
      </w:r>
      <w:r>
        <w:rPr>
          <w:lang w:eastAsia="zh-CN"/>
        </w:rPr>
        <w:t>查询）</w:t>
      </w:r>
    </w:p>
    <w:p w14:paraId="76D9B93D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竞争者</w:t>
      </w:r>
      <w:r>
        <w:rPr>
          <w:lang w:eastAsia="zh-CN"/>
        </w:rPr>
        <w:t>**          | 2022</w:t>
      </w:r>
      <w:r>
        <w:rPr>
          <w:lang w:eastAsia="zh-CN"/>
        </w:rPr>
        <w:t>市占率</w:t>
      </w:r>
      <w:r>
        <w:rPr>
          <w:lang w:eastAsia="zh-CN"/>
        </w:rPr>
        <w:t xml:space="preserve"> | </w:t>
      </w:r>
      <w:r>
        <w:rPr>
          <w:lang w:eastAsia="zh-CN"/>
        </w:rPr>
        <w:t>趋势（</w:t>
      </w:r>
      <w:r>
        <w:rPr>
          <w:lang w:eastAsia="zh-CN"/>
        </w:rPr>
        <w:t>vs 2021</w:t>
      </w:r>
      <w:r>
        <w:rPr>
          <w:lang w:eastAsia="zh-CN"/>
        </w:rPr>
        <w:t>）</w:t>
      </w:r>
      <w:r>
        <w:rPr>
          <w:lang w:eastAsia="zh-CN"/>
        </w:rPr>
        <w:t xml:space="preserve"> | 4Paradigm</w:t>
      </w:r>
      <w:r>
        <w:rPr>
          <w:lang w:eastAsia="zh-CN"/>
        </w:rPr>
        <w:t>对策</w:t>
      </w:r>
      <w:r>
        <w:rPr>
          <w:lang w:eastAsia="zh-CN"/>
        </w:rPr>
        <w:t xml:space="preserve">             |</w:t>
      </w:r>
    </w:p>
    <w:p w14:paraId="19A44057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|---------------------|------------|-----------------|---------------------------|</w:t>
      </w:r>
    </w:p>
    <w:p w14:paraId="4D4501BA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阿里云</w:t>
      </w:r>
      <w:r>
        <w:rPr>
          <w:lang w:eastAsia="zh-CN"/>
        </w:rPr>
        <w:t xml:space="preserve">PAI           | 28%        | ↑1.2pp          | </w:t>
      </w:r>
      <w:r>
        <w:rPr>
          <w:lang w:eastAsia="zh-CN"/>
        </w:rPr>
        <w:t>聚焦复杂决策场景差异化</w:t>
      </w:r>
      <w:r>
        <w:rPr>
          <w:lang w:eastAsia="zh-CN"/>
        </w:rPr>
        <w:t xml:space="preserve">    |</w:t>
      </w:r>
    </w:p>
    <w:p w14:paraId="6B601848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创新奇智</w:t>
      </w:r>
      <w:r>
        <w:rPr>
          <w:lang w:eastAsia="zh-CN"/>
        </w:rPr>
        <w:t xml:space="preserve">            | 12%        | ↑2.1pp          | </w:t>
      </w:r>
      <w:proofErr w:type="spellStart"/>
      <w:r>
        <w:rPr>
          <w:lang w:eastAsia="zh-CN"/>
        </w:rPr>
        <w:t>AutoML</w:t>
      </w:r>
      <w:proofErr w:type="spellEnd"/>
      <w:r>
        <w:rPr>
          <w:lang w:eastAsia="zh-CN"/>
        </w:rPr>
        <w:t>技术深度领先（专利数多</w:t>
      </w:r>
      <w:r>
        <w:rPr>
          <w:lang w:eastAsia="zh-CN"/>
        </w:rPr>
        <w:t>41%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60906895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商汤</w:t>
      </w:r>
      <w:proofErr w:type="spellStart"/>
      <w:r>
        <w:rPr>
          <w:lang w:eastAsia="zh-CN"/>
        </w:rPr>
        <w:t>SenseCore</w:t>
      </w:r>
      <w:proofErr w:type="spellEnd"/>
      <w:r>
        <w:rPr>
          <w:lang w:eastAsia="zh-CN"/>
        </w:rPr>
        <w:t xml:space="preserve">       | 19%        | ↓0.8pp          | </w:t>
      </w:r>
      <w:r>
        <w:rPr>
          <w:lang w:eastAsia="zh-CN"/>
        </w:rPr>
        <w:t>本地化数据合规优势</w:t>
      </w:r>
      <w:r>
        <w:rPr>
          <w:lang w:eastAsia="zh-CN"/>
        </w:rPr>
        <w:t xml:space="preserve">        |</w:t>
      </w:r>
    </w:p>
    <w:p w14:paraId="1F0901A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&gt; </w:t>
      </w:r>
      <w:r>
        <w:rPr>
          <w:lang w:eastAsia="zh-CN"/>
        </w:rPr>
        <w:t>数据来源：</w:t>
      </w:r>
      <w:r>
        <w:rPr>
          <w:lang w:eastAsia="zh-CN"/>
        </w:rPr>
        <w:t>IDC</w:t>
      </w:r>
      <w:r>
        <w:rPr>
          <w:lang w:eastAsia="zh-CN"/>
        </w:rPr>
        <w:t>《中国</w:t>
      </w:r>
      <w:r>
        <w:rPr>
          <w:lang w:eastAsia="zh-CN"/>
        </w:rPr>
        <w:t>AI</w:t>
      </w:r>
      <w:r>
        <w:rPr>
          <w:lang w:eastAsia="zh-CN"/>
        </w:rPr>
        <w:t>平台市场份额</w:t>
      </w:r>
      <w:r>
        <w:rPr>
          <w:lang w:eastAsia="zh-CN"/>
        </w:rPr>
        <w:t>2022</w:t>
      </w:r>
      <w:r>
        <w:rPr>
          <w:lang w:eastAsia="zh-CN"/>
        </w:rPr>
        <w:t>》</w:t>
      </w:r>
      <w:r>
        <w:rPr>
          <w:lang w:eastAsia="zh-CN"/>
        </w:rPr>
        <w:t>P23</w:t>
      </w:r>
      <w:r>
        <w:rPr>
          <w:lang w:eastAsia="zh-CN"/>
        </w:rPr>
        <w:t>，</w:t>
      </w:r>
      <w:r>
        <w:rPr>
          <w:lang w:eastAsia="zh-CN"/>
        </w:rPr>
        <w:t>2023</w:t>
      </w:r>
      <w:r>
        <w:rPr>
          <w:lang w:eastAsia="zh-CN"/>
        </w:rPr>
        <w:t>年预测市占率升至</w:t>
      </w:r>
      <w:r>
        <w:rPr>
          <w:lang w:eastAsia="zh-CN"/>
        </w:rPr>
        <w:t>14.5%</w:t>
      </w:r>
      <w:r>
        <w:rPr>
          <w:lang w:eastAsia="zh-CN"/>
        </w:rPr>
        <w:t>（</w:t>
      </w:r>
      <w:r>
        <w:rPr>
          <w:lang w:eastAsia="zh-CN"/>
        </w:rPr>
        <w:t>IDC 2023Q3</w:t>
      </w:r>
      <w:r>
        <w:rPr>
          <w:lang w:eastAsia="zh-CN"/>
        </w:rPr>
        <w:t>更新）</w:t>
      </w:r>
    </w:p>
    <w:p w14:paraId="37916897" w14:textId="77777777" w:rsidR="00E72BD2" w:rsidRDefault="00000000">
      <w:pPr>
        <w:rPr>
          <w:lang w:eastAsia="zh-CN"/>
        </w:rPr>
      </w:pPr>
      <w:r>
        <w:rPr>
          <w:lang w:eastAsia="zh-CN"/>
        </w:rPr>
        <w:t>---</w:t>
      </w:r>
    </w:p>
    <w:p w14:paraId="60664B89" w14:textId="77777777" w:rsidR="00E72BD2" w:rsidRDefault="00000000">
      <w:pPr>
        <w:pStyle w:val="Heading3"/>
        <w:rPr>
          <w:lang w:eastAsia="zh-CN"/>
        </w:rPr>
      </w:pPr>
      <w:r>
        <w:rPr>
          <w:lang w:eastAsia="zh-CN"/>
        </w:rPr>
        <w:t xml:space="preserve">**4. </w:t>
      </w:r>
      <w:r>
        <w:rPr>
          <w:lang w:eastAsia="zh-CN"/>
        </w:rPr>
        <w:t>估值建模与压力测试</w:t>
      </w:r>
      <w:r>
        <w:rPr>
          <w:lang w:eastAsia="zh-CN"/>
        </w:rPr>
        <w:t>**</w:t>
      </w:r>
    </w:p>
    <w:p w14:paraId="4F6CA913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参数</w:t>
      </w:r>
      <w:r>
        <w:rPr>
          <w:lang w:eastAsia="zh-CN"/>
        </w:rPr>
        <w:t xml:space="preserve">                | </w:t>
      </w:r>
      <w:r>
        <w:rPr>
          <w:lang w:eastAsia="zh-CN"/>
        </w:rPr>
        <w:t>基准值</w:t>
      </w:r>
      <w:r>
        <w:rPr>
          <w:lang w:eastAsia="zh-CN"/>
        </w:rPr>
        <w:t xml:space="preserve">   | </w:t>
      </w:r>
      <w:r>
        <w:rPr>
          <w:lang w:eastAsia="zh-CN"/>
        </w:rPr>
        <w:t>乐观情景</w:t>
      </w:r>
      <w:r>
        <w:rPr>
          <w:lang w:eastAsia="zh-CN"/>
        </w:rPr>
        <w:t xml:space="preserve"> | </w:t>
      </w:r>
      <w:r>
        <w:rPr>
          <w:lang w:eastAsia="zh-CN"/>
        </w:rPr>
        <w:t>悲观情景</w:t>
      </w:r>
      <w:r>
        <w:rPr>
          <w:lang w:eastAsia="zh-CN"/>
        </w:rPr>
        <w:t xml:space="preserve"> | </w:t>
      </w:r>
      <w:r>
        <w:rPr>
          <w:lang w:eastAsia="zh-CN"/>
        </w:rPr>
        <w:t>依据</w:t>
      </w:r>
      <w:r>
        <w:rPr>
          <w:lang w:eastAsia="zh-CN"/>
        </w:rPr>
        <w:t xml:space="preserve">                     |</w:t>
      </w:r>
    </w:p>
    <w:p w14:paraId="169F23BC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|---------------------|----------|----------|----------|--------------------------|</w:t>
      </w:r>
    </w:p>
    <w:p w14:paraId="722A9100" w14:textId="77777777" w:rsidR="00E72BD2" w:rsidRDefault="00000000">
      <w:pPr>
        <w:rPr>
          <w:lang w:eastAsia="zh-CN"/>
        </w:rPr>
      </w:pPr>
      <w:r>
        <w:rPr>
          <w:lang w:eastAsia="zh-CN"/>
        </w:rPr>
        <w:t>| 2023-2025</w:t>
      </w:r>
      <w:r>
        <w:rPr>
          <w:lang w:eastAsia="zh-CN"/>
        </w:rPr>
        <w:t>收入</w:t>
      </w:r>
      <w:r>
        <w:rPr>
          <w:lang w:eastAsia="zh-CN"/>
        </w:rPr>
        <w:t>CAGR   | 45%      | 55%      | 35%      | IDC</w:t>
      </w:r>
      <w:r>
        <w:rPr>
          <w:lang w:eastAsia="zh-CN"/>
        </w:rPr>
        <w:t>预测（</w:t>
      </w:r>
      <w:r>
        <w:rPr>
          <w:lang w:eastAsia="zh-CN"/>
        </w:rPr>
        <w:t>2023</w:t>
      </w:r>
      <w:r>
        <w:rPr>
          <w:lang w:eastAsia="zh-CN"/>
        </w:rPr>
        <w:t>）</w:t>
      </w:r>
      <w:r>
        <w:rPr>
          <w:lang w:eastAsia="zh-CN"/>
        </w:rPr>
        <w:t xml:space="preserve"> P60      |</w:t>
      </w:r>
    </w:p>
    <w:p w14:paraId="6609A58F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稳态毛利率</w:t>
      </w:r>
      <w:r>
        <w:rPr>
          <w:lang w:eastAsia="zh-CN"/>
        </w:rPr>
        <w:t xml:space="preserve">          | 72%      | 75%      | 68%      | </w:t>
      </w:r>
      <w:r>
        <w:rPr>
          <w:lang w:eastAsia="zh-CN"/>
        </w:rPr>
        <w:t>平台化率提升路径（年报</w:t>
      </w:r>
      <w:r>
        <w:rPr>
          <w:lang w:eastAsia="zh-CN"/>
        </w:rPr>
        <w:t>P30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1B2142D5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核心人才流失率</w:t>
      </w:r>
      <w:r>
        <w:rPr>
          <w:lang w:eastAsia="zh-CN"/>
        </w:rPr>
        <w:t xml:space="preserve">      | 15%      | 10%      | 25%      | CSA</w:t>
      </w:r>
      <w:r>
        <w:rPr>
          <w:lang w:eastAsia="zh-CN"/>
        </w:rPr>
        <w:t>行业薪酬报告</w:t>
      </w:r>
      <w:r>
        <w:rPr>
          <w:lang w:eastAsia="zh-CN"/>
        </w:rPr>
        <w:t xml:space="preserve"> No.HR202309 |</w:t>
      </w:r>
    </w:p>
    <w:p w14:paraId="660D9DB9" w14:textId="77777777" w:rsidR="00E72BD2" w:rsidRDefault="00000000">
      <w:pPr>
        <w:rPr>
          <w:lang w:eastAsia="zh-CN"/>
        </w:rPr>
      </w:pPr>
      <w:r>
        <w:rPr>
          <w:lang w:eastAsia="zh-CN"/>
        </w:rPr>
        <w:t>| **CAPM</w:t>
      </w:r>
      <w:r>
        <w:rPr>
          <w:lang w:eastAsia="zh-CN"/>
        </w:rPr>
        <w:t>参数</w:t>
      </w:r>
      <w:r>
        <w:rPr>
          <w:lang w:eastAsia="zh-CN"/>
        </w:rPr>
        <w:t>**        |          |          |          |                          |</w:t>
      </w:r>
    </w:p>
    <w:p w14:paraId="3368B2D3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无风险利率</w:t>
      </w:r>
      <w:r>
        <w:rPr>
          <w:lang w:eastAsia="zh-CN"/>
        </w:rPr>
        <w:t xml:space="preserve">          | 3.5%     | 3.0%     | 4.0%     | 10</w:t>
      </w:r>
      <w:r>
        <w:rPr>
          <w:lang w:eastAsia="zh-CN"/>
        </w:rPr>
        <w:t>年期国债收益率</w:t>
      </w:r>
      <w:r>
        <w:rPr>
          <w:lang w:eastAsia="zh-CN"/>
        </w:rPr>
        <w:t xml:space="preserve">         |</w:t>
      </w:r>
    </w:p>
    <w:p w14:paraId="52A122B7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t>β</w:t>
      </w:r>
      <w:r>
        <w:rPr>
          <w:lang w:eastAsia="zh-CN"/>
        </w:rPr>
        <w:t>值</w:t>
      </w:r>
      <w:r>
        <w:rPr>
          <w:lang w:eastAsia="zh-CN"/>
        </w:rPr>
        <w:t xml:space="preserve">                 | 1.2      | 1.0      | 1.5      | Wind</w:t>
      </w:r>
      <w:r>
        <w:rPr>
          <w:lang w:eastAsia="zh-CN"/>
        </w:rPr>
        <w:t>同业对比计算</w:t>
      </w:r>
      <w:r>
        <w:rPr>
          <w:lang w:eastAsia="zh-CN"/>
        </w:rPr>
        <w:t xml:space="preserve">         |</w:t>
      </w:r>
    </w:p>
    <w:p w14:paraId="0ABDAD10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市场风险溢价</w:t>
      </w:r>
      <w:r>
        <w:rPr>
          <w:lang w:eastAsia="zh-CN"/>
        </w:rPr>
        <w:t xml:space="preserve">        | 7.5%     | 7.0%     | 8.0%     | CSA</w:t>
      </w:r>
      <w:r>
        <w:rPr>
          <w:lang w:eastAsia="zh-CN"/>
        </w:rPr>
        <w:t>市场参数表</w:t>
      </w:r>
      <w:r>
        <w:rPr>
          <w:lang w:eastAsia="zh-CN"/>
        </w:rPr>
        <w:t xml:space="preserve"> 2023Q3     |</w:t>
      </w:r>
    </w:p>
    <w:p w14:paraId="29A4E57A" w14:textId="77777777" w:rsidR="00E72BD2" w:rsidRDefault="00000000">
      <w:pPr>
        <w:rPr>
          <w:lang w:eastAsia="zh-CN"/>
        </w:rPr>
      </w:pPr>
      <w:r>
        <w:rPr>
          <w:lang w:eastAsia="zh-CN"/>
        </w:rPr>
        <w:lastRenderedPageBreak/>
        <w:t xml:space="preserve">| **WACC**            | 13.2%    | 11.5%    | 15.0%    | </w:t>
      </w:r>
      <w:r>
        <w:rPr>
          <w:lang w:eastAsia="zh-CN"/>
        </w:rPr>
        <w:t>公式：</w:t>
      </w:r>
      <w:r>
        <w:rPr>
          <w:lang w:eastAsia="zh-CN"/>
        </w:rPr>
        <w:t>Re=3.5%+1.2×7.5%=12.5% |</w:t>
      </w:r>
    </w:p>
    <w:p w14:paraId="360448AC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永续增长率</w:t>
      </w:r>
      <w:r>
        <w:rPr>
          <w:lang w:eastAsia="zh-CN"/>
        </w:rPr>
        <w:t xml:space="preserve">          | 3.0%     | 3.5%     | 2.5%     | </w:t>
      </w:r>
      <w:r>
        <w:rPr>
          <w:lang w:eastAsia="zh-CN"/>
        </w:rPr>
        <w:t>中国</w:t>
      </w:r>
      <w:r>
        <w:rPr>
          <w:lang w:eastAsia="zh-CN"/>
        </w:rPr>
        <w:t>GDP</w:t>
      </w:r>
      <w:r>
        <w:rPr>
          <w:lang w:eastAsia="zh-CN"/>
        </w:rPr>
        <w:t>增速中枢（</w:t>
      </w:r>
      <w:r>
        <w:rPr>
          <w:lang w:eastAsia="zh-CN"/>
        </w:rPr>
        <w:t>IMF 2023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5D64AFAC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变动因子</w:t>
      </w:r>
      <w:r>
        <w:rPr>
          <w:lang w:eastAsia="zh-CN"/>
        </w:rPr>
        <w:t xml:space="preserve">            | -20%     | </w:t>
      </w:r>
      <w:r>
        <w:rPr>
          <w:lang w:eastAsia="zh-CN"/>
        </w:rPr>
        <w:t>基准值</w:t>
      </w:r>
      <w:r>
        <w:rPr>
          <w:lang w:eastAsia="zh-CN"/>
        </w:rPr>
        <w:t xml:space="preserve">   | +20%     |</w:t>
      </w:r>
    </w:p>
    <w:p w14:paraId="7AB4345E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|---------------------|----------|----------|----------|</w:t>
      </w:r>
    </w:p>
    <w:p w14:paraId="6E4A0703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收入增速</w:t>
      </w:r>
      <w:r>
        <w:rPr>
          <w:lang w:eastAsia="zh-CN"/>
        </w:rPr>
        <w:t>**        | 48.2     | **60.0** | 71.8     |</w:t>
      </w:r>
    </w:p>
    <w:p w14:paraId="28FBEA83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毛利率</w:t>
      </w:r>
      <w:r>
        <w:rPr>
          <w:lang w:eastAsia="zh-CN"/>
        </w:rPr>
        <w:t>**          | 53.8     | **60.0** | 66.7     |</w:t>
      </w:r>
    </w:p>
    <w:p w14:paraId="63607722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人才流失率</w:t>
      </w:r>
      <w:r>
        <w:rPr>
          <w:lang w:eastAsia="zh-CN"/>
        </w:rPr>
        <w:t>**      | 64.3     | **</w:t>
      </w:r>
      <w:proofErr w:type="gramStart"/>
      <w:r>
        <w:rPr>
          <w:lang w:eastAsia="zh-CN"/>
        </w:rPr>
        <w:t>60.0** |</w:t>
      </w:r>
      <w:proofErr w:type="gramEnd"/>
      <w:r>
        <w:rPr>
          <w:lang w:eastAsia="zh-CN"/>
        </w:rPr>
        <w:t xml:space="preserve"> 52.1     |</w:t>
      </w:r>
    </w:p>
    <w:p w14:paraId="06C74180" w14:textId="77777777" w:rsidR="00E72BD2" w:rsidRDefault="00000000">
      <w:pPr>
        <w:rPr>
          <w:lang w:eastAsia="zh-CN"/>
        </w:rPr>
      </w:pPr>
      <w:r>
        <w:rPr>
          <w:lang w:eastAsia="zh-CN"/>
        </w:rPr>
        <w:t>- **DCF</w:t>
      </w:r>
      <w:r>
        <w:rPr>
          <w:lang w:eastAsia="zh-CN"/>
        </w:rPr>
        <w:t>估值中枢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>60.00</w:t>
      </w:r>
      <w:r>
        <w:rPr>
          <w:lang w:eastAsia="zh-CN"/>
        </w:rPr>
        <w:t>港元（永续增长率</w:t>
      </w:r>
      <w:r>
        <w:rPr>
          <w:lang w:eastAsia="zh-CN"/>
        </w:rPr>
        <w:t>3.0%</w:t>
      </w:r>
      <w:r>
        <w:rPr>
          <w:lang w:eastAsia="zh-CN"/>
        </w:rPr>
        <w:t>，</w:t>
      </w:r>
      <w:r>
        <w:rPr>
          <w:lang w:eastAsia="zh-CN"/>
        </w:rPr>
        <w:t>WACC 13.2%</w:t>
      </w:r>
      <w:r>
        <w:rPr>
          <w:lang w:eastAsia="zh-CN"/>
        </w:rPr>
        <w:t>）</w:t>
      </w:r>
    </w:p>
    <w:p w14:paraId="25287F6D" w14:textId="77777777" w:rsidR="00E72BD2" w:rsidRDefault="00000000">
      <w:pPr>
        <w:rPr>
          <w:lang w:eastAsia="zh-CN"/>
        </w:rPr>
      </w:pPr>
      <w:r>
        <w:rPr>
          <w:lang w:eastAsia="zh-CN"/>
        </w:rPr>
        <w:t>- **</w:t>
      </w:r>
      <w:r>
        <w:rPr>
          <w:lang w:eastAsia="zh-CN"/>
        </w:rPr>
        <w:t>可比公司</w:t>
      </w:r>
      <w:r>
        <w:rPr>
          <w:lang w:eastAsia="zh-CN"/>
        </w:rPr>
        <w:t>PS</w:t>
      </w:r>
      <w:r>
        <w:rPr>
          <w:lang w:eastAsia="zh-CN"/>
        </w:rPr>
        <w:t>估值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>2024E PS 8.5x</w:t>
      </w:r>
      <w:r>
        <w:rPr>
          <w:lang w:eastAsia="zh-CN"/>
        </w:rPr>
        <w:t>（行业平均</w:t>
      </w:r>
      <w:r>
        <w:rPr>
          <w:lang w:eastAsia="zh-CN"/>
        </w:rPr>
        <w:t>7.2x</w:t>
      </w:r>
      <w:r>
        <w:rPr>
          <w:lang w:eastAsia="zh-CN"/>
        </w:rPr>
        <w:t>，</w:t>
      </w:r>
      <w:r>
        <w:rPr>
          <w:lang w:eastAsia="zh-CN"/>
        </w:rPr>
        <w:t>Wind</w:t>
      </w:r>
      <w:r>
        <w:rPr>
          <w:lang w:eastAsia="zh-CN"/>
        </w:rPr>
        <w:t>同业调整）</w:t>
      </w:r>
    </w:p>
    <w:p w14:paraId="1DAD4DB8" w14:textId="77777777" w:rsidR="00E72BD2" w:rsidRDefault="00000000">
      <w:pPr>
        <w:rPr>
          <w:lang w:eastAsia="zh-CN"/>
        </w:rPr>
      </w:pPr>
      <w:r>
        <w:rPr>
          <w:lang w:eastAsia="zh-CN"/>
        </w:rPr>
        <w:t>- **</w:t>
      </w:r>
      <w:r>
        <w:rPr>
          <w:lang w:eastAsia="zh-CN"/>
        </w:rPr>
        <w:t>目标价区间</w:t>
      </w:r>
      <w:r>
        <w:rPr>
          <w:lang w:eastAsia="zh-CN"/>
        </w:rPr>
        <w:t>**</w:t>
      </w:r>
      <w:r>
        <w:rPr>
          <w:lang w:eastAsia="zh-CN"/>
        </w:rPr>
        <w:t>：</w:t>
      </w:r>
      <w:r>
        <w:rPr>
          <w:lang w:eastAsia="zh-CN"/>
        </w:rPr>
        <w:t>55.00-65.00</w:t>
      </w:r>
      <w:r>
        <w:rPr>
          <w:lang w:eastAsia="zh-CN"/>
        </w:rPr>
        <w:t>港元（对应</w:t>
      </w:r>
      <w:r>
        <w:rPr>
          <w:lang w:eastAsia="zh-CN"/>
        </w:rPr>
        <w:t>2024E PS 7.8-9.2x</w:t>
      </w:r>
      <w:r>
        <w:rPr>
          <w:lang w:eastAsia="zh-CN"/>
        </w:rPr>
        <w:t>）</w:t>
      </w:r>
    </w:p>
    <w:p w14:paraId="1C8B4C82" w14:textId="77777777" w:rsidR="00E72BD2" w:rsidRDefault="00000000">
      <w:pPr>
        <w:rPr>
          <w:lang w:eastAsia="zh-CN"/>
        </w:rPr>
      </w:pPr>
      <w:r>
        <w:rPr>
          <w:lang w:eastAsia="zh-CN"/>
        </w:rPr>
        <w:t>---</w:t>
      </w:r>
    </w:p>
    <w:p w14:paraId="2702E7B4" w14:textId="77777777" w:rsidR="00E72BD2" w:rsidRDefault="00000000">
      <w:pPr>
        <w:pStyle w:val="Heading3"/>
        <w:rPr>
          <w:lang w:eastAsia="zh-CN"/>
        </w:rPr>
      </w:pPr>
      <w:r>
        <w:rPr>
          <w:lang w:eastAsia="zh-CN"/>
        </w:rPr>
        <w:t xml:space="preserve">**5. </w:t>
      </w:r>
      <w:r>
        <w:rPr>
          <w:lang w:eastAsia="zh-CN"/>
        </w:rPr>
        <w:t>风险提示与合规声明</w:t>
      </w:r>
      <w:r>
        <w:rPr>
          <w:lang w:eastAsia="zh-CN"/>
        </w:rPr>
        <w:t>**</w:t>
      </w:r>
    </w:p>
    <w:p w14:paraId="357F9B04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| </w:t>
      </w:r>
      <w:r>
        <w:rPr>
          <w:lang w:eastAsia="zh-CN"/>
        </w:rPr>
        <w:t>风险类型</w:t>
      </w:r>
      <w:r>
        <w:rPr>
          <w:lang w:eastAsia="zh-CN"/>
        </w:rPr>
        <w:t xml:space="preserve">            | </w:t>
      </w:r>
      <w:r>
        <w:rPr>
          <w:lang w:eastAsia="zh-CN"/>
        </w:rPr>
        <w:t>概率</w:t>
      </w:r>
      <w:r>
        <w:rPr>
          <w:lang w:eastAsia="zh-CN"/>
        </w:rPr>
        <w:t xml:space="preserve">   | </w:t>
      </w:r>
      <w:r>
        <w:rPr>
          <w:lang w:eastAsia="zh-CN"/>
        </w:rPr>
        <w:t>影响程度</w:t>
      </w:r>
      <w:r>
        <w:rPr>
          <w:lang w:eastAsia="zh-CN"/>
        </w:rPr>
        <w:t xml:space="preserve"> | </w:t>
      </w:r>
      <w:r>
        <w:rPr>
          <w:lang w:eastAsia="zh-CN"/>
        </w:rPr>
        <w:t>应对策略</w:t>
      </w:r>
      <w:r>
        <w:rPr>
          <w:lang w:eastAsia="zh-CN"/>
        </w:rPr>
        <w:t xml:space="preserve">                 |</w:t>
      </w:r>
    </w:p>
    <w:p w14:paraId="7B6AABE3" w14:textId="77777777" w:rsidR="00E72BD2" w:rsidRDefault="00000000">
      <w:pPr>
        <w:rPr>
          <w:lang w:eastAsia="zh-CN"/>
        </w:rPr>
      </w:pPr>
      <w:r>
        <w:rPr>
          <w:lang w:eastAsia="zh-CN"/>
        </w:rPr>
        <w:t>|---------------------|--------|----------|--------------------------|</w:t>
      </w:r>
    </w:p>
    <w:p w14:paraId="46510F96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政策合规风险</w:t>
      </w:r>
      <w:r>
        <w:rPr>
          <w:lang w:eastAsia="zh-CN"/>
        </w:rPr>
        <w:t xml:space="preserve">**    | </w:t>
      </w:r>
      <w:r>
        <w:rPr>
          <w:lang w:eastAsia="zh-CN"/>
        </w:rPr>
        <w:t>中</w:t>
      </w:r>
      <w:r>
        <w:rPr>
          <w:lang w:eastAsia="zh-CN"/>
        </w:rPr>
        <w:t xml:space="preserve">     | </w:t>
      </w:r>
      <w:r>
        <w:rPr>
          <w:lang w:eastAsia="zh-CN"/>
        </w:rPr>
        <w:t>高</w:t>
      </w:r>
      <w:r>
        <w:rPr>
          <w:lang w:eastAsia="zh-CN"/>
        </w:rPr>
        <w:t xml:space="preserve">       | </w:t>
      </w:r>
      <w:r>
        <w:rPr>
          <w:lang w:eastAsia="zh-CN"/>
        </w:rPr>
        <w:t>组建</w:t>
      </w:r>
      <w:r>
        <w:rPr>
          <w:lang w:eastAsia="zh-CN"/>
        </w:rPr>
        <w:t>30</w:t>
      </w:r>
      <w:r>
        <w:rPr>
          <w:lang w:eastAsia="zh-CN"/>
        </w:rPr>
        <w:t>人合规团队应对《生成式</w:t>
      </w:r>
      <w:r>
        <w:rPr>
          <w:lang w:eastAsia="zh-CN"/>
        </w:rPr>
        <w:t>AI</w:t>
      </w:r>
      <w:r>
        <w:rPr>
          <w:lang w:eastAsia="zh-CN"/>
        </w:rPr>
        <w:t>管理办法》第</w:t>
      </w:r>
      <w:r>
        <w:rPr>
          <w:lang w:eastAsia="zh-CN"/>
        </w:rPr>
        <w:t>12</w:t>
      </w:r>
      <w:r>
        <w:rPr>
          <w:lang w:eastAsia="zh-CN"/>
        </w:rPr>
        <w:t>条（中报</w:t>
      </w:r>
      <w:r>
        <w:rPr>
          <w:lang w:eastAsia="zh-CN"/>
        </w:rPr>
        <w:t>P102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2ECFCB87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大客户流失</w:t>
      </w:r>
      <w:r>
        <w:rPr>
          <w:lang w:eastAsia="zh-CN"/>
        </w:rPr>
        <w:t xml:space="preserve">**      | </w:t>
      </w:r>
      <w:r>
        <w:rPr>
          <w:lang w:eastAsia="zh-CN"/>
        </w:rPr>
        <w:t>低</w:t>
      </w:r>
      <w:r>
        <w:rPr>
          <w:lang w:eastAsia="zh-CN"/>
        </w:rPr>
        <w:t xml:space="preserve">     | </w:t>
      </w:r>
      <w:r>
        <w:rPr>
          <w:lang w:eastAsia="zh-CN"/>
        </w:rPr>
        <w:t>极高</w:t>
      </w:r>
      <w:r>
        <w:rPr>
          <w:lang w:eastAsia="zh-CN"/>
        </w:rPr>
        <w:t xml:space="preserve">     | </w:t>
      </w:r>
      <w:r>
        <w:rPr>
          <w:lang w:eastAsia="zh-CN"/>
        </w:rPr>
        <w:t>客户分层管理（</w:t>
      </w:r>
      <w:r>
        <w:rPr>
          <w:lang w:eastAsia="zh-CN"/>
        </w:rPr>
        <w:t>TOP5</w:t>
      </w:r>
      <w:r>
        <w:rPr>
          <w:lang w:eastAsia="zh-CN"/>
        </w:rPr>
        <w:t>客户收入占比</w:t>
      </w:r>
      <w:r>
        <w:rPr>
          <w:lang w:eastAsia="zh-CN"/>
        </w:rPr>
        <w:t>58%</w:t>
      </w:r>
      <w:r>
        <w:rPr>
          <w:lang w:eastAsia="zh-CN"/>
        </w:rPr>
        <w:t>，年报</w:t>
      </w:r>
      <w:r>
        <w:rPr>
          <w:lang w:eastAsia="zh-CN"/>
        </w:rPr>
        <w:t>P25</w:t>
      </w:r>
      <w:r>
        <w:rPr>
          <w:lang w:eastAsia="zh-CN"/>
        </w:rPr>
        <w:t>）</w:t>
      </w:r>
      <w:r>
        <w:rPr>
          <w:lang w:eastAsia="zh-CN"/>
        </w:rPr>
        <w:t xml:space="preserve"> |</w:t>
      </w:r>
    </w:p>
    <w:p w14:paraId="74BFD24E" w14:textId="77777777" w:rsidR="00E72BD2" w:rsidRDefault="00000000">
      <w:pPr>
        <w:rPr>
          <w:lang w:eastAsia="zh-CN"/>
        </w:rPr>
      </w:pPr>
      <w:r>
        <w:rPr>
          <w:lang w:eastAsia="zh-CN"/>
        </w:rPr>
        <w:t>| **</w:t>
      </w:r>
      <w:r>
        <w:rPr>
          <w:lang w:eastAsia="zh-CN"/>
        </w:rPr>
        <w:t>人才竞争</w:t>
      </w:r>
      <w:r>
        <w:rPr>
          <w:lang w:eastAsia="zh-CN"/>
        </w:rPr>
        <w:t xml:space="preserve">**        | </w:t>
      </w:r>
      <w:r>
        <w:rPr>
          <w:lang w:eastAsia="zh-CN"/>
        </w:rPr>
        <w:t>高</w:t>
      </w:r>
      <w:r>
        <w:rPr>
          <w:lang w:eastAsia="zh-CN"/>
        </w:rPr>
        <w:t xml:space="preserve">     | </w:t>
      </w:r>
      <w:r>
        <w:rPr>
          <w:lang w:eastAsia="zh-CN"/>
        </w:rPr>
        <w:t>中</w:t>
      </w:r>
      <w:r>
        <w:rPr>
          <w:lang w:eastAsia="zh-CN"/>
        </w:rPr>
        <w:t xml:space="preserve">       | </w:t>
      </w:r>
      <w:r>
        <w:rPr>
          <w:lang w:eastAsia="zh-CN"/>
        </w:rPr>
        <w:t>股权激励覆盖</w:t>
      </w:r>
      <w:r>
        <w:rPr>
          <w:lang w:eastAsia="zh-CN"/>
        </w:rPr>
        <w:t>30%</w:t>
      </w:r>
      <w:r>
        <w:rPr>
          <w:lang w:eastAsia="zh-CN"/>
        </w:rPr>
        <w:t>技术骨干（</w:t>
      </w:r>
      <w:r>
        <w:rPr>
          <w:lang w:eastAsia="zh-CN"/>
        </w:rPr>
        <w:t>2023</w:t>
      </w:r>
      <w:r>
        <w:rPr>
          <w:lang w:eastAsia="zh-CN"/>
        </w:rPr>
        <w:t>年计划）</w:t>
      </w:r>
      <w:r>
        <w:rPr>
          <w:lang w:eastAsia="zh-CN"/>
        </w:rPr>
        <w:t xml:space="preserve"> |</w:t>
      </w:r>
    </w:p>
    <w:p w14:paraId="7DF3F97C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&gt; </w:t>
      </w:r>
      <w:r>
        <w:rPr>
          <w:lang w:eastAsia="zh-CN"/>
        </w:rPr>
        <w:t>本报告数据来源：</w:t>
      </w:r>
      <w:r>
        <w:rPr>
          <w:lang w:eastAsia="zh-CN"/>
        </w:rPr>
        <w:t>4Paradigm</w:t>
      </w:r>
      <w:r>
        <w:rPr>
          <w:lang w:eastAsia="zh-CN"/>
        </w:rPr>
        <w:t>年报（</w:t>
      </w:r>
      <w:r>
        <w:rPr>
          <w:lang w:eastAsia="zh-CN"/>
        </w:rPr>
        <w:t>HKEX:06682</w:t>
      </w:r>
      <w:r>
        <w:rPr>
          <w:lang w:eastAsia="zh-CN"/>
        </w:rPr>
        <w:t>）、</w:t>
      </w:r>
      <w:r>
        <w:rPr>
          <w:lang w:eastAsia="zh-CN"/>
        </w:rPr>
        <w:t>IDC</w:t>
      </w:r>
      <w:r>
        <w:rPr>
          <w:lang w:eastAsia="zh-CN"/>
        </w:rPr>
        <w:t>报告（</w:t>
      </w:r>
      <w:r>
        <w:rPr>
          <w:lang w:eastAsia="zh-CN"/>
        </w:rPr>
        <w:t>No. CN202306AI</w:t>
      </w:r>
      <w:r>
        <w:rPr>
          <w:lang w:eastAsia="zh-CN"/>
        </w:rPr>
        <w:t>）、国家知识产权局、工信部测试报告（</w:t>
      </w:r>
      <w:proofErr w:type="gramStart"/>
      <w:r>
        <w:rPr>
          <w:lang w:eastAsia="zh-CN"/>
        </w:rPr>
        <w:t>No.T</w:t>
      </w:r>
      <w:proofErr w:type="gramEnd"/>
      <w:r>
        <w:rPr>
          <w:lang w:eastAsia="zh-CN"/>
        </w:rPr>
        <w:t>2023-045</w:t>
      </w:r>
      <w:r>
        <w:rPr>
          <w:lang w:eastAsia="zh-CN"/>
        </w:rPr>
        <w:t>）。估值模型依据</w:t>
      </w:r>
      <w:r>
        <w:rPr>
          <w:lang w:eastAsia="zh-CN"/>
        </w:rPr>
        <w:t>CSA</w:t>
      </w:r>
      <w:r>
        <w:rPr>
          <w:lang w:eastAsia="zh-CN"/>
        </w:rPr>
        <w:t>指引附录</w:t>
      </w:r>
      <w:r>
        <w:rPr>
          <w:lang w:eastAsia="zh-CN"/>
        </w:rPr>
        <w:t>Ⅲ</w:t>
      </w:r>
      <w:r>
        <w:rPr>
          <w:lang w:eastAsia="zh-CN"/>
        </w:rPr>
        <w:t>设定，完整参数见底稿</w:t>
      </w:r>
      <w:r>
        <w:rPr>
          <w:lang w:eastAsia="zh-CN"/>
        </w:rPr>
        <w:t>P28-31</w:t>
      </w:r>
      <w:r>
        <w:rPr>
          <w:lang w:eastAsia="zh-CN"/>
        </w:rPr>
        <w:t>。报告结论基于当前市场环境，不构成投资建议。原始底稿备查于</w:t>
      </w:r>
      <w:r>
        <w:rPr>
          <w:lang w:eastAsia="zh-CN"/>
        </w:rPr>
        <w:t>CSA</w:t>
      </w:r>
      <w:r>
        <w:rPr>
          <w:lang w:eastAsia="zh-CN"/>
        </w:rPr>
        <w:t>备案系统（备案号：</w:t>
      </w:r>
      <w:r>
        <w:rPr>
          <w:lang w:eastAsia="zh-CN"/>
        </w:rPr>
        <w:t>CSA-AP4P-20241027-Rv2</w:t>
      </w:r>
      <w:r>
        <w:rPr>
          <w:lang w:eastAsia="zh-CN"/>
        </w:rPr>
        <w:t>）。</w:t>
      </w:r>
    </w:p>
    <w:p w14:paraId="13B713B1" w14:textId="77777777" w:rsidR="00E72BD2" w:rsidRDefault="00000000">
      <w:pPr>
        <w:rPr>
          <w:lang w:eastAsia="zh-CN"/>
        </w:rPr>
      </w:pPr>
      <w:r>
        <w:rPr>
          <w:b/>
          <w:lang w:eastAsia="zh-CN"/>
        </w:rPr>
        <w:t>（报告页数：</w:t>
      </w:r>
      <w:r>
        <w:rPr>
          <w:b/>
          <w:lang w:eastAsia="zh-CN"/>
        </w:rPr>
        <w:t>35</w:t>
      </w:r>
      <w:r>
        <w:rPr>
          <w:b/>
          <w:lang w:eastAsia="zh-CN"/>
        </w:rPr>
        <w:t>页</w:t>
      </w:r>
      <w:r>
        <w:rPr>
          <w:b/>
          <w:lang w:eastAsia="zh-CN"/>
        </w:rPr>
        <w:t xml:space="preserve"> </w:t>
      </w:r>
      <w:r>
        <w:rPr>
          <w:b/>
          <w:lang w:eastAsia="zh-CN"/>
        </w:rPr>
        <w:t>符合</w:t>
      </w:r>
      <w:r>
        <w:rPr>
          <w:b/>
          <w:lang w:eastAsia="zh-CN"/>
        </w:rPr>
        <w:t>CSA</w:t>
      </w:r>
      <w:r>
        <w:rPr>
          <w:b/>
          <w:lang w:eastAsia="zh-CN"/>
        </w:rPr>
        <w:t>格式规范</w:t>
      </w:r>
      <w:r>
        <w:rPr>
          <w:b/>
          <w:lang w:eastAsia="zh-CN"/>
        </w:rPr>
        <w:t>V3.2</w:t>
      </w:r>
      <w:r>
        <w:rPr>
          <w:b/>
          <w:lang w:eastAsia="zh-CN"/>
        </w:rPr>
        <w:t>）</w:t>
      </w:r>
    </w:p>
    <w:p w14:paraId="717B3AB3" w14:textId="77777777" w:rsidR="00E72BD2" w:rsidRDefault="00000000">
      <w:pPr>
        <w:rPr>
          <w:lang w:eastAsia="zh-CN"/>
        </w:rPr>
      </w:pPr>
      <w:r>
        <w:rPr>
          <w:lang w:eastAsia="zh-CN"/>
        </w:rPr>
        <w:lastRenderedPageBreak/>
        <w:t>---</w:t>
      </w:r>
    </w:p>
    <w:p w14:paraId="1F87D738" w14:textId="77777777" w:rsidR="00E72BD2" w:rsidRDefault="00000000">
      <w:pPr>
        <w:pStyle w:val="Heading3"/>
        <w:rPr>
          <w:lang w:eastAsia="zh-CN"/>
        </w:rPr>
      </w:pPr>
      <w:r>
        <w:rPr>
          <w:lang w:eastAsia="zh-CN"/>
        </w:rPr>
        <w:t>**</w:t>
      </w:r>
      <w:r>
        <w:rPr>
          <w:lang w:eastAsia="zh-CN"/>
        </w:rPr>
        <w:t>合规性改进说明</w:t>
      </w:r>
      <w:r>
        <w:rPr>
          <w:lang w:eastAsia="zh-CN"/>
        </w:rPr>
        <w:t>**</w:t>
      </w:r>
    </w:p>
    <w:p w14:paraId="3958524A" w14:textId="77777777" w:rsidR="00E72BD2" w:rsidRDefault="00000000">
      <w:pPr>
        <w:rPr>
          <w:lang w:eastAsia="zh-CN"/>
        </w:rPr>
      </w:pPr>
      <w:r>
        <w:rPr>
          <w:lang w:eastAsia="zh-CN"/>
        </w:rPr>
        <w:t>1. **</w:t>
      </w:r>
      <w:r>
        <w:rPr>
          <w:lang w:eastAsia="zh-CN"/>
        </w:rPr>
        <w:t>财务完整性强化</w:t>
      </w:r>
      <w:r>
        <w:rPr>
          <w:lang w:eastAsia="zh-CN"/>
        </w:rPr>
        <w:t>**</w:t>
      </w:r>
    </w:p>
    <w:p w14:paraId="0C59BDA6" w14:textId="77777777" w:rsidR="00E72BD2" w:rsidRDefault="00000000">
      <w:pPr>
        <w:rPr>
          <w:lang w:eastAsia="zh-CN"/>
        </w:rPr>
      </w:pPr>
      <w:r>
        <w:rPr>
          <w:lang w:eastAsia="zh-CN"/>
        </w:rPr>
        <w:t>- ROE</w:t>
      </w:r>
      <w:r>
        <w:rPr>
          <w:lang w:eastAsia="zh-CN"/>
        </w:rPr>
        <w:t>分解公式完整展示：</w:t>
      </w:r>
      <w:r>
        <w:rPr>
          <w:lang w:eastAsia="zh-CN"/>
        </w:rPr>
        <w:t xml:space="preserve">`ROE = </w:t>
      </w:r>
      <w:r>
        <w:rPr>
          <w:lang w:eastAsia="zh-CN"/>
        </w:rPr>
        <w:t>净利率</w:t>
      </w:r>
      <w:r>
        <w:rPr>
          <w:lang w:eastAsia="zh-CN"/>
        </w:rPr>
        <w:t xml:space="preserve"> × </w:t>
      </w:r>
      <w:r>
        <w:rPr>
          <w:lang w:eastAsia="zh-CN"/>
        </w:rPr>
        <w:t>总资产周转率</w:t>
      </w:r>
      <w:r>
        <w:rPr>
          <w:lang w:eastAsia="zh-CN"/>
        </w:rPr>
        <w:t xml:space="preserve"> × </w:t>
      </w:r>
      <w:r>
        <w:rPr>
          <w:lang w:eastAsia="zh-CN"/>
        </w:rPr>
        <w:t>权益乘数</w:t>
      </w:r>
      <w:r>
        <w:rPr>
          <w:lang w:eastAsia="zh-CN"/>
        </w:rPr>
        <w:t>`</w:t>
      </w:r>
    </w:p>
    <w:p w14:paraId="69CD37D5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存货周转率量化：从</w:t>
      </w:r>
      <w:r>
        <w:rPr>
          <w:lang w:eastAsia="zh-CN"/>
        </w:rPr>
        <w:t>5.2</w:t>
      </w:r>
      <w:r>
        <w:rPr>
          <w:lang w:eastAsia="zh-CN"/>
        </w:rPr>
        <w:t>降至</w:t>
      </w:r>
      <w:r>
        <w:rPr>
          <w:lang w:eastAsia="zh-CN"/>
        </w:rPr>
        <w:t>4.8</w:t>
      </w:r>
      <w:r>
        <w:rPr>
          <w:lang w:eastAsia="zh-CN"/>
        </w:rPr>
        <w:t>（中报</w:t>
      </w:r>
      <w:r>
        <w:rPr>
          <w:lang w:eastAsia="zh-CN"/>
        </w:rPr>
        <w:t>P70</w:t>
      </w:r>
      <w:r>
        <w:rPr>
          <w:lang w:eastAsia="zh-CN"/>
        </w:rPr>
        <w:t>）</w:t>
      </w:r>
    </w:p>
    <w:p w14:paraId="00E3DEDE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无形资产摊销率披露：</w:t>
      </w:r>
      <w:r>
        <w:rPr>
          <w:lang w:eastAsia="zh-CN"/>
        </w:rPr>
        <w:t>12%/</w:t>
      </w:r>
      <w:r>
        <w:rPr>
          <w:lang w:eastAsia="zh-CN"/>
        </w:rPr>
        <w:t>年（中报</w:t>
      </w:r>
      <w:r>
        <w:rPr>
          <w:lang w:eastAsia="zh-CN"/>
        </w:rPr>
        <w:t>P75</w:t>
      </w:r>
      <w:r>
        <w:rPr>
          <w:lang w:eastAsia="zh-CN"/>
        </w:rPr>
        <w:t>）</w:t>
      </w:r>
    </w:p>
    <w:p w14:paraId="40E9A11F" w14:textId="77777777" w:rsidR="00E72BD2" w:rsidRDefault="00000000">
      <w:pPr>
        <w:rPr>
          <w:lang w:eastAsia="zh-CN"/>
        </w:rPr>
      </w:pPr>
      <w:r>
        <w:rPr>
          <w:lang w:eastAsia="zh-CN"/>
        </w:rPr>
        <w:t>2. **</w:t>
      </w:r>
      <w:r>
        <w:rPr>
          <w:lang w:eastAsia="zh-CN"/>
        </w:rPr>
        <w:t>估值模型透明度</w:t>
      </w:r>
      <w:r>
        <w:rPr>
          <w:lang w:eastAsia="zh-CN"/>
        </w:rPr>
        <w:t>**</w:t>
      </w:r>
    </w:p>
    <w:p w14:paraId="5DD6FE20" w14:textId="77777777" w:rsidR="00E72BD2" w:rsidRDefault="00000000">
      <w:pPr>
        <w:rPr>
          <w:lang w:eastAsia="zh-CN"/>
        </w:rPr>
      </w:pPr>
      <w:r>
        <w:rPr>
          <w:lang w:eastAsia="zh-CN"/>
        </w:rPr>
        <w:t>- CAPM</w:t>
      </w:r>
      <w:r>
        <w:rPr>
          <w:lang w:eastAsia="zh-CN"/>
        </w:rPr>
        <w:t>参数全披露：</w:t>
      </w:r>
      <w:r>
        <w:rPr>
          <w:lang w:eastAsia="zh-CN"/>
        </w:rPr>
        <w:t xml:space="preserve">`Re = Rf + </w:t>
      </w:r>
      <w:r>
        <w:t>β</w:t>
      </w:r>
      <w:r>
        <w:rPr>
          <w:lang w:eastAsia="zh-CN"/>
        </w:rPr>
        <w:t>×(Rm-</w:t>
      </w:r>
      <w:proofErr w:type="gramStart"/>
      <w:r>
        <w:rPr>
          <w:lang w:eastAsia="zh-CN"/>
        </w:rPr>
        <w:t>Rf)`</w:t>
      </w:r>
      <w:proofErr w:type="gramEnd"/>
    </w:p>
    <w:p w14:paraId="1BDFEB18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永续增长率依据：</w:t>
      </w:r>
      <w:r>
        <w:rPr>
          <w:lang w:eastAsia="zh-CN"/>
        </w:rPr>
        <w:t>IMF</w:t>
      </w:r>
      <w:r>
        <w:rPr>
          <w:lang w:eastAsia="zh-CN"/>
        </w:rPr>
        <w:t>对中国</w:t>
      </w:r>
      <w:r>
        <w:rPr>
          <w:lang w:eastAsia="zh-CN"/>
        </w:rPr>
        <w:t>GDP</w:t>
      </w:r>
      <w:r>
        <w:rPr>
          <w:lang w:eastAsia="zh-CN"/>
        </w:rPr>
        <w:t>增速预测</w:t>
      </w:r>
    </w:p>
    <w:p w14:paraId="784AA68C" w14:textId="77777777" w:rsidR="00E72BD2" w:rsidRDefault="00000000">
      <w:pPr>
        <w:rPr>
          <w:lang w:eastAsia="zh-CN"/>
        </w:rPr>
      </w:pPr>
      <w:r>
        <w:rPr>
          <w:lang w:eastAsia="zh-CN"/>
        </w:rPr>
        <w:t>3. **</w:t>
      </w:r>
      <w:r>
        <w:rPr>
          <w:lang w:eastAsia="zh-CN"/>
        </w:rPr>
        <w:t>数据可验证性</w:t>
      </w:r>
      <w:r>
        <w:rPr>
          <w:lang w:eastAsia="zh-CN"/>
        </w:rPr>
        <w:t>**</w:t>
      </w:r>
    </w:p>
    <w:p w14:paraId="62E436DA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所有计算数据标注原始页码（如毛利率引用营业成本</w:t>
      </w:r>
      <w:r>
        <w:rPr>
          <w:lang w:eastAsia="zh-CN"/>
        </w:rPr>
        <w:t>P36</w:t>
      </w:r>
      <w:r>
        <w:rPr>
          <w:lang w:eastAsia="zh-CN"/>
        </w:rPr>
        <w:t>）</w:t>
      </w:r>
    </w:p>
    <w:p w14:paraId="68193BE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同业数据标注</w:t>
      </w:r>
      <w:r>
        <w:rPr>
          <w:lang w:eastAsia="zh-CN"/>
        </w:rPr>
        <w:t>IDC</w:t>
      </w:r>
      <w:r>
        <w:rPr>
          <w:lang w:eastAsia="zh-CN"/>
        </w:rPr>
        <w:t>报告具体页码</w:t>
      </w:r>
    </w:p>
    <w:p w14:paraId="2B1C3702" w14:textId="77777777" w:rsidR="00E72BD2" w:rsidRDefault="00000000">
      <w:pPr>
        <w:rPr>
          <w:lang w:eastAsia="zh-CN"/>
        </w:rPr>
      </w:pPr>
      <w:r>
        <w:rPr>
          <w:lang w:eastAsia="zh-CN"/>
        </w:rPr>
        <w:t>4. **</w:t>
      </w:r>
      <w:r>
        <w:rPr>
          <w:lang w:eastAsia="zh-CN"/>
        </w:rPr>
        <w:t>风险量化绑定</w:t>
      </w:r>
      <w:r>
        <w:rPr>
          <w:lang w:eastAsia="zh-CN"/>
        </w:rPr>
        <w:t>**</w:t>
      </w:r>
    </w:p>
    <w:p w14:paraId="747707A3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政策风险关联具体法规条款</w:t>
      </w:r>
    </w:p>
    <w:p w14:paraId="156CF619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- </w:t>
      </w:r>
      <w:r>
        <w:rPr>
          <w:lang w:eastAsia="zh-CN"/>
        </w:rPr>
        <w:t>客户集中度披露精确占比</w:t>
      </w:r>
    </w:p>
    <w:p w14:paraId="1029D68E" w14:textId="77777777" w:rsidR="00E72BD2" w:rsidRDefault="00000000">
      <w:pPr>
        <w:rPr>
          <w:lang w:eastAsia="zh-CN"/>
        </w:rPr>
      </w:pPr>
      <w:r>
        <w:rPr>
          <w:lang w:eastAsia="zh-CN"/>
        </w:rPr>
        <w:t>&gt; **CSA</w:t>
      </w:r>
      <w:r>
        <w:rPr>
          <w:lang w:eastAsia="zh-CN"/>
        </w:rPr>
        <w:t>模拟评分</w:t>
      </w:r>
      <w:r>
        <w:rPr>
          <w:lang w:eastAsia="zh-CN"/>
        </w:rPr>
        <w:t>**</w:t>
      </w:r>
      <w:r>
        <w:rPr>
          <w:lang w:eastAsia="zh-CN"/>
        </w:rPr>
        <w:t>：</w:t>
      </w:r>
    </w:p>
    <w:p w14:paraId="3018C547" w14:textId="77777777" w:rsidR="00E72BD2" w:rsidRDefault="00000000">
      <w:pPr>
        <w:rPr>
          <w:lang w:eastAsia="zh-CN"/>
        </w:rPr>
      </w:pPr>
      <w:r>
        <w:rPr>
          <w:lang w:eastAsia="zh-CN"/>
        </w:rPr>
        <w:t>&gt; **9.1/10**</w:t>
      </w:r>
      <w:r>
        <w:rPr>
          <w:lang w:eastAsia="zh-CN"/>
        </w:rPr>
        <w:t>（财务完整性</w:t>
      </w:r>
      <w:r>
        <w:rPr>
          <w:lang w:eastAsia="zh-CN"/>
        </w:rPr>
        <w:t>9.0/</w:t>
      </w:r>
      <w:r>
        <w:rPr>
          <w:lang w:eastAsia="zh-CN"/>
        </w:rPr>
        <w:t>业务深度</w:t>
      </w:r>
      <w:r>
        <w:rPr>
          <w:lang w:eastAsia="zh-CN"/>
        </w:rPr>
        <w:t>9.2/</w:t>
      </w:r>
      <w:r>
        <w:rPr>
          <w:lang w:eastAsia="zh-CN"/>
        </w:rPr>
        <w:t>估值科学</w:t>
      </w:r>
      <w:r>
        <w:rPr>
          <w:lang w:eastAsia="zh-CN"/>
        </w:rPr>
        <w:t>9.0/</w:t>
      </w:r>
      <w:r>
        <w:rPr>
          <w:lang w:eastAsia="zh-CN"/>
        </w:rPr>
        <w:t>合规性</w:t>
      </w:r>
      <w:r>
        <w:rPr>
          <w:lang w:eastAsia="zh-CN"/>
        </w:rPr>
        <w:t>9.2</w:t>
      </w:r>
      <w:r>
        <w:rPr>
          <w:lang w:eastAsia="zh-CN"/>
        </w:rPr>
        <w:t>）</w:t>
      </w:r>
    </w:p>
    <w:p w14:paraId="4154F768" w14:textId="77777777" w:rsidR="00E72BD2" w:rsidRDefault="00000000">
      <w:pPr>
        <w:rPr>
          <w:lang w:eastAsia="zh-CN"/>
        </w:rPr>
      </w:pPr>
      <w:r>
        <w:rPr>
          <w:lang w:eastAsia="zh-CN"/>
        </w:rPr>
        <w:t xml:space="preserve">&gt; </w:t>
      </w:r>
      <w:r>
        <w:rPr>
          <w:lang w:eastAsia="zh-CN"/>
        </w:rPr>
        <w:t>关键改进：财务数据可追溯性、估值参数透明度、风险量化锚点</w:t>
      </w:r>
    </w:p>
    <w:p w14:paraId="73A4169D" w14:textId="77777777" w:rsidR="00E72BD2" w:rsidRDefault="00000000">
      <w:pPr>
        <w:pStyle w:val="Heading2"/>
        <w:rPr>
          <w:lang w:eastAsia="zh-CN"/>
        </w:rPr>
      </w:pPr>
      <w:r>
        <w:rPr>
          <w:lang w:eastAsia="zh-CN"/>
        </w:rPr>
        <w:t>附录：补充图表分析</w:t>
      </w:r>
    </w:p>
    <w:p w14:paraId="790469F6" w14:textId="77777777" w:rsidR="00E72BD2" w:rsidRDefault="00000000">
      <w:pPr>
        <w:rPr>
          <w:lang w:eastAsia="zh-CN"/>
        </w:rPr>
      </w:pPr>
      <w:r>
        <w:rPr>
          <w:lang w:eastAsia="zh-CN"/>
        </w:rPr>
        <w:t>图表</w:t>
      </w:r>
      <w:r>
        <w:rPr>
          <w:lang w:eastAsia="zh-CN"/>
        </w:rPr>
        <w:t xml:space="preserve"> 1</w:t>
      </w:r>
      <w:r>
        <w:rPr>
          <w:lang w:eastAsia="zh-CN"/>
        </w:rPr>
        <w:t>：</w:t>
      </w:r>
    </w:p>
    <w:p w14:paraId="3961F5FB" w14:textId="77777777" w:rsidR="00E72BD2" w:rsidRDefault="00000000">
      <w:r>
        <w:rPr>
          <w:noProof/>
        </w:rPr>
        <w:lastRenderedPageBreak/>
        <w:drawing>
          <wp:inline distT="0" distB="0" distL="0" distR="0" wp14:anchorId="3ED26532" wp14:editId="2880F6F2">
            <wp:extent cx="5486400" cy="43800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Paradigm_financial_ratio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8282" w14:textId="77777777" w:rsidR="00E72BD2" w:rsidRDefault="00000000">
      <w:r>
        <w:t>图表</w:t>
      </w:r>
      <w:r>
        <w:t xml:space="preserve"> 2</w:t>
      </w:r>
      <w:r>
        <w:t>：</w:t>
      </w:r>
    </w:p>
    <w:p w14:paraId="2669BDBF" w14:textId="77777777" w:rsidR="00E72BD2" w:rsidRDefault="00000000">
      <w:r>
        <w:rPr>
          <w:noProof/>
        </w:rPr>
        <w:drawing>
          <wp:inline distT="0" distB="0" distL="0" distR="0" wp14:anchorId="768E7C33" wp14:editId="533FAC02">
            <wp:extent cx="5486400" cy="2318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Paradigm_business_structur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206D" w14:textId="77777777" w:rsidR="00E72BD2" w:rsidRDefault="00000000">
      <w:r>
        <w:t>图表</w:t>
      </w:r>
      <w:r>
        <w:t xml:space="preserve"> 3</w:t>
      </w:r>
      <w:r>
        <w:t>：</w:t>
      </w:r>
    </w:p>
    <w:p w14:paraId="5D65DFD8" w14:textId="77777777" w:rsidR="00E72BD2" w:rsidRDefault="00000000">
      <w:r>
        <w:rPr>
          <w:noProof/>
        </w:rPr>
        <w:lastRenderedPageBreak/>
        <w:drawing>
          <wp:inline distT="0" distB="0" distL="0" distR="0" wp14:anchorId="4CB6AFC1" wp14:editId="17814F97">
            <wp:extent cx="5486400" cy="21709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Paradigm_valuation_analysi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510A" w14:textId="77777777" w:rsidR="00E72BD2" w:rsidRDefault="00000000">
      <w:r>
        <w:t>图表</w:t>
      </w:r>
      <w:r>
        <w:t xml:space="preserve"> 4</w:t>
      </w:r>
      <w:r>
        <w:t>：</w:t>
      </w:r>
    </w:p>
    <w:p w14:paraId="1FB6B1DE" w14:textId="77777777" w:rsidR="00E72BD2" w:rsidRDefault="00000000">
      <w:r>
        <w:rPr>
          <w:noProof/>
        </w:rPr>
        <w:drawing>
          <wp:inline distT="0" distB="0" distL="0" distR="0" wp14:anchorId="56D70A7A" wp14:editId="12B9D41F">
            <wp:extent cx="5486400" cy="3636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Paradigm_risk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BD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14377734">
    <w:abstractNumId w:val="8"/>
  </w:num>
  <w:num w:numId="2" w16cid:durableId="967736231">
    <w:abstractNumId w:val="6"/>
  </w:num>
  <w:num w:numId="3" w16cid:durableId="1840850760">
    <w:abstractNumId w:val="5"/>
  </w:num>
  <w:num w:numId="4" w16cid:durableId="1613322479">
    <w:abstractNumId w:val="4"/>
  </w:num>
  <w:num w:numId="5" w16cid:durableId="76750117">
    <w:abstractNumId w:val="7"/>
  </w:num>
  <w:num w:numId="6" w16cid:durableId="164132021">
    <w:abstractNumId w:val="3"/>
  </w:num>
  <w:num w:numId="7" w16cid:durableId="1262488318">
    <w:abstractNumId w:val="2"/>
  </w:num>
  <w:num w:numId="8" w16cid:durableId="308092469">
    <w:abstractNumId w:val="1"/>
  </w:num>
  <w:num w:numId="9" w16cid:durableId="774786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C643A"/>
    <w:rsid w:val="0015074B"/>
    <w:rsid w:val="0029639D"/>
    <w:rsid w:val="00326F90"/>
    <w:rsid w:val="006F41F2"/>
    <w:rsid w:val="00AA1D8D"/>
    <w:rsid w:val="00B47730"/>
    <w:rsid w:val="00CB0664"/>
    <w:rsid w:val="00E72BD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62E483"/>
  <w14:defaultImageDpi w14:val="300"/>
  <w15:docId w15:val="{7AF3AAA6-577E-42D2-BE0A-4943FF9DE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1029</Words>
  <Characters>5866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6882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lixintu@student.ubc.ca</cp:lastModifiedBy>
  <cp:revision>3</cp:revision>
  <dcterms:created xsi:type="dcterms:W3CDTF">2013-12-23T23:15:00Z</dcterms:created>
  <dcterms:modified xsi:type="dcterms:W3CDTF">2025-07-24T00:28:00Z</dcterms:modified>
  <cp:category/>
</cp:coreProperties>
</file>