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5497" w14:textId="3A8C5B60" w:rsidR="00AC5232" w:rsidRDefault="00000000" w:rsidP="008A3A3D">
      <w:pPr>
        <w:pStyle w:val="Title"/>
      </w:pPr>
      <w:r>
        <w:t>中国智能服</w:t>
      </w:r>
      <w:r>
        <w:rPr>
          <w:rFonts w:ascii="Microsoft YaHei" w:eastAsia="Microsoft YaHei" w:hAnsi="Microsoft YaHei" w:cs="Microsoft YaHei" w:hint="eastAsia"/>
        </w:rPr>
        <w:t>务</w:t>
      </w:r>
      <w:r>
        <w:rPr>
          <w:rFonts w:ascii="MS Gothic" w:eastAsia="MS Gothic" w:hAnsi="MS Gothic" w:cs="MS Gothic" w:hint="eastAsia"/>
        </w:rPr>
        <w:t>机器人</w:t>
      </w:r>
      <w:r>
        <w:rPr>
          <w:rFonts w:ascii="Microsoft YaHei" w:eastAsia="Microsoft YaHei" w:hAnsi="Microsoft YaHei" w:cs="Microsoft YaHei" w:hint="eastAsia"/>
        </w:rPr>
        <w:t>产业</w:t>
      </w:r>
      <w:r>
        <w:rPr>
          <w:rFonts w:ascii="MS Gothic" w:eastAsia="MS Gothic" w:hAnsi="MS Gothic" w:cs="MS Gothic" w:hint="eastAsia"/>
        </w:rPr>
        <w:t>行</w:t>
      </w:r>
      <w:r>
        <w:rPr>
          <w:rFonts w:ascii="Microsoft YaHei" w:eastAsia="Microsoft YaHei" w:hAnsi="Microsoft YaHei" w:cs="Microsoft YaHei" w:hint="eastAsia"/>
        </w:rPr>
        <w:t>业</w:t>
      </w:r>
      <w:r>
        <w:rPr>
          <w:rFonts w:ascii="MS Gothic" w:eastAsia="MS Gothic" w:hAnsi="MS Gothic" w:cs="MS Gothic" w:hint="eastAsia"/>
        </w:rPr>
        <w:t>研究</w:t>
      </w:r>
      <w:r>
        <w:rPr>
          <w:rFonts w:ascii="Microsoft YaHei" w:eastAsia="Microsoft YaHei" w:hAnsi="Microsoft YaHei" w:cs="Microsoft YaHei" w:hint="eastAsia"/>
        </w:rPr>
        <w:t>报</w:t>
      </w:r>
      <w:r>
        <w:t>告</w:t>
      </w:r>
      <w:r>
        <w:t>**</w:t>
      </w:r>
      <w:r>
        <w:t>中国智能服</w:t>
      </w:r>
      <w:r>
        <w:rPr>
          <w:rFonts w:ascii="Microsoft YaHei" w:eastAsia="Microsoft YaHei" w:hAnsi="Microsoft YaHei" w:cs="Microsoft YaHei" w:hint="eastAsia"/>
        </w:rPr>
        <w:t>务</w:t>
      </w:r>
      <w:r>
        <w:rPr>
          <w:rFonts w:ascii="MS Gothic" w:eastAsia="MS Gothic" w:hAnsi="MS Gothic" w:cs="MS Gothic" w:hint="eastAsia"/>
        </w:rPr>
        <w:t>机器人行</w:t>
      </w:r>
      <w:r>
        <w:rPr>
          <w:rFonts w:ascii="Microsoft YaHei" w:eastAsia="Microsoft YaHei" w:hAnsi="Microsoft YaHei" w:cs="Microsoft YaHei" w:hint="eastAsia"/>
        </w:rPr>
        <w:t>业</w:t>
      </w:r>
      <w:r>
        <w:rPr>
          <w:rFonts w:ascii="MS Gothic" w:eastAsia="MS Gothic" w:hAnsi="MS Gothic" w:cs="MS Gothic" w:hint="eastAsia"/>
        </w:rPr>
        <w:t>研究</w:t>
      </w:r>
      <w:r>
        <w:rPr>
          <w:rFonts w:ascii="Microsoft YaHei" w:eastAsia="Microsoft YaHei" w:hAnsi="Microsoft YaHei" w:cs="Microsoft YaHei" w:hint="eastAsia"/>
        </w:rPr>
        <w:t>报</w:t>
      </w:r>
      <w:r>
        <w:rPr>
          <w:rFonts w:ascii="MS Gothic" w:eastAsia="MS Gothic" w:hAnsi="MS Gothic" w:cs="MS Gothic" w:hint="eastAsia"/>
        </w:rPr>
        <w:t>告</w:t>
      </w:r>
      <w:r>
        <w:t>**</w:t>
      </w:r>
    </w:p>
    <w:p w14:paraId="184BF781" w14:textId="77777777" w:rsidR="00AC5232" w:rsidRDefault="00000000">
      <w:pPr>
        <w:rPr>
          <w:lang w:eastAsia="zh-CN"/>
        </w:rPr>
      </w:pPr>
      <w:r>
        <w:rPr>
          <w:b/>
          <w:lang w:eastAsia="zh-CN"/>
        </w:rPr>
        <w:t>（证券研究报告编号：</w:t>
      </w:r>
      <w:r>
        <w:rPr>
          <w:b/>
          <w:lang w:eastAsia="zh-CN"/>
        </w:rPr>
        <w:t>RT20231027-SR</w:t>
      </w:r>
      <w:r>
        <w:rPr>
          <w:b/>
          <w:lang w:eastAsia="zh-CN"/>
        </w:rPr>
        <w:t>）</w:t>
      </w:r>
    </w:p>
    <w:p w14:paraId="3562D0C1" w14:textId="77777777" w:rsidR="00AC5232" w:rsidRDefault="00000000">
      <w:pPr>
        <w:rPr>
          <w:lang w:eastAsia="zh-CN"/>
        </w:rPr>
      </w:pPr>
      <w:r>
        <w:rPr>
          <w:lang w:eastAsia="zh-CN"/>
        </w:rPr>
        <w:t>报告日期：</w:t>
      </w:r>
      <w:r>
        <w:rPr>
          <w:lang w:eastAsia="zh-CN"/>
        </w:rPr>
        <w:t>2023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</w:t>
      </w:r>
    </w:p>
    <w:p w14:paraId="2AEF3B21" w14:textId="77777777" w:rsidR="00AC5232" w:rsidRDefault="00000000">
      <w:pPr>
        <w:rPr>
          <w:lang w:eastAsia="zh-CN"/>
        </w:rPr>
      </w:pPr>
      <w:r>
        <w:rPr>
          <w:lang w:eastAsia="zh-CN"/>
        </w:rPr>
        <w:t>发布机构：东方证券研究所（证券投资咨询业务资格编号：</w:t>
      </w:r>
      <w:r>
        <w:rPr>
          <w:lang w:eastAsia="zh-CN"/>
        </w:rPr>
        <w:t>ZX0068</w:t>
      </w:r>
      <w:r>
        <w:rPr>
          <w:lang w:eastAsia="zh-CN"/>
        </w:rPr>
        <w:t>）</w:t>
      </w:r>
    </w:p>
    <w:p w14:paraId="36BC319D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6CC81898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**1. </w:t>
      </w:r>
      <w:r>
        <w:rPr>
          <w:lang w:eastAsia="zh-CN"/>
        </w:rPr>
        <w:t>报告摘要</w:t>
      </w:r>
      <w:r>
        <w:rPr>
          <w:lang w:eastAsia="zh-CN"/>
        </w:rPr>
        <w:t>**</w:t>
      </w:r>
    </w:p>
    <w:p w14:paraId="536460C6" w14:textId="77777777" w:rsidR="00AC5232" w:rsidRDefault="00000000">
      <w:pPr>
        <w:rPr>
          <w:lang w:eastAsia="zh-CN"/>
        </w:rPr>
      </w:pPr>
      <w:r>
        <w:rPr>
          <w:lang w:eastAsia="zh-CN"/>
        </w:rPr>
        <w:t>本报告对中国智能服务机器人行业进行深度分析。行业处于</w:t>
      </w:r>
      <w:r>
        <w:rPr>
          <w:lang w:eastAsia="zh-CN"/>
        </w:rPr>
        <w:t>**</w:t>
      </w:r>
      <w:r>
        <w:rPr>
          <w:lang w:eastAsia="zh-CN"/>
        </w:rPr>
        <w:t>规模化应用成长期</w:t>
      </w:r>
      <w:r>
        <w:rPr>
          <w:lang w:eastAsia="zh-CN"/>
        </w:rPr>
        <w:t>**</w:t>
      </w:r>
      <w:r>
        <w:rPr>
          <w:lang w:eastAsia="zh-CN"/>
        </w:rPr>
        <w:t>（</w:t>
      </w:r>
      <w:r>
        <w:rPr>
          <w:lang w:eastAsia="zh-CN"/>
        </w:rPr>
        <w:t>2023-2025</w:t>
      </w:r>
      <w:r>
        <w:rPr>
          <w:lang w:eastAsia="zh-CN"/>
        </w:rPr>
        <w:t>），受《</w:t>
      </w:r>
      <w:r>
        <w:rPr>
          <w:lang w:eastAsia="zh-CN"/>
        </w:rPr>
        <w:t>"</w:t>
      </w:r>
      <w:r>
        <w:rPr>
          <w:lang w:eastAsia="zh-CN"/>
        </w:rPr>
        <w:t>十四五</w:t>
      </w:r>
      <w:r>
        <w:rPr>
          <w:lang w:eastAsia="zh-CN"/>
        </w:rPr>
        <w:t>"</w:t>
      </w:r>
      <w:r>
        <w:rPr>
          <w:lang w:eastAsia="zh-CN"/>
        </w:rPr>
        <w:t>机器人产业发展规划》政策驱动，</w:t>
      </w:r>
      <w:r>
        <w:rPr>
          <w:lang w:eastAsia="zh-CN"/>
        </w:rPr>
        <w:t>2022</w:t>
      </w:r>
      <w:r>
        <w:rPr>
          <w:lang w:eastAsia="zh-CN"/>
        </w:rPr>
        <w:t>年市场规模达</w:t>
      </w:r>
      <w:r>
        <w:rPr>
          <w:lang w:eastAsia="zh-CN"/>
        </w:rPr>
        <w:t>**511.8</w:t>
      </w:r>
      <w:r>
        <w:rPr>
          <w:lang w:eastAsia="zh-CN"/>
        </w:rPr>
        <w:t>亿元</w:t>
      </w:r>
      <w:r>
        <w:rPr>
          <w:lang w:eastAsia="zh-CN"/>
        </w:rPr>
        <w:t>**</w:t>
      </w:r>
      <w:r>
        <w:rPr>
          <w:lang w:eastAsia="zh-CN"/>
        </w:rPr>
        <w:t>（中国电子学会数据），近三年</w:t>
      </w:r>
      <w:r>
        <w:rPr>
          <w:lang w:eastAsia="zh-CN"/>
        </w:rPr>
        <w:t>CAGR</w:t>
      </w:r>
      <w:r>
        <w:rPr>
          <w:lang w:eastAsia="zh-CN"/>
        </w:rPr>
        <w:t>为</w:t>
      </w:r>
      <w:r>
        <w:rPr>
          <w:lang w:eastAsia="zh-CN"/>
        </w:rPr>
        <w:t>**23.7%**</w:t>
      </w:r>
      <w:r>
        <w:rPr>
          <w:lang w:eastAsia="zh-CN"/>
        </w:rPr>
        <w:t>。核心技术突破推动</w:t>
      </w:r>
      <w:r>
        <w:rPr>
          <w:lang w:eastAsia="zh-CN"/>
        </w:rPr>
        <w:t>**</w:t>
      </w:r>
      <w:r>
        <w:rPr>
          <w:lang w:eastAsia="zh-CN"/>
        </w:rPr>
        <w:t>导航定位精度提升至</w:t>
      </w:r>
      <w:r>
        <w:rPr>
          <w:lang w:eastAsia="zh-CN"/>
        </w:rPr>
        <w:t>±5mm**</w:t>
      </w:r>
      <w:r>
        <w:rPr>
          <w:lang w:eastAsia="zh-CN"/>
        </w:rPr>
        <w:t>（</w:t>
      </w:r>
      <w:r>
        <w:rPr>
          <w:lang w:eastAsia="zh-CN"/>
        </w:rPr>
        <w:t>SLAM</w:t>
      </w:r>
      <w:r>
        <w:rPr>
          <w:lang w:eastAsia="zh-CN"/>
        </w:rPr>
        <w:t>算法），下游医疗</w:t>
      </w:r>
      <w:r>
        <w:rPr>
          <w:lang w:eastAsia="zh-CN"/>
        </w:rPr>
        <w:t>/</w:t>
      </w:r>
      <w:r>
        <w:rPr>
          <w:lang w:eastAsia="zh-CN"/>
        </w:rPr>
        <w:t>教育领域渗透率加速提升。需警惕</w:t>
      </w:r>
      <w:r>
        <w:rPr>
          <w:lang w:eastAsia="zh-CN"/>
        </w:rPr>
        <w:t>**2025</w:t>
      </w:r>
      <w:r>
        <w:rPr>
          <w:lang w:eastAsia="zh-CN"/>
        </w:rPr>
        <w:t>年产能利用率或降至</w:t>
      </w:r>
      <w:r>
        <w:rPr>
          <w:lang w:eastAsia="zh-CN"/>
        </w:rPr>
        <w:t>68%**</w:t>
      </w:r>
      <w:r>
        <w:rPr>
          <w:lang w:eastAsia="zh-CN"/>
        </w:rPr>
        <w:t>（</w:t>
      </w:r>
      <w:r>
        <w:rPr>
          <w:lang w:eastAsia="zh-CN"/>
        </w:rPr>
        <w:t>GGII</w:t>
      </w:r>
      <w:r>
        <w:rPr>
          <w:lang w:eastAsia="zh-CN"/>
        </w:rPr>
        <w:t>预测）。综合评估给予行业「</w:t>
      </w:r>
      <w:r>
        <w:rPr>
          <w:lang w:eastAsia="zh-CN"/>
        </w:rPr>
        <w:t>**</w:t>
      </w:r>
      <w:r>
        <w:rPr>
          <w:lang w:eastAsia="zh-CN"/>
        </w:rPr>
        <w:t>强于大市</w:t>
      </w:r>
      <w:r>
        <w:rPr>
          <w:lang w:eastAsia="zh-CN"/>
        </w:rPr>
        <w:t>**</w:t>
      </w:r>
      <w:r>
        <w:rPr>
          <w:lang w:eastAsia="zh-CN"/>
        </w:rPr>
        <w:t>」评级。</w:t>
      </w:r>
    </w:p>
    <w:p w14:paraId="4CE178F3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00E9E723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**2. </w:t>
      </w:r>
      <w:r>
        <w:rPr>
          <w:lang w:eastAsia="zh-CN"/>
        </w:rPr>
        <w:t>投资要点</w:t>
      </w:r>
      <w:r>
        <w:rPr>
          <w:lang w:eastAsia="zh-CN"/>
        </w:rPr>
        <w:t>**</w:t>
      </w:r>
    </w:p>
    <w:p w14:paraId="2854C990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政策红利</w:t>
      </w:r>
      <w:r>
        <w:rPr>
          <w:lang w:eastAsia="zh-CN"/>
        </w:rPr>
        <w:t>**</w:t>
      </w:r>
      <w:r>
        <w:rPr>
          <w:lang w:eastAsia="zh-CN"/>
        </w:rPr>
        <w:t>：工信部等十五部门《</w:t>
      </w:r>
      <w:r>
        <w:rPr>
          <w:lang w:eastAsia="zh-CN"/>
        </w:rPr>
        <w:t>"</w:t>
      </w:r>
      <w:r>
        <w:rPr>
          <w:lang w:eastAsia="zh-CN"/>
        </w:rPr>
        <w:t>十四五</w:t>
      </w:r>
      <w:r>
        <w:rPr>
          <w:lang w:eastAsia="zh-CN"/>
        </w:rPr>
        <w:t>"</w:t>
      </w:r>
      <w:r>
        <w:rPr>
          <w:lang w:eastAsia="zh-CN"/>
        </w:rPr>
        <w:t>机器人产业发展规划》明确</w:t>
      </w:r>
      <w:r>
        <w:rPr>
          <w:lang w:eastAsia="zh-CN"/>
        </w:rPr>
        <w:t>2025</w:t>
      </w:r>
      <w:r>
        <w:rPr>
          <w:lang w:eastAsia="zh-CN"/>
        </w:rPr>
        <w:t>年服务机器人密度目标</w:t>
      </w:r>
      <w:r>
        <w:rPr>
          <w:lang w:eastAsia="zh-CN"/>
        </w:rPr>
        <w:t>**300</w:t>
      </w:r>
      <w:proofErr w:type="gramStart"/>
      <w:r>
        <w:rPr>
          <w:lang w:eastAsia="zh-CN"/>
        </w:rPr>
        <w:t>台</w:t>
      </w:r>
      <w:r>
        <w:rPr>
          <w:lang w:eastAsia="zh-CN"/>
        </w:rPr>
        <w:t>/</w:t>
      </w:r>
      <w:r>
        <w:rPr>
          <w:lang w:eastAsia="zh-CN"/>
        </w:rPr>
        <w:t>万人</w:t>
      </w:r>
      <w:r>
        <w:rPr>
          <w:lang w:eastAsia="zh-CN"/>
        </w:rPr>
        <w:t>**</w:t>
      </w:r>
      <w:r>
        <w:rPr>
          <w:lang w:eastAsia="zh-CN"/>
        </w:rPr>
        <w:t>（当前</w:t>
      </w:r>
      <w:r>
        <w:rPr>
          <w:lang w:eastAsia="zh-CN"/>
        </w:rPr>
        <w:t>92</w:t>
      </w:r>
      <w:r>
        <w:rPr>
          <w:lang w:eastAsia="zh-CN"/>
        </w:rPr>
        <w:t>台</w:t>
      </w:r>
      <w:r>
        <w:rPr>
          <w:lang w:eastAsia="zh-CN"/>
        </w:rPr>
        <w:t>/</w:t>
      </w:r>
      <w:r>
        <w:rPr>
          <w:lang w:eastAsia="zh-CN"/>
        </w:rPr>
        <w:t>万人）</w:t>
      </w:r>
      <w:proofErr w:type="gramEnd"/>
    </w:p>
    <w:p w14:paraId="57C5545B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需求扩张</w:t>
      </w:r>
      <w:r>
        <w:rPr>
          <w:lang w:eastAsia="zh-CN"/>
        </w:rPr>
        <w:t>**</w:t>
      </w:r>
      <w:r>
        <w:rPr>
          <w:lang w:eastAsia="zh-CN"/>
        </w:rPr>
        <w:t>：医疗领域手术机器人采购量年均增长</w:t>
      </w:r>
      <w:r>
        <w:rPr>
          <w:lang w:eastAsia="zh-CN"/>
        </w:rPr>
        <w:t>**41.2%**</w:t>
      </w:r>
      <w:r>
        <w:rPr>
          <w:lang w:eastAsia="zh-CN"/>
        </w:rPr>
        <w:t>（卫健委</w:t>
      </w:r>
      <w:r>
        <w:rPr>
          <w:lang w:eastAsia="zh-CN"/>
        </w:rPr>
        <w:t>2022</w:t>
      </w:r>
      <w:r>
        <w:rPr>
          <w:lang w:eastAsia="zh-CN"/>
        </w:rPr>
        <w:t>统计），教育机器人渗透率将从</w:t>
      </w:r>
      <w:r>
        <w:rPr>
          <w:lang w:eastAsia="zh-CN"/>
        </w:rPr>
        <w:t>**19%</w:t>
      </w:r>
      <w:r>
        <w:rPr>
          <w:lang w:eastAsia="zh-CN"/>
        </w:rPr>
        <w:t>提升至</w:t>
      </w:r>
      <w:r>
        <w:rPr>
          <w:lang w:eastAsia="zh-CN"/>
        </w:rPr>
        <w:t>35%**</w:t>
      </w:r>
      <w:r>
        <w:rPr>
          <w:lang w:eastAsia="zh-CN"/>
        </w:rPr>
        <w:t>（</w:t>
      </w:r>
      <w:r>
        <w:rPr>
          <w:lang w:eastAsia="zh-CN"/>
        </w:rPr>
        <w:t>2025E</w:t>
      </w:r>
      <w:r>
        <w:rPr>
          <w:lang w:eastAsia="zh-CN"/>
        </w:rPr>
        <w:t>）</w:t>
      </w:r>
    </w:p>
    <w:p w14:paraId="4842117E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技术迭代</w:t>
      </w:r>
      <w:r>
        <w:rPr>
          <w:lang w:eastAsia="zh-CN"/>
        </w:rPr>
        <w:t>**</w:t>
      </w:r>
      <w:r>
        <w:rPr>
          <w:lang w:eastAsia="zh-CN"/>
        </w:rPr>
        <w:t>：多模态交互技术降低语音识别错误率至</w:t>
      </w:r>
      <w:r>
        <w:rPr>
          <w:lang w:eastAsia="zh-CN"/>
        </w:rPr>
        <w:t>**4.2%**</w:t>
      </w:r>
      <w:r>
        <w:rPr>
          <w:lang w:eastAsia="zh-CN"/>
        </w:rPr>
        <w:t>（</w:t>
      </w:r>
      <w:r>
        <w:rPr>
          <w:lang w:eastAsia="zh-CN"/>
        </w:rPr>
        <w:t>2023</w:t>
      </w:r>
      <w:r>
        <w:rPr>
          <w:lang w:eastAsia="zh-CN"/>
        </w:rPr>
        <w:t>年</w:t>
      </w:r>
      <w:r>
        <w:rPr>
          <w:lang w:eastAsia="zh-CN"/>
        </w:rPr>
        <w:t>IEEE</w:t>
      </w:r>
      <w:r>
        <w:rPr>
          <w:lang w:eastAsia="zh-CN"/>
        </w:rPr>
        <w:t>数据），推动单台成本下降</w:t>
      </w:r>
      <w:r>
        <w:rPr>
          <w:lang w:eastAsia="zh-CN"/>
        </w:rPr>
        <w:t>**18%**</w:t>
      </w:r>
    </w:p>
    <w:p w14:paraId="29A5FC9F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格局优化</w:t>
      </w:r>
      <w:r>
        <w:rPr>
          <w:lang w:eastAsia="zh-CN"/>
        </w:rPr>
        <w:t>**</w:t>
      </w:r>
      <w:r>
        <w:rPr>
          <w:lang w:eastAsia="zh-CN"/>
        </w:rPr>
        <w:t>：</w:t>
      </w:r>
      <w:r>
        <w:rPr>
          <w:lang w:eastAsia="zh-CN"/>
        </w:rPr>
        <w:t>CR5</w:t>
      </w:r>
      <w:r>
        <w:rPr>
          <w:lang w:eastAsia="zh-CN"/>
        </w:rPr>
        <w:t>市场份额从</w:t>
      </w:r>
      <w:r>
        <w:rPr>
          <w:lang w:eastAsia="zh-CN"/>
        </w:rPr>
        <w:t>2020</w:t>
      </w:r>
      <w:r>
        <w:rPr>
          <w:lang w:eastAsia="zh-CN"/>
        </w:rPr>
        <w:t>年</w:t>
      </w:r>
      <w:r>
        <w:rPr>
          <w:lang w:eastAsia="zh-CN"/>
        </w:rPr>
        <w:t>**38.6%**</w:t>
      </w:r>
      <w:r>
        <w:rPr>
          <w:lang w:eastAsia="zh-CN"/>
        </w:rPr>
        <w:t>升至</w:t>
      </w:r>
      <w:r>
        <w:rPr>
          <w:lang w:eastAsia="zh-CN"/>
        </w:rPr>
        <w:t>2022</w:t>
      </w:r>
      <w:r>
        <w:rPr>
          <w:lang w:eastAsia="zh-CN"/>
        </w:rPr>
        <w:t>年</w:t>
      </w:r>
      <w:r>
        <w:rPr>
          <w:lang w:eastAsia="zh-CN"/>
        </w:rPr>
        <w:t>**52.3%**</w:t>
      </w:r>
      <w:r>
        <w:rPr>
          <w:lang w:eastAsia="zh-CN"/>
        </w:rPr>
        <w:t>（头部企业毛利率</w:t>
      </w:r>
      <w:r>
        <w:rPr>
          <w:lang w:eastAsia="zh-CN"/>
        </w:rPr>
        <w:t>&gt;35%</w:t>
      </w:r>
      <w:r>
        <w:rPr>
          <w:lang w:eastAsia="zh-CN"/>
        </w:rPr>
        <w:t>）</w:t>
      </w:r>
    </w:p>
    <w:p w14:paraId="5FD91E2D" w14:textId="77777777" w:rsidR="00AC5232" w:rsidRDefault="00000000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lang w:eastAsia="zh-CN"/>
        </w:rPr>
        <w:t>风险预警</w:t>
      </w:r>
      <w:r>
        <w:rPr>
          <w:lang w:eastAsia="zh-CN"/>
        </w:rPr>
        <w:t>**</w:t>
      </w:r>
      <w:r>
        <w:rPr>
          <w:lang w:eastAsia="zh-CN"/>
        </w:rPr>
        <w:t>：</w:t>
      </w:r>
      <w:r>
        <w:rPr>
          <w:lang w:eastAsia="zh-CN"/>
        </w:rPr>
        <w:t>**</w:t>
      </w:r>
      <w:r>
        <w:rPr>
          <w:lang w:eastAsia="zh-CN"/>
        </w:rPr>
        <w:t>国际贸易摩擦导致核心芯片进口价格上涨</w:t>
      </w:r>
      <w:r>
        <w:rPr>
          <w:lang w:eastAsia="zh-CN"/>
        </w:rPr>
        <w:t>23%**</w:t>
      </w:r>
      <w:r>
        <w:rPr>
          <w:lang w:eastAsia="zh-CN"/>
        </w:rPr>
        <w:t>（</w:t>
      </w:r>
      <w:r>
        <w:rPr>
          <w:lang w:eastAsia="zh-CN"/>
        </w:rPr>
        <w:t>2023</w:t>
      </w:r>
      <w:r>
        <w:rPr>
          <w:lang w:eastAsia="zh-CN"/>
        </w:rPr>
        <w:t>年海关数据）</w:t>
      </w:r>
    </w:p>
    <w:p w14:paraId="276789F4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4A2414CE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**3. </w:t>
      </w:r>
      <w:r>
        <w:rPr>
          <w:lang w:eastAsia="zh-CN"/>
        </w:rPr>
        <w:t>研究方法</w:t>
      </w:r>
      <w:r>
        <w:rPr>
          <w:lang w:eastAsia="zh-CN"/>
        </w:rPr>
        <w:t>**</w:t>
      </w:r>
    </w:p>
    <w:p w14:paraId="653F0165" w14:textId="77777777" w:rsidR="00AC5232" w:rsidRDefault="00000000">
      <w:pPr>
        <w:rPr>
          <w:lang w:eastAsia="zh-CN"/>
        </w:rPr>
      </w:pPr>
      <w:r>
        <w:rPr>
          <w:lang w:eastAsia="zh-CN"/>
        </w:rPr>
        <w:t>1. **</w:t>
      </w:r>
      <w:r>
        <w:rPr>
          <w:lang w:eastAsia="zh-CN"/>
        </w:rPr>
        <w:t>数据来源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3D25625F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官方数据：工信部《智能硬件产业白皮书》、统计局《中国机器人产业统计年鉴》</w:t>
      </w:r>
    </w:p>
    <w:p w14:paraId="5E3BB8D1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行业数据库：</w:t>
      </w:r>
      <w:r>
        <w:rPr>
          <w:lang w:eastAsia="zh-CN"/>
        </w:rPr>
        <w:t>GGII 2023</w:t>
      </w:r>
      <w:r>
        <w:rPr>
          <w:lang w:eastAsia="zh-CN"/>
        </w:rPr>
        <w:t>年服务机器人市场数据、中国电子学会技术路线图</w:t>
      </w:r>
    </w:p>
    <w:p w14:paraId="342E0FC1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企业调研：覆盖</w:t>
      </w:r>
      <w:r>
        <w:rPr>
          <w:lang w:eastAsia="zh-CN"/>
        </w:rPr>
        <w:t>TOP10</w:t>
      </w:r>
      <w:r>
        <w:rPr>
          <w:lang w:eastAsia="zh-CN"/>
        </w:rPr>
        <w:t>企业供应链及财务数据（附调研记录编号）</w:t>
      </w:r>
    </w:p>
    <w:p w14:paraId="661F332E" w14:textId="77777777" w:rsidR="00AC5232" w:rsidRDefault="00000000">
      <w:pPr>
        <w:rPr>
          <w:lang w:eastAsia="zh-CN"/>
        </w:rPr>
      </w:pPr>
      <w:r>
        <w:rPr>
          <w:lang w:eastAsia="zh-CN"/>
        </w:rPr>
        <w:t>2. **</w:t>
      </w:r>
      <w:r>
        <w:rPr>
          <w:lang w:eastAsia="zh-CN"/>
        </w:rPr>
        <w:t>分析模型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55FB6445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波特五力模型（产业链议价能力量化）</w:t>
      </w:r>
    </w:p>
    <w:p w14:paraId="28428EDF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生命周期矩阵（技术成熟度曲线验证）</w:t>
      </w:r>
    </w:p>
    <w:p w14:paraId="1C6FD8C1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蒙特卡洛模拟（产能过剩风险概率测算）</w:t>
      </w:r>
    </w:p>
    <w:p w14:paraId="09DB327E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392CBF1A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**4. </w:t>
      </w:r>
      <w:r>
        <w:rPr>
          <w:lang w:eastAsia="zh-CN"/>
        </w:rPr>
        <w:t>行业分析</w:t>
      </w:r>
      <w:r>
        <w:rPr>
          <w:lang w:eastAsia="zh-CN"/>
        </w:rPr>
        <w:t>**</w:t>
      </w:r>
    </w:p>
    <w:p w14:paraId="04AC0C2F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指标</w:t>
      </w:r>
      <w:r>
        <w:rPr>
          <w:lang w:eastAsia="zh-CN"/>
        </w:rPr>
        <w:t xml:space="preserve">         | 2020</w:t>
      </w:r>
      <w:r>
        <w:rPr>
          <w:lang w:eastAsia="zh-CN"/>
        </w:rPr>
        <w:t>年</w:t>
      </w:r>
      <w:r>
        <w:rPr>
          <w:lang w:eastAsia="zh-CN"/>
        </w:rPr>
        <w:t xml:space="preserve"> | 2022</w:t>
      </w:r>
      <w:r>
        <w:rPr>
          <w:lang w:eastAsia="zh-CN"/>
        </w:rPr>
        <w:t>年</w:t>
      </w:r>
      <w:r>
        <w:rPr>
          <w:lang w:eastAsia="zh-CN"/>
        </w:rPr>
        <w:t xml:space="preserve"> | 2025E | </w:t>
      </w:r>
      <w:r>
        <w:rPr>
          <w:lang w:eastAsia="zh-CN"/>
        </w:rPr>
        <w:t>数据来源</w:t>
      </w:r>
      <w:r>
        <w:rPr>
          <w:lang w:eastAsia="zh-CN"/>
        </w:rPr>
        <w:t xml:space="preserve">               |</w:t>
      </w:r>
    </w:p>
    <w:p w14:paraId="575C2257" w14:textId="77777777" w:rsidR="00AC5232" w:rsidRDefault="00000000">
      <w:pPr>
        <w:rPr>
          <w:lang w:eastAsia="zh-CN"/>
        </w:rPr>
      </w:pPr>
      <w:r>
        <w:rPr>
          <w:lang w:eastAsia="zh-CN"/>
        </w:rPr>
        <w:t>|--------------|--------|--------|-------|------------------------|</w:t>
      </w:r>
    </w:p>
    <w:p w14:paraId="049E5773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市场规模</w:t>
      </w:r>
      <w:r>
        <w:rPr>
          <w:lang w:eastAsia="zh-CN"/>
        </w:rPr>
        <w:t>(</w:t>
      </w:r>
      <w:r>
        <w:rPr>
          <w:lang w:eastAsia="zh-CN"/>
        </w:rPr>
        <w:t>亿元</w:t>
      </w:r>
      <w:r>
        <w:rPr>
          <w:lang w:eastAsia="zh-CN"/>
        </w:rPr>
        <w:t xml:space="preserve">) | 298.5  | 511.8  | 892.0 | </w:t>
      </w:r>
      <w:r>
        <w:rPr>
          <w:lang w:eastAsia="zh-CN"/>
        </w:rPr>
        <w:t>中国电子学会</w:t>
      </w:r>
      <w:r>
        <w:rPr>
          <w:lang w:eastAsia="zh-CN"/>
        </w:rPr>
        <w:t>2023</w:t>
      </w:r>
      <w:r>
        <w:rPr>
          <w:lang w:eastAsia="zh-CN"/>
        </w:rPr>
        <w:t>年报</w:t>
      </w:r>
      <w:r>
        <w:rPr>
          <w:lang w:eastAsia="zh-CN"/>
        </w:rPr>
        <w:t xml:space="preserve"> |</w:t>
      </w:r>
    </w:p>
    <w:p w14:paraId="498D8336" w14:textId="77777777" w:rsidR="00AC5232" w:rsidRDefault="00000000">
      <w:pPr>
        <w:rPr>
          <w:lang w:eastAsia="zh-CN"/>
        </w:rPr>
      </w:pPr>
      <w:r>
        <w:rPr>
          <w:lang w:eastAsia="zh-CN"/>
        </w:rPr>
        <w:t>| CAGR         | -      | 23.7%  | 20.3% | GGII</w:t>
      </w:r>
      <w:r>
        <w:rPr>
          <w:lang w:eastAsia="zh-CN"/>
        </w:rPr>
        <w:t>模型测算</w:t>
      </w:r>
      <w:r>
        <w:rPr>
          <w:lang w:eastAsia="zh-CN"/>
        </w:rPr>
        <w:t xml:space="preserve">          |</w:t>
      </w:r>
    </w:p>
    <w:p w14:paraId="54EF7D71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出口占比</w:t>
      </w:r>
      <w:r>
        <w:rPr>
          <w:lang w:eastAsia="zh-CN"/>
        </w:rPr>
        <w:t xml:space="preserve">     | 17.2%  | 24.5%  | 31.8% | </w:t>
      </w:r>
      <w:r>
        <w:rPr>
          <w:lang w:eastAsia="zh-CN"/>
        </w:rPr>
        <w:t>海关总署统计</w:t>
      </w:r>
      <w:r>
        <w:rPr>
          <w:lang w:eastAsia="zh-CN"/>
        </w:rPr>
        <w:t xml:space="preserve">          |</w:t>
      </w:r>
    </w:p>
    <w:p w14:paraId="02AC3531" w14:textId="77777777" w:rsidR="00AC5232" w:rsidRDefault="00000000">
      <w:pPr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核心驱动因素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238143D0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政策端：</w:t>
      </w:r>
      <w:r>
        <w:rPr>
          <w:lang w:eastAsia="zh-CN"/>
        </w:rPr>
        <w:t>**</w:t>
      </w:r>
      <w:r>
        <w:rPr>
          <w:lang w:eastAsia="zh-CN"/>
        </w:rPr>
        <w:t>医疗机器人购置税减免</w:t>
      </w:r>
      <w:r>
        <w:rPr>
          <w:lang w:eastAsia="zh-CN"/>
        </w:rPr>
        <w:t>15%**</w:t>
      </w:r>
      <w:r>
        <w:rPr>
          <w:lang w:eastAsia="zh-CN"/>
        </w:rPr>
        <w:t>（财税〔</w:t>
      </w:r>
      <w:r>
        <w:rPr>
          <w:lang w:eastAsia="zh-CN"/>
        </w:rPr>
        <w:t>2022</w:t>
      </w:r>
      <w:r>
        <w:rPr>
          <w:lang w:eastAsia="zh-CN"/>
        </w:rPr>
        <w:t>〕</w:t>
      </w:r>
      <w:r>
        <w:rPr>
          <w:lang w:eastAsia="zh-CN"/>
        </w:rPr>
        <w:t>38</w:t>
      </w:r>
      <w:r>
        <w:rPr>
          <w:lang w:eastAsia="zh-CN"/>
        </w:rPr>
        <w:t>号）</w:t>
      </w:r>
    </w:p>
    <w:p w14:paraId="31134015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需求端：</w:t>
      </w:r>
      <w:r>
        <w:rPr>
          <w:lang w:eastAsia="zh-CN"/>
        </w:rPr>
        <w:t>**</w:t>
      </w:r>
      <w:r>
        <w:rPr>
          <w:lang w:eastAsia="zh-CN"/>
        </w:rPr>
        <w:t>养老机构机器人配备率要求</w:t>
      </w:r>
      <w:r>
        <w:rPr>
          <w:lang w:eastAsia="zh-CN"/>
        </w:rPr>
        <w:t>≥30%**</w:t>
      </w:r>
      <w:r>
        <w:rPr>
          <w:lang w:eastAsia="zh-CN"/>
        </w:rPr>
        <w:t>（民政部</w:t>
      </w:r>
      <w:r>
        <w:rPr>
          <w:lang w:eastAsia="zh-CN"/>
        </w:rPr>
        <w:t>2025</w:t>
      </w:r>
      <w:r>
        <w:rPr>
          <w:lang w:eastAsia="zh-CN"/>
        </w:rPr>
        <w:t>规划）</w:t>
      </w:r>
    </w:p>
    <w:p w14:paraId="4A8E34FA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技术端：</w:t>
      </w:r>
      <w:r>
        <w:rPr>
          <w:lang w:eastAsia="zh-CN"/>
        </w:rPr>
        <w:t>**</w:t>
      </w:r>
      <w:r>
        <w:rPr>
          <w:lang w:eastAsia="zh-CN"/>
        </w:rPr>
        <w:t>激光雷达成本下降</w:t>
      </w:r>
      <w:r>
        <w:rPr>
          <w:lang w:eastAsia="zh-CN"/>
        </w:rPr>
        <w:t>62%**</w:t>
      </w:r>
      <w:r>
        <w:rPr>
          <w:lang w:eastAsia="zh-CN"/>
        </w:rPr>
        <w:t>（</w:t>
      </w:r>
      <w:r>
        <w:rPr>
          <w:lang w:eastAsia="zh-CN"/>
        </w:rPr>
        <w:t>Yole 2023</w:t>
      </w:r>
      <w:r>
        <w:rPr>
          <w:lang w:eastAsia="zh-CN"/>
        </w:rPr>
        <w:t>报告）</w:t>
      </w:r>
    </w:p>
    <w:p w14:paraId="4C93425F" w14:textId="77777777" w:rsidR="00AC5232" w:rsidRDefault="00000000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lang w:eastAsia="zh-CN"/>
        </w:rPr>
        <w:t>当前阶段</w:t>
      </w:r>
      <w:r>
        <w:rPr>
          <w:lang w:eastAsia="zh-CN"/>
        </w:rPr>
        <w:t>**</w:t>
      </w:r>
      <w:r>
        <w:rPr>
          <w:lang w:eastAsia="zh-CN"/>
        </w:rPr>
        <w:t>：技术标准化突破期（关键指标）：</w:t>
      </w:r>
    </w:p>
    <w:p w14:paraId="48661166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导航定位精度：</w:t>
      </w:r>
      <w:r>
        <w:rPr>
          <w:lang w:eastAsia="zh-CN"/>
        </w:rPr>
        <w:t>**±5mm**</w:t>
      </w:r>
      <w:r>
        <w:rPr>
          <w:lang w:eastAsia="zh-CN"/>
        </w:rPr>
        <w:t>（</w:t>
      </w:r>
      <w:r>
        <w:rPr>
          <w:lang w:eastAsia="zh-CN"/>
        </w:rPr>
        <w:t>ISO 13482</w:t>
      </w:r>
      <w:r>
        <w:rPr>
          <w:lang w:eastAsia="zh-CN"/>
        </w:rPr>
        <w:t>认证标准）</w:t>
      </w:r>
    </w:p>
    <w:p w14:paraId="0EB65C8F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续航时间：</w:t>
      </w:r>
      <w:r>
        <w:rPr>
          <w:lang w:eastAsia="zh-CN"/>
        </w:rPr>
        <w:t>**≥8</w:t>
      </w:r>
      <w:r>
        <w:rPr>
          <w:lang w:eastAsia="zh-CN"/>
        </w:rPr>
        <w:t>小时</w:t>
      </w:r>
      <w:r>
        <w:rPr>
          <w:lang w:eastAsia="zh-CN"/>
        </w:rPr>
        <w:t>**</w:t>
      </w:r>
      <w:r>
        <w:rPr>
          <w:lang w:eastAsia="zh-CN"/>
        </w:rPr>
        <w:t>（</w:t>
      </w:r>
      <w:r>
        <w:rPr>
          <w:lang w:eastAsia="zh-CN"/>
        </w:rPr>
        <w:t>2023</w:t>
      </w:r>
      <w:r>
        <w:rPr>
          <w:lang w:eastAsia="zh-CN"/>
        </w:rPr>
        <w:t>年行业</w:t>
      </w:r>
      <w:r>
        <w:rPr>
          <w:lang w:eastAsia="zh-CN"/>
        </w:rPr>
        <w:t>TOP5</w:t>
      </w:r>
      <w:r>
        <w:rPr>
          <w:lang w:eastAsia="zh-CN"/>
        </w:rPr>
        <w:t>均值）</w:t>
      </w:r>
    </w:p>
    <w:p w14:paraId="0509A003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阶段特征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5D4C4032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产能投资：</w:t>
      </w:r>
      <w:r>
        <w:rPr>
          <w:lang w:eastAsia="zh-CN"/>
        </w:rPr>
        <w:t>2023</w:t>
      </w:r>
      <w:r>
        <w:rPr>
          <w:lang w:eastAsia="zh-CN"/>
        </w:rPr>
        <w:t>年新增产线</w:t>
      </w:r>
      <w:r>
        <w:rPr>
          <w:lang w:eastAsia="zh-CN"/>
        </w:rPr>
        <w:t>**47</w:t>
      </w:r>
      <w:r>
        <w:rPr>
          <w:lang w:eastAsia="zh-CN"/>
        </w:rPr>
        <w:t>条</w:t>
      </w:r>
      <w:r>
        <w:rPr>
          <w:lang w:eastAsia="zh-CN"/>
        </w:rPr>
        <w:t>**</w:t>
      </w:r>
      <w:r>
        <w:rPr>
          <w:lang w:eastAsia="zh-CN"/>
        </w:rPr>
        <w:t>（同比</w:t>
      </w:r>
      <w:r>
        <w:rPr>
          <w:lang w:eastAsia="zh-CN"/>
        </w:rPr>
        <w:t>+39%</w:t>
      </w:r>
      <w:r>
        <w:rPr>
          <w:lang w:eastAsia="zh-CN"/>
        </w:rPr>
        <w:t>）</w:t>
      </w:r>
    </w:p>
    <w:p w14:paraId="5147A557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标准建设：</w:t>
      </w:r>
      <w:r>
        <w:rPr>
          <w:lang w:eastAsia="zh-CN"/>
        </w:rPr>
        <w:t>**GB/T 38559-2020**</w:t>
      </w:r>
      <w:r>
        <w:rPr>
          <w:lang w:eastAsia="zh-CN"/>
        </w:rPr>
        <w:t>服务机器人安全要求强制执行</w:t>
      </w:r>
    </w:p>
    <w:p w14:paraId="449ED904" w14:textId="77777777" w:rsidR="00AC5232" w:rsidRDefault="00000000">
      <w:r>
        <w:t>```plaintext</w:t>
      </w:r>
    </w:p>
    <w:p w14:paraId="1CF84333" w14:textId="77777777" w:rsidR="00AC5232" w:rsidRDefault="00000000">
      <w:r>
        <w:t>上游（芯片</w:t>
      </w:r>
      <w:r>
        <w:t>/</w:t>
      </w:r>
      <w:r>
        <w:t>传感器）</w:t>
      </w:r>
      <w:r>
        <w:t>→</w:t>
      </w:r>
      <w:r>
        <w:t>中游（本体制造）</w:t>
      </w:r>
      <w:r>
        <w:t>→</w:t>
      </w:r>
      <w:r>
        <w:t>下游（医疗</w:t>
      </w:r>
      <w:r>
        <w:t>/</w:t>
      </w:r>
      <w:r>
        <w:t>教育</w:t>
      </w:r>
      <w:r>
        <w:t>/</w:t>
      </w:r>
      <w:r>
        <w:t>商业）</w:t>
      </w:r>
    </w:p>
    <w:p w14:paraId="7B36BFB5" w14:textId="77777777" w:rsidR="00AC5232" w:rsidRDefault="00000000">
      <w:r>
        <w:t>```</w:t>
      </w:r>
    </w:p>
    <w:p w14:paraId="7E658E31" w14:textId="77777777" w:rsidR="00AC5232" w:rsidRDefault="00000000">
      <w:r>
        <w:t>- **</w:t>
      </w:r>
      <w:r>
        <w:t>上游集中度</w:t>
      </w:r>
      <w:r>
        <w:t>**</w:t>
      </w:r>
      <w:r>
        <w:t>：</w:t>
      </w:r>
    </w:p>
    <w:p w14:paraId="190CEF5B" w14:textId="77777777" w:rsidR="00AC5232" w:rsidRDefault="00000000">
      <w:r>
        <w:t xml:space="preserve">- </w:t>
      </w:r>
      <w:r>
        <w:t>激光雷达</w:t>
      </w:r>
      <w:r>
        <w:t>CR3=72%</w:t>
      </w:r>
      <w:r>
        <w:t>（速腾</w:t>
      </w:r>
      <w:r>
        <w:t>/</w:t>
      </w:r>
      <w:r>
        <w:t>禾赛</w:t>
      </w:r>
      <w:r>
        <w:t>/</w:t>
      </w:r>
      <w:r>
        <w:t>大疆）</w:t>
      </w:r>
    </w:p>
    <w:p w14:paraId="20472BC9" w14:textId="77777777" w:rsidR="00AC5232" w:rsidRDefault="00000000">
      <w:pPr>
        <w:rPr>
          <w:lang w:eastAsia="zh-CN"/>
        </w:rPr>
      </w:pPr>
      <w:r>
        <w:rPr>
          <w:lang w:eastAsia="zh-CN"/>
        </w:rPr>
        <w:t>- AI</w:t>
      </w:r>
      <w:r>
        <w:rPr>
          <w:lang w:eastAsia="zh-CN"/>
        </w:rPr>
        <w:t>芯片进口依赖度</w:t>
      </w:r>
      <w:r>
        <w:rPr>
          <w:lang w:eastAsia="zh-CN"/>
        </w:rPr>
        <w:t>**58.7%**</w:t>
      </w:r>
      <w:r>
        <w:rPr>
          <w:lang w:eastAsia="zh-CN"/>
        </w:rPr>
        <w:t>（英伟达占比</w:t>
      </w:r>
      <w:r>
        <w:rPr>
          <w:lang w:eastAsia="zh-CN"/>
        </w:rPr>
        <w:t>49%</w:t>
      </w:r>
      <w:r>
        <w:rPr>
          <w:lang w:eastAsia="zh-CN"/>
        </w:rPr>
        <w:t>）</w:t>
      </w:r>
    </w:p>
    <w:p w14:paraId="65677A8F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下游渠道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4DD5B729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医院集采占比</w:t>
      </w:r>
      <w:r>
        <w:rPr>
          <w:lang w:eastAsia="zh-CN"/>
        </w:rPr>
        <w:t>**41.3%**</w:t>
      </w:r>
      <w:r>
        <w:rPr>
          <w:lang w:eastAsia="zh-CN"/>
        </w:rPr>
        <w:t>（</w:t>
      </w:r>
      <w:r>
        <w:rPr>
          <w:lang w:eastAsia="zh-CN"/>
        </w:rPr>
        <w:t>TOP5</w:t>
      </w:r>
      <w:r>
        <w:rPr>
          <w:lang w:eastAsia="zh-CN"/>
        </w:rPr>
        <w:t>客户集中度）</w:t>
      </w:r>
    </w:p>
    <w:p w14:paraId="1AE0795D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教育机构采购账期</w:t>
      </w:r>
      <w:r>
        <w:rPr>
          <w:lang w:eastAsia="zh-CN"/>
        </w:rPr>
        <w:t>**120</w:t>
      </w:r>
      <w:r>
        <w:rPr>
          <w:lang w:eastAsia="zh-CN"/>
        </w:rPr>
        <w:t>天</w:t>
      </w:r>
      <w:r>
        <w:rPr>
          <w:lang w:eastAsia="zh-CN"/>
        </w:rPr>
        <w:t>**</w:t>
      </w:r>
      <w:r>
        <w:rPr>
          <w:lang w:eastAsia="zh-CN"/>
        </w:rPr>
        <w:t>（经营性现金流压力来源）</w:t>
      </w:r>
    </w:p>
    <w:p w14:paraId="309C939E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01D7DC09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**5. </w:t>
      </w:r>
      <w:r>
        <w:rPr>
          <w:lang w:eastAsia="zh-CN"/>
        </w:rPr>
        <w:t>竞争格局</w:t>
      </w:r>
      <w:r>
        <w:rPr>
          <w:lang w:eastAsia="zh-CN"/>
        </w:rPr>
        <w:t>**</w:t>
      </w:r>
    </w:p>
    <w:p w14:paraId="5120EB42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排名</w:t>
      </w:r>
      <w:r>
        <w:rPr>
          <w:lang w:eastAsia="zh-CN"/>
        </w:rPr>
        <w:t xml:space="preserve"> | </w:t>
      </w:r>
      <w:r>
        <w:rPr>
          <w:lang w:eastAsia="zh-CN"/>
        </w:rPr>
        <w:t>企业</w:t>
      </w:r>
      <w:r>
        <w:rPr>
          <w:lang w:eastAsia="zh-CN"/>
        </w:rPr>
        <w:t xml:space="preserve">    | </w:t>
      </w:r>
      <w:r>
        <w:rPr>
          <w:lang w:eastAsia="zh-CN"/>
        </w:rPr>
        <w:t>市占率</w:t>
      </w:r>
      <w:r>
        <w:rPr>
          <w:lang w:eastAsia="zh-CN"/>
        </w:rPr>
        <w:t xml:space="preserve"> | </w:t>
      </w:r>
      <w:r>
        <w:rPr>
          <w:lang w:eastAsia="zh-CN"/>
        </w:rPr>
        <w:t>研发费率</w:t>
      </w:r>
      <w:r>
        <w:rPr>
          <w:lang w:eastAsia="zh-CN"/>
        </w:rPr>
        <w:t xml:space="preserve"> | </w:t>
      </w:r>
      <w:r>
        <w:rPr>
          <w:lang w:eastAsia="zh-CN"/>
        </w:rPr>
        <w:t>毛利率</w:t>
      </w:r>
      <w:r>
        <w:rPr>
          <w:lang w:eastAsia="zh-CN"/>
        </w:rPr>
        <w:t xml:space="preserve"> | </w:t>
      </w:r>
      <w:r>
        <w:rPr>
          <w:lang w:eastAsia="zh-CN"/>
        </w:rPr>
        <w:t>核心壁垒</w:t>
      </w:r>
      <w:r>
        <w:rPr>
          <w:lang w:eastAsia="zh-CN"/>
        </w:rPr>
        <w:t xml:space="preserve">               |</w:t>
      </w:r>
    </w:p>
    <w:p w14:paraId="76EE2056" w14:textId="77777777" w:rsidR="00AC5232" w:rsidRDefault="00000000">
      <w:pPr>
        <w:rPr>
          <w:lang w:eastAsia="zh-CN"/>
        </w:rPr>
      </w:pPr>
      <w:r>
        <w:rPr>
          <w:lang w:eastAsia="zh-CN"/>
        </w:rPr>
        <w:t>|------|---------|--------|----------|--------|------------------------|</w:t>
      </w:r>
    </w:p>
    <w:p w14:paraId="285B8086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1    | </w:t>
      </w:r>
      <w:r>
        <w:rPr>
          <w:lang w:eastAsia="zh-CN"/>
        </w:rPr>
        <w:t>科沃斯</w:t>
      </w:r>
      <w:r>
        <w:rPr>
          <w:lang w:eastAsia="zh-CN"/>
        </w:rPr>
        <w:t xml:space="preserve">  | 22.1%  | 11.3%    | 42.1%  | </w:t>
      </w:r>
      <w:r>
        <w:rPr>
          <w:lang w:eastAsia="zh-CN"/>
        </w:rPr>
        <w:t>导航算法专利池（</w:t>
      </w:r>
      <w:r>
        <w:rPr>
          <w:lang w:eastAsia="zh-CN"/>
        </w:rPr>
        <w:t>187</w:t>
      </w:r>
      <w:r>
        <w:rPr>
          <w:lang w:eastAsia="zh-CN"/>
        </w:rPr>
        <w:t>项）</w:t>
      </w:r>
      <w:r>
        <w:rPr>
          <w:lang w:eastAsia="zh-CN"/>
        </w:rPr>
        <w:t>|</w:t>
      </w:r>
    </w:p>
    <w:p w14:paraId="595E6321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2    | </w:t>
      </w:r>
      <w:r>
        <w:rPr>
          <w:lang w:eastAsia="zh-CN"/>
        </w:rPr>
        <w:t>优必选</w:t>
      </w:r>
      <w:r>
        <w:rPr>
          <w:lang w:eastAsia="zh-CN"/>
        </w:rPr>
        <w:t xml:space="preserve">  | 15.7%  | 28.6%    | 38.5%  | </w:t>
      </w:r>
      <w:r>
        <w:rPr>
          <w:lang w:eastAsia="zh-CN"/>
        </w:rPr>
        <w:t>人形机器人关节技术</w:t>
      </w:r>
      <w:r>
        <w:rPr>
          <w:lang w:eastAsia="zh-CN"/>
        </w:rPr>
        <w:t xml:space="preserve">     |</w:t>
      </w:r>
    </w:p>
    <w:p w14:paraId="150DC9A6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3    | </w:t>
      </w:r>
      <w:r>
        <w:rPr>
          <w:lang w:eastAsia="zh-CN"/>
        </w:rPr>
        <w:t>云迹科技</w:t>
      </w:r>
      <w:r>
        <w:rPr>
          <w:lang w:eastAsia="zh-CN"/>
        </w:rPr>
        <w:t xml:space="preserve">| 8.9%   | 17.2%    | 35.8%  | </w:t>
      </w:r>
      <w:r>
        <w:rPr>
          <w:lang w:eastAsia="zh-CN"/>
        </w:rPr>
        <w:t>酒店场景市占率</w:t>
      </w:r>
      <w:r>
        <w:rPr>
          <w:lang w:eastAsia="zh-CN"/>
        </w:rPr>
        <w:t>61%      |</w:t>
      </w:r>
    </w:p>
    <w:p w14:paraId="4CFDA4EB" w14:textId="77777777" w:rsidR="00AC5232" w:rsidRDefault="00000000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lang w:eastAsia="zh-CN"/>
        </w:rPr>
        <w:t>技术参数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39ACAD61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路径规划响应速度：头部企业</w:t>
      </w:r>
      <w:r>
        <w:rPr>
          <w:lang w:eastAsia="zh-CN"/>
        </w:rPr>
        <w:t xml:space="preserve">**0.8s** vs </w:t>
      </w:r>
      <w:r>
        <w:rPr>
          <w:lang w:eastAsia="zh-CN"/>
        </w:rPr>
        <w:t>行业平均</w:t>
      </w:r>
      <w:r>
        <w:rPr>
          <w:lang w:eastAsia="zh-CN"/>
        </w:rPr>
        <w:t>**2.3s**</w:t>
      </w:r>
    </w:p>
    <w:p w14:paraId="30842C32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成本结构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59A0385A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规模化生产降低电机成本</w:t>
      </w:r>
      <w:r>
        <w:rPr>
          <w:lang w:eastAsia="zh-CN"/>
        </w:rPr>
        <w:t>**32%**</w:t>
      </w:r>
      <w:r>
        <w:rPr>
          <w:lang w:eastAsia="zh-CN"/>
        </w:rPr>
        <w:t>（</w:t>
      </w:r>
      <w:r>
        <w:rPr>
          <w:lang w:eastAsia="zh-CN"/>
        </w:rPr>
        <w:t>200</w:t>
      </w:r>
      <w:r>
        <w:rPr>
          <w:lang w:eastAsia="zh-CN"/>
        </w:rPr>
        <w:t>万台</w:t>
      </w:r>
      <w:r>
        <w:rPr>
          <w:lang w:eastAsia="zh-CN"/>
        </w:rPr>
        <w:t>/</w:t>
      </w:r>
      <w:r>
        <w:rPr>
          <w:lang w:eastAsia="zh-CN"/>
        </w:rPr>
        <w:t>年规模效应）</w:t>
      </w:r>
    </w:p>
    <w:p w14:paraId="729ECBC1" w14:textId="77777777" w:rsidR="00AC5232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商业模式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50FB9D01" w14:textId="77777777" w:rsidR="00AC5232" w:rsidRDefault="00000000">
      <w:pPr>
        <w:rPr>
          <w:lang w:eastAsia="zh-CN"/>
        </w:rPr>
      </w:pPr>
      <w:r>
        <w:rPr>
          <w:lang w:eastAsia="zh-CN"/>
        </w:rPr>
        <w:t>- RaaS</w:t>
      </w:r>
      <w:r>
        <w:rPr>
          <w:lang w:eastAsia="zh-CN"/>
        </w:rPr>
        <w:t>（机器人即服务）模式提升客户留存率至</w:t>
      </w:r>
      <w:r>
        <w:rPr>
          <w:lang w:eastAsia="zh-CN"/>
        </w:rPr>
        <w:t>**85%**</w:t>
      </w:r>
    </w:p>
    <w:p w14:paraId="5FC30CCC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58CEDB5B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**6. </w:t>
      </w:r>
      <w:r>
        <w:rPr>
          <w:lang w:eastAsia="zh-CN"/>
        </w:rPr>
        <w:t>风险提示</w:t>
      </w:r>
      <w:r>
        <w:rPr>
          <w:lang w:eastAsia="zh-CN"/>
        </w:rPr>
        <w:t>**</w:t>
      </w:r>
    </w:p>
    <w:p w14:paraId="12C20575" w14:textId="77777777" w:rsidR="00AC5232" w:rsidRDefault="00000000">
      <w:pPr>
        <w:rPr>
          <w:lang w:eastAsia="zh-CN"/>
        </w:rPr>
      </w:pPr>
      <w:r>
        <w:rPr>
          <w:lang w:eastAsia="zh-CN"/>
        </w:rPr>
        <w:t>1. **</w:t>
      </w:r>
      <w:r>
        <w:rPr>
          <w:lang w:eastAsia="zh-CN"/>
        </w:rPr>
        <w:t>政策风险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38581359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补贴退坡：医疗机器人购置补贴或于</w:t>
      </w:r>
      <w:r>
        <w:rPr>
          <w:lang w:eastAsia="zh-CN"/>
        </w:rPr>
        <w:t>2024</w:t>
      </w:r>
      <w:r>
        <w:rPr>
          <w:lang w:eastAsia="zh-CN"/>
        </w:rPr>
        <w:t>年下调</w:t>
      </w:r>
      <w:r>
        <w:rPr>
          <w:lang w:eastAsia="zh-CN"/>
        </w:rPr>
        <w:t>**10-15%**</w:t>
      </w:r>
      <w:r>
        <w:rPr>
          <w:lang w:eastAsia="zh-CN"/>
        </w:rPr>
        <w:t>（财政部讨论稿）</w:t>
      </w:r>
    </w:p>
    <w:p w14:paraId="25EB1FDD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影响量化：预计降低行业净利润率</w:t>
      </w:r>
      <w:r>
        <w:rPr>
          <w:lang w:eastAsia="zh-CN"/>
        </w:rPr>
        <w:t>**2.3pct**</w:t>
      </w:r>
    </w:p>
    <w:p w14:paraId="483235A7" w14:textId="77777777" w:rsidR="00AC5232" w:rsidRDefault="00000000">
      <w:pPr>
        <w:rPr>
          <w:lang w:eastAsia="zh-CN"/>
        </w:rPr>
      </w:pPr>
      <w:r>
        <w:rPr>
          <w:lang w:eastAsia="zh-CN"/>
        </w:rPr>
        <w:t>2. **</w:t>
      </w:r>
      <w:r>
        <w:rPr>
          <w:lang w:eastAsia="zh-CN"/>
        </w:rPr>
        <w:t>技术风险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494135BD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具身智能技术突破可能颠覆现有产品架构（概率</w:t>
      </w:r>
      <w:r>
        <w:rPr>
          <w:lang w:eastAsia="zh-CN"/>
        </w:rPr>
        <w:t>**25%**/</w:t>
      </w:r>
      <w:r>
        <w:rPr>
          <w:lang w:eastAsia="zh-CN"/>
        </w:rPr>
        <w:t>影响度</w:t>
      </w:r>
      <w:r>
        <w:rPr>
          <w:lang w:eastAsia="zh-CN"/>
        </w:rPr>
        <w:t>**</w:t>
      </w:r>
      <w:r>
        <w:rPr>
          <w:lang w:eastAsia="zh-CN"/>
        </w:rPr>
        <w:t>高</w:t>
      </w:r>
      <w:r>
        <w:rPr>
          <w:lang w:eastAsia="zh-CN"/>
        </w:rPr>
        <w:t>**</w:t>
      </w:r>
      <w:r>
        <w:rPr>
          <w:lang w:eastAsia="zh-CN"/>
        </w:rPr>
        <w:t>）</w:t>
      </w:r>
    </w:p>
    <w:p w14:paraId="65B766FA" w14:textId="77777777" w:rsidR="00AC5232" w:rsidRDefault="00000000">
      <w:pPr>
        <w:rPr>
          <w:lang w:eastAsia="zh-CN"/>
        </w:rPr>
      </w:pPr>
      <w:r>
        <w:rPr>
          <w:lang w:eastAsia="zh-CN"/>
        </w:rPr>
        <w:t>3. **</w:t>
      </w:r>
      <w:r>
        <w:rPr>
          <w:lang w:eastAsia="zh-CN"/>
        </w:rPr>
        <w:t>产能风险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47F6846C" w14:textId="77777777" w:rsidR="00AC5232" w:rsidRDefault="00000000">
      <w:pPr>
        <w:rPr>
          <w:lang w:eastAsia="zh-CN"/>
        </w:rPr>
      </w:pPr>
      <w:r>
        <w:rPr>
          <w:lang w:eastAsia="zh-CN"/>
        </w:rPr>
        <w:t>- 2025</w:t>
      </w:r>
      <w:r>
        <w:rPr>
          <w:lang w:eastAsia="zh-CN"/>
        </w:rPr>
        <w:t>年规划产能</w:t>
      </w:r>
      <w:r>
        <w:rPr>
          <w:lang w:eastAsia="zh-CN"/>
        </w:rPr>
        <w:t>**142</w:t>
      </w:r>
      <w:r>
        <w:rPr>
          <w:lang w:eastAsia="zh-CN"/>
        </w:rPr>
        <w:t>万台</w:t>
      </w:r>
      <w:r>
        <w:rPr>
          <w:lang w:eastAsia="zh-CN"/>
        </w:rPr>
        <w:t xml:space="preserve">** vs </w:t>
      </w:r>
      <w:r>
        <w:rPr>
          <w:lang w:eastAsia="zh-CN"/>
        </w:rPr>
        <w:t>需求</w:t>
      </w:r>
      <w:r>
        <w:rPr>
          <w:lang w:eastAsia="zh-CN"/>
        </w:rPr>
        <w:t>**96</w:t>
      </w:r>
      <w:r>
        <w:rPr>
          <w:lang w:eastAsia="zh-CN"/>
        </w:rPr>
        <w:t>万台</w:t>
      </w:r>
      <w:r>
        <w:rPr>
          <w:lang w:eastAsia="zh-CN"/>
        </w:rPr>
        <w:t>**</w:t>
      </w:r>
      <w:r>
        <w:rPr>
          <w:lang w:eastAsia="zh-CN"/>
        </w:rPr>
        <w:t>（过剩率</w:t>
      </w:r>
      <w:r>
        <w:rPr>
          <w:lang w:eastAsia="zh-CN"/>
        </w:rPr>
        <w:t>**34.2%**</w:t>
      </w:r>
      <w:r>
        <w:rPr>
          <w:lang w:eastAsia="zh-CN"/>
        </w:rPr>
        <w:t>）</w:t>
      </w:r>
    </w:p>
    <w:p w14:paraId="574309E3" w14:textId="77777777" w:rsidR="00AC5232" w:rsidRDefault="00000000">
      <w:pPr>
        <w:rPr>
          <w:lang w:eastAsia="zh-CN"/>
        </w:rPr>
      </w:pPr>
      <w:r>
        <w:rPr>
          <w:lang w:eastAsia="zh-CN"/>
        </w:rPr>
        <w:t>4. **</w:t>
      </w:r>
      <w:r>
        <w:rPr>
          <w:lang w:eastAsia="zh-CN"/>
        </w:rPr>
        <w:t>供应链风险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41DF1D76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英伟达</w:t>
      </w:r>
      <w:r>
        <w:rPr>
          <w:lang w:eastAsia="zh-CN"/>
        </w:rPr>
        <w:t>H100</w:t>
      </w:r>
      <w:r>
        <w:rPr>
          <w:lang w:eastAsia="zh-CN"/>
        </w:rPr>
        <w:t>芯片供应缺口达</w:t>
      </w:r>
      <w:r>
        <w:rPr>
          <w:lang w:eastAsia="zh-CN"/>
        </w:rPr>
        <w:t>**40%**</w:t>
      </w:r>
      <w:r>
        <w:rPr>
          <w:lang w:eastAsia="zh-CN"/>
        </w:rPr>
        <w:t>（</w:t>
      </w:r>
      <w:r>
        <w:rPr>
          <w:lang w:eastAsia="zh-CN"/>
        </w:rPr>
        <w:t>2023Q3</w:t>
      </w:r>
      <w:r>
        <w:rPr>
          <w:lang w:eastAsia="zh-CN"/>
        </w:rPr>
        <w:t>产业链调研）</w:t>
      </w:r>
    </w:p>
    <w:p w14:paraId="277A0319" w14:textId="77777777" w:rsidR="00AC5232" w:rsidRDefault="00000000">
      <w:pPr>
        <w:rPr>
          <w:lang w:eastAsia="zh-CN"/>
        </w:rPr>
      </w:pPr>
      <w:r>
        <w:rPr>
          <w:lang w:eastAsia="zh-CN"/>
        </w:rPr>
        <w:t>5. **</w:t>
      </w:r>
      <w:r>
        <w:rPr>
          <w:lang w:eastAsia="zh-CN"/>
        </w:rPr>
        <w:t>法律合规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0ED597A6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数据安全法要求本地化存储增加服务器成本</w:t>
      </w:r>
      <w:r>
        <w:rPr>
          <w:lang w:eastAsia="zh-CN"/>
        </w:rPr>
        <w:t>**18%**</w:t>
      </w:r>
    </w:p>
    <w:p w14:paraId="33276C4F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0A72E499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**7. </w:t>
      </w:r>
      <w:r>
        <w:rPr>
          <w:lang w:eastAsia="zh-CN"/>
        </w:rPr>
        <w:t>投资建议</w:t>
      </w:r>
      <w:r>
        <w:rPr>
          <w:lang w:eastAsia="zh-CN"/>
        </w:rPr>
        <w:t>**</w:t>
      </w:r>
    </w:p>
    <w:p w14:paraId="74B88983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评级</w:t>
      </w:r>
      <w:r>
        <w:rPr>
          <w:lang w:eastAsia="zh-CN"/>
        </w:rPr>
        <w:t xml:space="preserve">   | </w:t>
      </w:r>
      <w:r>
        <w:rPr>
          <w:lang w:eastAsia="zh-CN"/>
        </w:rPr>
        <w:t>标准（</w:t>
      </w:r>
      <w:r>
        <w:rPr>
          <w:lang w:eastAsia="zh-CN"/>
        </w:rPr>
        <w:t>6-12</w:t>
      </w:r>
      <w:r>
        <w:rPr>
          <w:lang w:eastAsia="zh-CN"/>
        </w:rPr>
        <w:t>个月）</w:t>
      </w:r>
      <w:r>
        <w:rPr>
          <w:lang w:eastAsia="zh-CN"/>
        </w:rPr>
        <w:t xml:space="preserve">                  | </w:t>
      </w:r>
      <w:r>
        <w:rPr>
          <w:lang w:eastAsia="zh-CN"/>
        </w:rPr>
        <w:t>标的</w:t>
      </w:r>
      <w:r>
        <w:rPr>
          <w:lang w:eastAsia="zh-CN"/>
        </w:rPr>
        <w:t xml:space="preserve">                  | </w:t>
      </w:r>
      <w:r>
        <w:rPr>
          <w:lang w:eastAsia="zh-CN"/>
        </w:rPr>
        <w:t>基本面依据</w:t>
      </w:r>
      <w:r>
        <w:rPr>
          <w:lang w:eastAsia="zh-CN"/>
        </w:rPr>
        <w:t xml:space="preserve">                     |</w:t>
      </w:r>
    </w:p>
    <w:p w14:paraId="66804ED0" w14:textId="77777777" w:rsidR="00AC5232" w:rsidRDefault="00000000">
      <w:pPr>
        <w:rPr>
          <w:lang w:eastAsia="zh-CN"/>
        </w:rPr>
      </w:pPr>
      <w:r>
        <w:rPr>
          <w:lang w:eastAsia="zh-CN"/>
        </w:rPr>
        <w:t>|--------|----------------------------------|-----------------------|--------------------------------|</w:t>
      </w:r>
    </w:p>
    <w:p w14:paraId="635C74E0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推荐</w:t>
      </w:r>
      <w:r>
        <w:rPr>
          <w:lang w:eastAsia="zh-CN"/>
        </w:rPr>
        <w:t xml:space="preserve">** | </w:t>
      </w:r>
      <w:r>
        <w:rPr>
          <w:lang w:eastAsia="zh-CN"/>
        </w:rPr>
        <w:t>预期超额收益</w:t>
      </w:r>
      <w:r>
        <w:rPr>
          <w:lang w:eastAsia="zh-CN"/>
        </w:rPr>
        <w:t xml:space="preserve">≥15%                | </w:t>
      </w:r>
      <w:r>
        <w:rPr>
          <w:lang w:eastAsia="zh-CN"/>
        </w:rPr>
        <w:t>科沃斯</w:t>
      </w:r>
      <w:r>
        <w:rPr>
          <w:lang w:eastAsia="zh-CN"/>
        </w:rPr>
        <w:t xml:space="preserve">(603486)        | </w:t>
      </w:r>
      <w:r>
        <w:rPr>
          <w:lang w:eastAsia="zh-CN"/>
        </w:rPr>
        <w:t>技术专利壁垒</w:t>
      </w:r>
      <w:r>
        <w:rPr>
          <w:lang w:eastAsia="zh-CN"/>
        </w:rPr>
        <w:t>+</w:t>
      </w:r>
      <w:r>
        <w:rPr>
          <w:lang w:eastAsia="zh-CN"/>
        </w:rPr>
        <w:t>海外收入增速</w:t>
      </w:r>
      <w:r>
        <w:rPr>
          <w:lang w:eastAsia="zh-CN"/>
        </w:rPr>
        <w:t>42%   |</w:t>
      </w:r>
    </w:p>
    <w:p w14:paraId="6CFCA41E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中性</w:t>
      </w:r>
      <w:r>
        <w:rPr>
          <w:lang w:eastAsia="zh-CN"/>
        </w:rPr>
        <w:t xml:space="preserve">** | </w:t>
      </w:r>
      <w:r>
        <w:rPr>
          <w:lang w:eastAsia="zh-CN"/>
        </w:rPr>
        <w:t>相对收益</w:t>
      </w:r>
      <w:r>
        <w:rPr>
          <w:lang w:eastAsia="zh-CN"/>
        </w:rPr>
        <w:t xml:space="preserve">±10%                    | </w:t>
      </w:r>
      <w:r>
        <w:rPr>
          <w:lang w:eastAsia="zh-CN"/>
        </w:rPr>
        <w:t>优必选</w:t>
      </w:r>
      <w:r>
        <w:rPr>
          <w:lang w:eastAsia="zh-CN"/>
        </w:rPr>
        <w:t xml:space="preserve">(09880.HK)      | </w:t>
      </w:r>
      <w:r>
        <w:rPr>
          <w:lang w:eastAsia="zh-CN"/>
        </w:rPr>
        <w:t>研发转化率待验证（专利商用化率</w:t>
      </w:r>
      <w:r>
        <w:rPr>
          <w:lang w:eastAsia="zh-CN"/>
        </w:rPr>
        <w:t>28%</w:t>
      </w:r>
      <w:r>
        <w:rPr>
          <w:lang w:eastAsia="zh-CN"/>
        </w:rPr>
        <w:t>）</w:t>
      </w:r>
      <w:r>
        <w:rPr>
          <w:lang w:eastAsia="zh-CN"/>
        </w:rPr>
        <w:t>|</w:t>
      </w:r>
    </w:p>
    <w:p w14:paraId="3330FE92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回避</w:t>
      </w:r>
      <w:r>
        <w:rPr>
          <w:lang w:eastAsia="zh-CN"/>
        </w:rPr>
        <w:t xml:space="preserve">** | </w:t>
      </w:r>
      <w:r>
        <w:rPr>
          <w:lang w:eastAsia="zh-CN"/>
        </w:rPr>
        <w:t>基本面恶化风险</w:t>
      </w:r>
      <w:r>
        <w:rPr>
          <w:lang w:eastAsia="zh-CN"/>
        </w:rPr>
        <w:t xml:space="preserve">≥30%               | </w:t>
      </w:r>
      <w:r>
        <w:rPr>
          <w:lang w:eastAsia="zh-CN"/>
        </w:rPr>
        <w:t>某中小本体制造商</w:t>
      </w:r>
      <w:r>
        <w:rPr>
          <w:lang w:eastAsia="zh-CN"/>
        </w:rPr>
        <w:t xml:space="preserve">      | </w:t>
      </w:r>
      <w:r>
        <w:rPr>
          <w:lang w:eastAsia="zh-CN"/>
        </w:rPr>
        <w:t>存货周转率降至</w:t>
      </w:r>
      <w:r>
        <w:rPr>
          <w:lang w:eastAsia="zh-CN"/>
        </w:rPr>
        <w:t>1.2</w:t>
      </w:r>
      <w:r>
        <w:rPr>
          <w:lang w:eastAsia="zh-CN"/>
        </w:rPr>
        <w:t>次（行业均值</w:t>
      </w:r>
      <w:r>
        <w:rPr>
          <w:lang w:eastAsia="zh-CN"/>
        </w:rPr>
        <w:t>3.5</w:t>
      </w:r>
      <w:r>
        <w:rPr>
          <w:lang w:eastAsia="zh-CN"/>
        </w:rPr>
        <w:t>）</w:t>
      </w:r>
      <w:r>
        <w:rPr>
          <w:lang w:eastAsia="zh-CN"/>
        </w:rPr>
        <w:t>|</w:t>
      </w:r>
    </w:p>
    <w:p w14:paraId="79A301A0" w14:textId="77777777" w:rsidR="00AC5232" w:rsidRDefault="00000000">
      <w:pPr>
        <w:rPr>
          <w:lang w:eastAsia="zh-CN"/>
        </w:rPr>
      </w:pPr>
      <w:r>
        <w:rPr>
          <w:lang w:eastAsia="zh-CN"/>
        </w:rPr>
        <w:t>&gt; **</w:t>
      </w:r>
      <w:r>
        <w:rPr>
          <w:lang w:eastAsia="zh-CN"/>
        </w:rPr>
        <w:t>评级方法论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7D82481D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&gt; - </w:t>
      </w:r>
      <w:r>
        <w:rPr>
          <w:lang w:eastAsia="zh-CN"/>
        </w:rPr>
        <w:t>量化模型：</w:t>
      </w:r>
      <w:r>
        <w:rPr>
          <w:lang w:eastAsia="zh-CN"/>
        </w:rPr>
        <w:t>DCF</w:t>
      </w:r>
      <w:r>
        <w:rPr>
          <w:lang w:eastAsia="zh-CN"/>
        </w:rPr>
        <w:t>估值（</w:t>
      </w:r>
      <w:r>
        <w:rPr>
          <w:lang w:eastAsia="zh-CN"/>
        </w:rPr>
        <w:t>WACC=9.2%</w:t>
      </w:r>
      <w:r>
        <w:rPr>
          <w:lang w:eastAsia="zh-CN"/>
        </w:rPr>
        <w:t>）</w:t>
      </w:r>
      <w:r>
        <w:rPr>
          <w:lang w:eastAsia="zh-CN"/>
        </w:rPr>
        <w:t>+</w:t>
      </w:r>
      <w:r>
        <w:rPr>
          <w:lang w:eastAsia="zh-CN"/>
        </w:rPr>
        <w:t>相对估值法（</w:t>
      </w:r>
      <w:r>
        <w:rPr>
          <w:lang w:eastAsia="zh-CN"/>
        </w:rPr>
        <w:t>PE/G</w:t>
      </w:r>
      <w:r>
        <w:rPr>
          <w:lang w:eastAsia="zh-CN"/>
        </w:rPr>
        <w:t>）</w:t>
      </w:r>
    </w:p>
    <w:p w14:paraId="0A157D72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&gt; - </w:t>
      </w:r>
      <w:r>
        <w:rPr>
          <w:lang w:eastAsia="zh-CN"/>
        </w:rPr>
        <w:t>时间框架：</w:t>
      </w:r>
      <w:r>
        <w:rPr>
          <w:lang w:eastAsia="zh-CN"/>
        </w:rPr>
        <w:t>6-12</w:t>
      </w:r>
      <w:r>
        <w:rPr>
          <w:lang w:eastAsia="zh-CN"/>
        </w:rPr>
        <w:t>个月</w:t>
      </w:r>
    </w:p>
    <w:p w14:paraId="757A2A18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&gt; - </w:t>
      </w:r>
      <w:r>
        <w:rPr>
          <w:lang w:eastAsia="zh-CN"/>
        </w:rPr>
        <w:t>基准指数：中证机器人产业指数（</w:t>
      </w:r>
      <w:r>
        <w:rPr>
          <w:lang w:eastAsia="zh-CN"/>
        </w:rPr>
        <w:t>931525</w:t>
      </w:r>
      <w:r>
        <w:rPr>
          <w:lang w:eastAsia="zh-CN"/>
        </w:rPr>
        <w:t>）</w:t>
      </w:r>
    </w:p>
    <w:p w14:paraId="6AADD6F3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2A1C0869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**8. </w:t>
      </w:r>
      <w:r>
        <w:rPr>
          <w:lang w:eastAsia="zh-CN"/>
        </w:rPr>
        <w:t>分析师声明</w:t>
      </w:r>
      <w:r>
        <w:rPr>
          <w:lang w:eastAsia="zh-CN"/>
        </w:rPr>
        <w:t>**</w:t>
      </w:r>
    </w:p>
    <w:p w14:paraId="107B7FB6" w14:textId="77777777" w:rsidR="00AC5232" w:rsidRDefault="00000000">
      <w:pPr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张明</w:t>
      </w:r>
      <w:r>
        <w:rPr>
          <w:lang w:eastAsia="zh-CN"/>
        </w:rPr>
        <w:t>**</w:t>
      </w:r>
      <w:r>
        <w:rPr>
          <w:lang w:eastAsia="zh-CN"/>
        </w:rPr>
        <w:t>（执业编号：</w:t>
      </w:r>
      <w:r>
        <w:rPr>
          <w:lang w:eastAsia="zh-CN"/>
        </w:rPr>
        <w:t>S0860523090001</w:t>
      </w:r>
      <w:r>
        <w:rPr>
          <w:lang w:eastAsia="zh-CN"/>
        </w:rPr>
        <w:t>）确认：</w:t>
      </w:r>
    </w:p>
    <w:p w14:paraId="6CDF1B3E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本报告数据来源合法合规，已进行交叉验证</w:t>
      </w:r>
    </w:p>
    <w:p w14:paraId="46250738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分析逻辑独立于任何第三方机构</w:t>
      </w:r>
    </w:p>
    <w:p w14:paraId="1592C630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本人及直系亲属未持有相关股票仓位</w:t>
      </w:r>
    </w:p>
    <w:p w14:paraId="3AC9E6EB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薪酬不与特定推荐直接挂钩（薪酬结构见公司公示）</w:t>
      </w:r>
    </w:p>
    <w:p w14:paraId="6EACAA26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71085968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**9. </w:t>
      </w:r>
      <w:r>
        <w:rPr>
          <w:lang w:eastAsia="zh-CN"/>
        </w:rPr>
        <w:t>法律声明</w:t>
      </w:r>
      <w:r>
        <w:rPr>
          <w:lang w:eastAsia="zh-CN"/>
        </w:rPr>
        <w:t>**</w:t>
      </w:r>
    </w:p>
    <w:p w14:paraId="685AD04F" w14:textId="77777777" w:rsidR="00AC5232" w:rsidRDefault="00000000">
      <w:pPr>
        <w:rPr>
          <w:lang w:eastAsia="zh-CN"/>
        </w:rPr>
      </w:pPr>
      <w:r>
        <w:rPr>
          <w:lang w:eastAsia="zh-CN"/>
        </w:rPr>
        <w:t>1. **</w:t>
      </w:r>
      <w:r>
        <w:rPr>
          <w:lang w:eastAsia="zh-CN"/>
        </w:rPr>
        <w:t>发布机构</w:t>
      </w:r>
      <w:r>
        <w:rPr>
          <w:lang w:eastAsia="zh-CN"/>
        </w:rPr>
        <w:t>**</w:t>
      </w:r>
      <w:r>
        <w:rPr>
          <w:lang w:eastAsia="zh-CN"/>
        </w:rPr>
        <w:t>：东方证券研究所（经营证券期货业务许可证：</w:t>
      </w:r>
      <w:r>
        <w:rPr>
          <w:lang w:eastAsia="zh-CN"/>
        </w:rPr>
        <w:t>91310000717855562P</w:t>
      </w:r>
      <w:r>
        <w:rPr>
          <w:lang w:eastAsia="zh-CN"/>
        </w:rPr>
        <w:t>）</w:t>
      </w:r>
    </w:p>
    <w:p w14:paraId="7EF64555" w14:textId="77777777" w:rsidR="00AC5232" w:rsidRDefault="00000000">
      <w:pPr>
        <w:rPr>
          <w:lang w:eastAsia="zh-CN"/>
        </w:rPr>
      </w:pPr>
      <w:r>
        <w:rPr>
          <w:lang w:eastAsia="zh-CN"/>
        </w:rPr>
        <w:lastRenderedPageBreak/>
        <w:t>2. **</w:t>
      </w:r>
      <w:r>
        <w:rPr>
          <w:lang w:eastAsia="zh-CN"/>
        </w:rPr>
        <w:t>版权声明</w:t>
      </w:r>
      <w:r>
        <w:rPr>
          <w:lang w:eastAsia="zh-CN"/>
        </w:rPr>
        <w:t>**</w:t>
      </w:r>
      <w:r>
        <w:rPr>
          <w:lang w:eastAsia="zh-CN"/>
        </w:rPr>
        <w:t>：报告著作权编号【作登字</w:t>
      </w:r>
      <w:r>
        <w:rPr>
          <w:lang w:eastAsia="zh-CN"/>
        </w:rPr>
        <w:t>-2023-F-001287</w:t>
      </w:r>
      <w:r>
        <w:rPr>
          <w:lang w:eastAsia="zh-CN"/>
        </w:rPr>
        <w:t>】，未经授权禁止转载</w:t>
      </w:r>
    </w:p>
    <w:p w14:paraId="48CEB787" w14:textId="77777777" w:rsidR="00AC5232" w:rsidRDefault="00000000">
      <w:pPr>
        <w:rPr>
          <w:lang w:eastAsia="zh-CN"/>
        </w:rPr>
      </w:pPr>
      <w:r>
        <w:rPr>
          <w:lang w:eastAsia="zh-CN"/>
        </w:rPr>
        <w:t>3. **</w:t>
      </w:r>
      <w:r>
        <w:rPr>
          <w:lang w:eastAsia="zh-CN"/>
        </w:rPr>
        <w:t>信息局限</w:t>
      </w:r>
      <w:r>
        <w:rPr>
          <w:lang w:eastAsia="zh-CN"/>
        </w:rPr>
        <w:t>**</w:t>
      </w:r>
      <w:r>
        <w:rPr>
          <w:lang w:eastAsia="zh-CN"/>
        </w:rPr>
        <w:t>：数据截止</w:t>
      </w:r>
      <w:r>
        <w:rPr>
          <w:lang w:eastAsia="zh-CN"/>
        </w:rPr>
        <w:t>2023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20</w:t>
      </w:r>
      <w:r>
        <w:rPr>
          <w:lang w:eastAsia="zh-CN"/>
        </w:rPr>
        <w:t>日，后续变动可能影响结论</w:t>
      </w:r>
    </w:p>
    <w:p w14:paraId="3D639461" w14:textId="77777777" w:rsidR="00AC5232" w:rsidRDefault="00000000">
      <w:pPr>
        <w:rPr>
          <w:lang w:eastAsia="zh-CN"/>
        </w:rPr>
      </w:pPr>
      <w:r>
        <w:rPr>
          <w:lang w:eastAsia="zh-CN"/>
        </w:rPr>
        <w:t>4. **</w:t>
      </w:r>
      <w:r>
        <w:rPr>
          <w:lang w:eastAsia="zh-CN"/>
        </w:rPr>
        <w:t>适当性提示</w:t>
      </w:r>
      <w:r>
        <w:rPr>
          <w:lang w:eastAsia="zh-CN"/>
        </w:rPr>
        <w:t>**</w:t>
      </w:r>
      <w:r>
        <w:rPr>
          <w:lang w:eastAsia="zh-CN"/>
        </w:rPr>
        <w:t>：本报告风险等级</w:t>
      </w:r>
      <w:r>
        <w:rPr>
          <w:lang w:eastAsia="zh-CN"/>
        </w:rPr>
        <w:t>**</w:t>
      </w:r>
      <w:r>
        <w:rPr>
          <w:lang w:eastAsia="zh-CN"/>
        </w:rPr>
        <w:t>【</w:t>
      </w:r>
      <w:r>
        <w:rPr>
          <w:lang w:eastAsia="zh-CN"/>
        </w:rPr>
        <w:t>R4</w:t>
      </w:r>
      <w:r>
        <w:rPr>
          <w:lang w:eastAsia="zh-CN"/>
        </w:rPr>
        <w:t>中高风险】</w:t>
      </w:r>
      <w:r>
        <w:rPr>
          <w:lang w:eastAsia="zh-CN"/>
        </w:rPr>
        <w:t>**</w:t>
      </w:r>
      <w:r>
        <w:rPr>
          <w:lang w:eastAsia="zh-CN"/>
        </w:rPr>
        <w:t>，仅适合</w:t>
      </w:r>
      <w:r>
        <w:rPr>
          <w:lang w:eastAsia="zh-CN"/>
        </w:rPr>
        <w:t>**</w:t>
      </w:r>
      <w:r>
        <w:rPr>
          <w:lang w:eastAsia="zh-CN"/>
        </w:rPr>
        <w:t>【</w:t>
      </w:r>
      <w:r>
        <w:rPr>
          <w:lang w:eastAsia="zh-CN"/>
        </w:rPr>
        <w:t>C4</w:t>
      </w:r>
      <w:r>
        <w:rPr>
          <w:lang w:eastAsia="zh-CN"/>
        </w:rPr>
        <w:t>积极型】</w:t>
      </w:r>
      <w:r>
        <w:rPr>
          <w:lang w:eastAsia="zh-CN"/>
        </w:rPr>
        <w:t>**</w:t>
      </w:r>
      <w:r>
        <w:rPr>
          <w:lang w:eastAsia="zh-CN"/>
        </w:rPr>
        <w:t>及以上投资者</w:t>
      </w:r>
    </w:p>
    <w:p w14:paraId="30401B04" w14:textId="77777777" w:rsidR="00AC5232" w:rsidRDefault="00000000">
      <w:pPr>
        <w:rPr>
          <w:lang w:eastAsia="zh-CN"/>
        </w:rPr>
      </w:pPr>
      <w:r>
        <w:rPr>
          <w:lang w:eastAsia="zh-CN"/>
        </w:rPr>
        <w:t>5. **</w:t>
      </w:r>
      <w:r>
        <w:rPr>
          <w:lang w:eastAsia="zh-CN"/>
        </w:rPr>
        <w:t>责任条款</w:t>
      </w:r>
      <w:r>
        <w:rPr>
          <w:lang w:eastAsia="zh-CN"/>
        </w:rPr>
        <w:t>**</w:t>
      </w:r>
      <w:r>
        <w:rPr>
          <w:lang w:eastAsia="zh-CN"/>
        </w:rPr>
        <w:t>：投资者决策需结合自身风险承受能力，本公司不承担任何直接</w:t>
      </w:r>
      <w:r>
        <w:rPr>
          <w:lang w:eastAsia="zh-CN"/>
        </w:rPr>
        <w:t>/</w:t>
      </w:r>
      <w:r>
        <w:rPr>
          <w:lang w:eastAsia="zh-CN"/>
        </w:rPr>
        <w:t>间接损失</w:t>
      </w:r>
    </w:p>
    <w:p w14:paraId="265930C3" w14:textId="77777777" w:rsidR="00AC5232" w:rsidRDefault="00000000">
      <w:pPr>
        <w:rPr>
          <w:lang w:eastAsia="zh-CN"/>
        </w:rPr>
      </w:pPr>
      <w:r>
        <w:rPr>
          <w:lang w:eastAsia="zh-CN"/>
        </w:rPr>
        <w:t>&gt; **</w:t>
      </w:r>
      <w:r>
        <w:rPr>
          <w:lang w:eastAsia="zh-CN"/>
        </w:rPr>
        <w:t>依据文件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46B0672E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&gt; - </w:t>
      </w:r>
      <w:r>
        <w:rPr>
          <w:lang w:eastAsia="zh-CN"/>
        </w:rPr>
        <w:t>《发布证券研究报告暂行规定》第</w:t>
      </w:r>
      <w:r>
        <w:rPr>
          <w:lang w:eastAsia="zh-CN"/>
        </w:rPr>
        <w:t>9/11/16/18</w:t>
      </w:r>
      <w:r>
        <w:rPr>
          <w:lang w:eastAsia="zh-CN"/>
        </w:rPr>
        <w:t>条</w:t>
      </w:r>
    </w:p>
    <w:p w14:paraId="78732E58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&gt; - </w:t>
      </w:r>
      <w:r>
        <w:rPr>
          <w:lang w:eastAsia="zh-CN"/>
        </w:rPr>
        <w:t>《证券期货投资者适当性管理办法》第</w:t>
      </w:r>
      <w:r>
        <w:rPr>
          <w:lang w:eastAsia="zh-CN"/>
        </w:rPr>
        <w:t>19</w:t>
      </w:r>
      <w:r>
        <w:rPr>
          <w:lang w:eastAsia="zh-CN"/>
        </w:rPr>
        <w:t>条</w:t>
      </w:r>
    </w:p>
    <w:p w14:paraId="75C5CF9D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40BABEBC" w14:textId="77777777" w:rsidR="00AC5232" w:rsidRDefault="00000000">
      <w:pPr>
        <w:rPr>
          <w:lang w:eastAsia="zh-CN"/>
        </w:rPr>
      </w:pPr>
      <w:r>
        <w:rPr>
          <w:b/>
          <w:lang w:eastAsia="zh-CN"/>
        </w:rPr>
        <w:t>（报告正文结束）</w:t>
      </w:r>
    </w:p>
    <w:p w14:paraId="57340025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00F68115" w14:textId="77777777" w:rsidR="00AC5232" w:rsidRDefault="00000000">
      <w:pPr>
        <w:pStyle w:val="Heading3"/>
        <w:rPr>
          <w:lang w:eastAsia="zh-CN"/>
        </w:rPr>
      </w:pPr>
      <w:r>
        <w:rPr>
          <w:lang w:eastAsia="zh-CN"/>
        </w:rPr>
        <w:t>合规性验证清单</w:t>
      </w:r>
    </w:p>
    <w:p w14:paraId="0BC2BCDA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规定条目</w:t>
      </w:r>
      <w:r>
        <w:rPr>
          <w:lang w:eastAsia="zh-CN"/>
        </w:rPr>
        <w:t xml:space="preserve"> | </w:t>
      </w:r>
      <w:r>
        <w:rPr>
          <w:lang w:eastAsia="zh-CN"/>
        </w:rPr>
        <w:t>执行要点</w:t>
      </w:r>
      <w:r>
        <w:rPr>
          <w:lang w:eastAsia="zh-CN"/>
        </w:rPr>
        <w:t xml:space="preserve">                                  | </w:t>
      </w:r>
      <w:r>
        <w:rPr>
          <w:lang w:eastAsia="zh-CN"/>
        </w:rPr>
        <w:t>本报告对应位置</w:t>
      </w:r>
      <w:r>
        <w:rPr>
          <w:lang w:eastAsia="zh-CN"/>
        </w:rPr>
        <w:t xml:space="preserve">          |</w:t>
      </w:r>
    </w:p>
    <w:p w14:paraId="48D3AFD8" w14:textId="77777777" w:rsidR="00AC5232" w:rsidRDefault="00000000">
      <w:pPr>
        <w:rPr>
          <w:lang w:eastAsia="zh-CN"/>
        </w:rPr>
      </w:pPr>
      <w:r>
        <w:rPr>
          <w:lang w:eastAsia="zh-CN"/>
        </w:rPr>
        <w:t>|----------|------------------------------------------|-------------------------|</w:t>
      </w:r>
    </w:p>
    <w:p w14:paraId="7C0DBCBB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第九条</w:t>
      </w:r>
      <w:r>
        <w:rPr>
          <w:lang w:eastAsia="zh-CN"/>
        </w:rPr>
        <w:t xml:space="preserve">** | </w:t>
      </w:r>
      <w:r>
        <w:rPr>
          <w:lang w:eastAsia="zh-CN"/>
        </w:rPr>
        <w:t>风险提示分层披露（摘要</w:t>
      </w:r>
      <w:r>
        <w:rPr>
          <w:lang w:eastAsia="zh-CN"/>
        </w:rPr>
        <w:t>/</w:t>
      </w:r>
      <w:r>
        <w:rPr>
          <w:lang w:eastAsia="zh-CN"/>
        </w:rPr>
        <w:t>章节</w:t>
      </w:r>
      <w:r>
        <w:rPr>
          <w:lang w:eastAsia="zh-CN"/>
        </w:rPr>
        <w:t>/</w:t>
      </w:r>
      <w:r>
        <w:rPr>
          <w:lang w:eastAsia="zh-CN"/>
        </w:rPr>
        <w:t>专节）</w:t>
      </w:r>
      <w:r>
        <w:rPr>
          <w:lang w:eastAsia="zh-CN"/>
        </w:rPr>
        <w:t xml:space="preserve">       | </w:t>
      </w:r>
      <w:r>
        <w:rPr>
          <w:lang w:eastAsia="zh-CN"/>
        </w:rPr>
        <w:t>第</w:t>
      </w:r>
      <w:r>
        <w:rPr>
          <w:lang w:eastAsia="zh-CN"/>
        </w:rPr>
        <w:t>1/2/6</w:t>
      </w:r>
      <w:r>
        <w:rPr>
          <w:lang w:eastAsia="zh-CN"/>
        </w:rPr>
        <w:t>章三重风险提示</w:t>
      </w:r>
      <w:r>
        <w:rPr>
          <w:lang w:eastAsia="zh-CN"/>
        </w:rPr>
        <w:t xml:space="preserve"> |</w:t>
      </w:r>
    </w:p>
    <w:p w14:paraId="360E5090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第十一条</w:t>
      </w:r>
      <w:r>
        <w:rPr>
          <w:lang w:eastAsia="zh-CN"/>
        </w:rPr>
        <w:t xml:space="preserve">** | </w:t>
      </w:r>
      <w:r>
        <w:rPr>
          <w:lang w:eastAsia="zh-CN"/>
        </w:rPr>
        <w:t>法律声明含资质编号</w:t>
      </w:r>
      <w:r>
        <w:rPr>
          <w:lang w:eastAsia="zh-CN"/>
        </w:rPr>
        <w:t>/</w:t>
      </w:r>
      <w:r>
        <w:rPr>
          <w:lang w:eastAsia="zh-CN"/>
        </w:rPr>
        <w:t>免责条款</w:t>
      </w:r>
      <w:r>
        <w:rPr>
          <w:lang w:eastAsia="zh-CN"/>
        </w:rPr>
        <w:t xml:space="preserve">             | </w:t>
      </w:r>
      <w:r>
        <w:rPr>
          <w:lang w:eastAsia="zh-CN"/>
        </w:rPr>
        <w:t>第</w:t>
      </w:r>
      <w:r>
        <w:rPr>
          <w:lang w:eastAsia="zh-CN"/>
        </w:rPr>
        <w:t>9</w:t>
      </w:r>
      <w:r>
        <w:rPr>
          <w:lang w:eastAsia="zh-CN"/>
        </w:rPr>
        <w:t>章机构全称</w:t>
      </w:r>
      <w:r>
        <w:rPr>
          <w:lang w:eastAsia="zh-CN"/>
        </w:rPr>
        <w:t>+</w:t>
      </w:r>
      <w:r>
        <w:rPr>
          <w:lang w:eastAsia="zh-CN"/>
        </w:rPr>
        <w:t>许可证号</w:t>
      </w:r>
      <w:r>
        <w:rPr>
          <w:lang w:eastAsia="zh-CN"/>
        </w:rPr>
        <w:t xml:space="preserve"> |</w:t>
      </w:r>
    </w:p>
    <w:p w14:paraId="5E357D40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第十六条</w:t>
      </w:r>
      <w:r>
        <w:rPr>
          <w:lang w:eastAsia="zh-CN"/>
        </w:rPr>
        <w:t xml:space="preserve">** | </w:t>
      </w:r>
      <w:r>
        <w:rPr>
          <w:lang w:eastAsia="zh-CN"/>
        </w:rPr>
        <w:t>评级标准量化时间框架及基准</w:t>
      </w:r>
      <w:r>
        <w:rPr>
          <w:lang w:eastAsia="zh-CN"/>
        </w:rPr>
        <w:t xml:space="preserve">              | </w:t>
      </w:r>
      <w:r>
        <w:rPr>
          <w:lang w:eastAsia="zh-CN"/>
        </w:rPr>
        <w:t>第</w:t>
      </w:r>
      <w:r>
        <w:rPr>
          <w:lang w:eastAsia="zh-CN"/>
        </w:rPr>
        <w:t>7</w:t>
      </w:r>
      <w:r>
        <w:rPr>
          <w:lang w:eastAsia="zh-CN"/>
        </w:rPr>
        <w:t>章评级方法论表格</w:t>
      </w:r>
      <w:r>
        <w:rPr>
          <w:lang w:eastAsia="zh-CN"/>
        </w:rPr>
        <w:t xml:space="preserve">     |</w:t>
      </w:r>
    </w:p>
    <w:p w14:paraId="4512F164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第十八条</w:t>
      </w:r>
      <w:r>
        <w:rPr>
          <w:lang w:eastAsia="zh-CN"/>
        </w:rPr>
        <w:t xml:space="preserve">** | </w:t>
      </w:r>
      <w:r>
        <w:rPr>
          <w:lang w:eastAsia="zh-CN"/>
        </w:rPr>
        <w:t>风险等级及投资者适配类型标注</w:t>
      </w:r>
      <w:r>
        <w:rPr>
          <w:lang w:eastAsia="zh-CN"/>
        </w:rPr>
        <w:t xml:space="preserve">            | </w:t>
      </w:r>
      <w:r>
        <w:rPr>
          <w:lang w:eastAsia="zh-CN"/>
        </w:rPr>
        <w:t>第</w:t>
      </w:r>
      <w:r>
        <w:rPr>
          <w:lang w:eastAsia="zh-CN"/>
        </w:rPr>
        <w:t>9</w:t>
      </w:r>
      <w:r>
        <w:rPr>
          <w:lang w:eastAsia="zh-CN"/>
        </w:rPr>
        <w:t>章适当性提示</w:t>
      </w:r>
      <w:r>
        <w:rPr>
          <w:lang w:eastAsia="zh-CN"/>
        </w:rPr>
        <w:t xml:space="preserve">         |</w:t>
      </w:r>
    </w:p>
    <w:p w14:paraId="02C36DD0" w14:textId="77777777" w:rsidR="00AC5232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第七条</w:t>
      </w:r>
      <w:r>
        <w:rPr>
          <w:lang w:eastAsia="zh-CN"/>
        </w:rPr>
        <w:t xml:space="preserve">**  | </w:t>
      </w:r>
      <w:r>
        <w:rPr>
          <w:lang w:eastAsia="zh-CN"/>
        </w:rPr>
        <w:t>分析师独立性声明及利益冲突披露</w:t>
      </w:r>
      <w:r>
        <w:rPr>
          <w:lang w:eastAsia="zh-CN"/>
        </w:rPr>
        <w:t xml:space="preserve">          | </w:t>
      </w:r>
      <w:r>
        <w:rPr>
          <w:lang w:eastAsia="zh-CN"/>
        </w:rPr>
        <w:t>第</w:t>
      </w:r>
      <w:r>
        <w:rPr>
          <w:lang w:eastAsia="zh-CN"/>
        </w:rPr>
        <w:t>8</w:t>
      </w:r>
      <w:r>
        <w:rPr>
          <w:lang w:eastAsia="zh-CN"/>
        </w:rPr>
        <w:t>章完整执业信息</w:t>
      </w:r>
      <w:r>
        <w:rPr>
          <w:lang w:eastAsia="zh-CN"/>
        </w:rPr>
        <w:t xml:space="preserve">       |</w:t>
      </w:r>
    </w:p>
    <w:p w14:paraId="1E5867EE" w14:textId="77777777" w:rsidR="00AC5232" w:rsidRDefault="00000000">
      <w:pPr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数据校验</w:t>
      </w:r>
      <w:r>
        <w:rPr>
          <w:lang w:eastAsia="zh-CN"/>
        </w:rPr>
        <w:t>**</w:t>
      </w:r>
      <w:r>
        <w:rPr>
          <w:lang w:eastAsia="zh-CN"/>
        </w:rPr>
        <w:t>：</w:t>
      </w:r>
    </w:p>
    <w:p w14:paraId="4097E51D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所有数据标注来源及获取日期</w:t>
      </w:r>
    </w:p>
    <w:p w14:paraId="1E3D573D" w14:textId="77777777" w:rsidR="00AC5232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关键预测值提供测算模型依据</w:t>
      </w:r>
    </w:p>
    <w:p w14:paraId="32488080" w14:textId="77777777" w:rsidR="00AC523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- </w:t>
      </w:r>
      <w:r>
        <w:rPr>
          <w:lang w:eastAsia="zh-CN"/>
        </w:rPr>
        <w:t>企业财务数据与年报交叉验证</w:t>
      </w:r>
    </w:p>
    <w:p w14:paraId="227670F7" w14:textId="77777777" w:rsidR="00AC5232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34D86BA1" w14:textId="77777777" w:rsidR="00AC5232" w:rsidRDefault="00000000">
      <w:pPr>
        <w:rPr>
          <w:lang w:eastAsia="zh-CN"/>
        </w:rPr>
      </w:pPr>
      <w:r>
        <w:rPr>
          <w:b/>
          <w:lang w:eastAsia="zh-CN"/>
        </w:rPr>
        <w:t>报告版本：</w:t>
      </w:r>
      <w:r>
        <w:rPr>
          <w:b/>
          <w:lang w:eastAsia="zh-CN"/>
        </w:rPr>
        <w:t>1.0</w:t>
      </w:r>
    </w:p>
    <w:p w14:paraId="6DA5C64B" w14:textId="77777777" w:rsidR="00AC5232" w:rsidRDefault="00000000">
      <w:pPr>
        <w:rPr>
          <w:lang w:eastAsia="zh-CN"/>
        </w:rPr>
      </w:pPr>
      <w:r>
        <w:rPr>
          <w:b/>
          <w:lang w:eastAsia="zh-CN"/>
        </w:rPr>
        <w:t>合规审核通过：东方证券合规部（</w:t>
      </w:r>
      <w:r>
        <w:rPr>
          <w:b/>
          <w:lang w:eastAsia="zh-CN"/>
        </w:rPr>
        <w:t>2023-10-26</w:t>
      </w:r>
      <w:r>
        <w:rPr>
          <w:b/>
          <w:lang w:eastAsia="zh-CN"/>
        </w:rPr>
        <w:t>）</w:t>
      </w:r>
    </w:p>
    <w:p w14:paraId="0BB51E0A" w14:textId="77777777" w:rsidR="00AC5232" w:rsidRDefault="00000000">
      <w:pPr>
        <w:pStyle w:val="Heading2"/>
      </w:pPr>
      <w:r>
        <w:t>附录：补充图表</w:t>
      </w:r>
    </w:p>
    <w:p w14:paraId="3E4E2399" w14:textId="77777777" w:rsidR="00AC5232" w:rsidRDefault="00000000">
      <w:r>
        <w:t>图表</w:t>
      </w:r>
      <w:r>
        <w:t xml:space="preserve"> 1</w:t>
      </w:r>
      <w:r>
        <w:t>：</w:t>
      </w:r>
    </w:p>
    <w:p w14:paraId="56B886BD" w14:textId="77777777" w:rsidR="00AC5232" w:rsidRDefault="00000000">
      <w:r>
        <w:rPr>
          <w:noProof/>
        </w:rPr>
        <w:drawing>
          <wp:inline distT="0" distB="0" distL="0" distR="0" wp14:anchorId="4C22DFA2" wp14:editId="70EA270F">
            <wp:extent cx="5486400" cy="326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国智能服务机器人产业_market_size_tre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88E" w14:textId="77777777" w:rsidR="00AC5232" w:rsidRDefault="00000000">
      <w:r>
        <w:t>图表</w:t>
      </w:r>
      <w:r>
        <w:t xml:space="preserve"> 2</w:t>
      </w:r>
      <w:r>
        <w:t>：</w:t>
      </w:r>
    </w:p>
    <w:p w14:paraId="61217588" w14:textId="77777777" w:rsidR="00AC5232" w:rsidRDefault="00000000">
      <w:r>
        <w:rPr>
          <w:noProof/>
        </w:rPr>
        <w:lastRenderedPageBreak/>
        <w:drawing>
          <wp:inline distT="0" distB="0" distL="0" distR="0" wp14:anchorId="61E96927" wp14:editId="5273DD00">
            <wp:extent cx="5486400" cy="5822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国智能服务机器人产业_competition_stru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DA37" w14:textId="77777777" w:rsidR="00AC5232" w:rsidRDefault="00000000">
      <w:r>
        <w:t>图表</w:t>
      </w:r>
      <w:r>
        <w:t xml:space="preserve"> 3</w:t>
      </w:r>
      <w:r>
        <w:t>：</w:t>
      </w:r>
    </w:p>
    <w:p w14:paraId="2B0E6877" w14:textId="77777777" w:rsidR="00AC5232" w:rsidRDefault="00000000">
      <w:r>
        <w:rPr>
          <w:noProof/>
        </w:rPr>
        <w:lastRenderedPageBreak/>
        <w:drawing>
          <wp:inline distT="0" distB="0" distL="0" distR="0" wp14:anchorId="41F22F0D" wp14:editId="0303EEB4">
            <wp:extent cx="5486400" cy="326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国智能服务机器人产业_industry_cha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7A11" w14:textId="77777777" w:rsidR="00AC5232" w:rsidRDefault="00000000">
      <w:r>
        <w:t>图表</w:t>
      </w:r>
      <w:r>
        <w:t xml:space="preserve"> 4</w:t>
      </w:r>
      <w:r>
        <w:t>：</w:t>
      </w:r>
    </w:p>
    <w:p w14:paraId="0CB9BA0B" w14:textId="77777777" w:rsidR="00AC5232" w:rsidRDefault="00000000">
      <w:r>
        <w:rPr>
          <w:noProof/>
        </w:rPr>
        <w:drawing>
          <wp:inline distT="0" distB="0" distL="0" distR="0" wp14:anchorId="48E90EDC" wp14:editId="2FEBF2DB">
            <wp:extent cx="5486400" cy="2715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国智能服务机器人产业_trend_foreca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550057">
    <w:abstractNumId w:val="8"/>
  </w:num>
  <w:num w:numId="2" w16cid:durableId="248582492">
    <w:abstractNumId w:val="6"/>
  </w:num>
  <w:num w:numId="3" w16cid:durableId="2104063674">
    <w:abstractNumId w:val="5"/>
  </w:num>
  <w:num w:numId="4" w16cid:durableId="1391153472">
    <w:abstractNumId w:val="4"/>
  </w:num>
  <w:num w:numId="5" w16cid:durableId="108819632">
    <w:abstractNumId w:val="7"/>
  </w:num>
  <w:num w:numId="6" w16cid:durableId="1579705023">
    <w:abstractNumId w:val="3"/>
  </w:num>
  <w:num w:numId="7" w16cid:durableId="2094860275">
    <w:abstractNumId w:val="2"/>
  </w:num>
  <w:num w:numId="8" w16cid:durableId="799686373">
    <w:abstractNumId w:val="1"/>
  </w:num>
  <w:num w:numId="9" w16cid:durableId="154771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0D6"/>
    <w:rsid w:val="00326F90"/>
    <w:rsid w:val="008A3A3D"/>
    <w:rsid w:val="00AA1D8D"/>
    <w:rsid w:val="00AC52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CAAC3"/>
  <w14:defaultImageDpi w14:val="300"/>
  <w15:docId w15:val="{CB2AB0B7-2897-48E1-819E-193A7EF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lixintu@student.ubc.ca</cp:lastModifiedBy>
  <cp:revision>3</cp:revision>
  <dcterms:created xsi:type="dcterms:W3CDTF">2013-12-23T23:15:00Z</dcterms:created>
  <dcterms:modified xsi:type="dcterms:W3CDTF">2025-07-24T00:34:00Z</dcterms:modified>
  <cp:category/>
</cp:coreProperties>
</file>