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15E9C" w14:textId="639F8558" w:rsidR="00625995" w:rsidRDefault="00000000" w:rsidP="001B4582">
      <w:pPr>
        <w:pStyle w:val="Title"/>
        <w:rPr>
          <w:lang w:eastAsia="zh-CN"/>
        </w:rPr>
      </w:pPr>
      <w:r>
        <w:rPr>
          <w:lang w:eastAsia="zh-CN"/>
        </w:rPr>
        <w:t>国家</w:t>
      </w:r>
      <w:r>
        <w:rPr>
          <w:rFonts w:ascii="Microsoft YaHei" w:eastAsia="Microsoft YaHei" w:hAnsi="Microsoft YaHei" w:cs="Microsoft YaHei" w:hint="eastAsia"/>
          <w:lang w:eastAsia="zh-CN"/>
        </w:rPr>
        <w:t>级</w:t>
      </w:r>
      <w:r>
        <w:rPr>
          <w:rFonts w:ascii="MS Gothic" w:eastAsia="MS Gothic" w:hAnsi="MS Gothic" w:cs="MS Gothic" w:hint="eastAsia"/>
          <w:lang w:eastAsia="zh-CN"/>
        </w:rPr>
        <w:t>人工智能</w:t>
      </w:r>
      <w:r>
        <w:rPr>
          <w:lang w:eastAsia="zh-CN"/>
        </w:rPr>
        <w:t>+</w:t>
      </w:r>
      <w:r>
        <w:rPr>
          <w:lang w:eastAsia="zh-CN"/>
        </w:rPr>
        <w:t>政策效果</w:t>
      </w:r>
      <w:r>
        <w:rPr>
          <w:rFonts w:ascii="Microsoft YaHei" w:eastAsia="Microsoft YaHei" w:hAnsi="Microsoft YaHei" w:cs="Microsoft YaHei" w:hint="eastAsia"/>
          <w:lang w:eastAsia="zh-CN"/>
        </w:rPr>
        <w:t>评</w:t>
      </w:r>
      <w:r>
        <w:rPr>
          <w:rFonts w:ascii="MS Gothic" w:eastAsia="MS Gothic" w:hAnsi="MS Gothic" w:cs="MS Gothic" w:hint="eastAsia"/>
          <w:lang w:eastAsia="zh-CN"/>
        </w:rPr>
        <w:t>估（</w:t>
      </w:r>
      <w:r>
        <w:rPr>
          <w:lang w:eastAsia="zh-CN"/>
        </w:rPr>
        <w:t>2023-2025</w:t>
      </w:r>
      <w:r>
        <w:rPr>
          <w:lang w:eastAsia="zh-CN"/>
        </w:rPr>
        <w:t>）宏</w:t>
      </w:r>
      <w:r>
        <w:rPr>
          <w:rFonts w:ascii="Microsoft YaHei" w:eastAsia="Microsoft YaHei" w:hAnsi="Microsoft YaHei" w:cs="Microsoft YaHei" w:hint="eastAsia"/>
          <w:lang w:eastAsia="zh-CN"/>
        </w:rPr>
        <w:t>观经济</w:t>
      </w:r>
      <w:r>
        <w:rPr>
          <w:rFonts w:ascii="MS Gothic" w:eastAsia="MS Gothic" w:hAnsi="MS Gothic" w:cs="MS Gothic" w:hint="eastAsia"/>
          <w:lang w:eastAsia="zh-CN"/>
        </w:rPr>
        <w:t>研究</w:t>
      </w:r>
      <w:r>
        <w:rPr>
          <w:rFonts w:ascii="Microsoft YaHei" w:eastAsia="Microsoft YaHei" w:hAnsi="Microsoft YaHei" w:cs="Microsoft YaHei" w:hint="eastAsia"/>
          <w:lang w:eastAsia="zh-CN"/>
        </w:rPr>
        <w:t>报</w:t>
      </w:r>
      <w:r>
        <w:rPr>
          <w:lang w:eastAsia="zh-CN"/>
        </w:rPr>
        <w:t>告</w:t>
      </w:r>
    </w:p>
    <w:p w14:paraId="56A742FD" w14:textId="77777777" w:rsidR="00625995" w:rsidRDefault="00000000">
      <w:r>
        <w:rPr>
          <w:noProof/>
        </w:rPr>
        <w:drawing>
          <wp:inline distT="0" distB="0" distL="0" distR="0" wp14:anchorId="484AA5DE" wp14:editId="72CA03B9">
            <wp:extent cx="5486400" cy="326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国家级人工智能+政策效果评估（2023-2025）_market_size_tr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C637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49DE11CF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>目录</w:t>
      </w:r>
    </w:p>
    <w:p w14:paraId="675E0644" w14:textId="77777777" w:rsidR="00625995" w:rsidRDefault="00000000">
      <w:pPr>
        <w:rPr>
          <w:lang w:eastAsia="zh-CN"/>
        </w:rPr>
      </w:pPr>
      <w:r>
        <w:rPr>
          <w:lang w:eastAsia="zh-CN"/>
        </w:rPr>
        <w:t>1.  **</w:t>
      </w:r>
      <w:r>
        <w:rPr>
          <w:lang w:eastAsia="zh-CN"/>
        </w:rPr>
        <w:t>报告摘要</w:t>
      </w:r>
      <w:r>
        <w:rPr>
          <w:lang w:eastAsia="zh-CN"/>
        </w:rPr>
        <w:t>**</w:t>
      </w:r>
    </w:p>
    <w:p w14:paraId="1D235744" w14:textId="77777777" w:rsidR="00625995" w:rsidRDefault="00000000">
      <w:pPr>
        <w:rPr>
          <w:lang w:eastAsia="zh-CN"/>
        </w:rPr>
      </w:pPr>
      <w:r>
        <w:rPr>
          <w:lang w:eastAsia="zh-CN"/>
        </w:rPr>
        <w:t>2.  **</w:t>
      </w:r>
      <w:r>
        <w:rPr>
          <w:lang w:eastAsia="zh-CN"/>
        </w:rPr>
        <w:t>研究方法与数据来源</w:t>
      </w:r>
      <w:r>
        <w:rPr>
          <w:lang w:eastAsia="zh-CN"/>
        </w:rPr>
        <w:t>**</w:t>
      </w:r>
    </w:p>
    <w:p w14:paraId="6FD78924" w14:textId="77777777" w:rsidR="00625995" w:rsidRDefault="00000000">
      <w:pPr>
        <w:rPr>
          <w:lang w:eastAsia="zh-CN"/>
        </w:rPr>
      </w:pPr>
      <w:r>
        <w:rPr>
          <w:lang w:eastAsia="zh-CN"/>
        </w:rPr>
        <w:t>3.  **</w:t>
      </w:r>
      <w:r>
        <w:rPr>
          <w:lang w:eastAsia="zh-CN"/>
        </w:rPr>
        <w:t>系统性风险提示</w:t>
      </w:r>
      <w:r>
        <w:rPr>
          <w:lang w:eastAsia="zh-CN"/>
        </w:rPr>
        <w:t>**</w:t>
      </w:r>
    </w:p>
    <w:p w14:paraId="3AB5282F" w14:textId="77777777" w:rsidR="00625995" w:rsidRDefault="00000000">
      <w:pPr>
        <w:rPr>
          <w:lang w:eastAsia="zh-CN"/>
        </w:rPr>
      </w:pPr>
      <w:r>
        <w:rPr>
          <w:lang w:eastAsia="zh-CN"/>
        </w:rPr>
        <w:t>4.  **</w:t>
      </w:r>
      <w:r>
        <w:rPr>
          <w:lang w:eastAsia="zh-CN"/>
        </w:rPr>
        <w:t>行业深度分析</w:t>
      </w:r>
      <w:r>
        <w:rPr>
          <w:lang w:eastAsia="zh-CN"/>
        </w:rPr>
        <w:t>**</w:t>
      </w:r>
    </w:p>
    <w:p w14:paraId="52D36186" w14:textId="77777777" w:rsidR="00625995" w:rsidRDefault="00000000">
      <w:pPr>
        <w:rPr>
          <w:lang w:eastAsia="zh-CN"/>
        </w:rPr>
      </w:pPr>
      <w:r>
        <w:rPr>
          <w:lang w:eastAsia="zh-CN"/>
        </w:rPr>
        <w:t>5.  **</w:t>
      </w:r>
      <w:r>
        <w:rPr>
          <w:lang w:eastAsia="zh-CN"/>
        </w:rPr>
        <w:t>投资要点</w:t>
      </w:r>
      <w:r>
        <w:rPr>
          <w:lang w:eastAsia="zh-CN"/>
        </w:rPr>
        <w:t>**</w:t>
      </w:r>
    </w:p>
    <w:p w14:paraId="12513257" w14:textId="77777777" w:rsidR="00625995" w:rsidRDefault="00000000">
      <w:pPr>
        <w:rPr>
          <w:lang w:eastAsia="zh-CN"/>
        </w:rPr>
      </w:pPr>
      <w:r>
        <w:rPr>
          <w:lang w:eastAsia="zh-CN"/>
        </w:rPr>
        <w:t>6.  **</w:t>
      </w:r>
      <w:r>
        <w:rPr>
          <w:lang w:eastAsia="zh-CN"/>
        </w:rPr>
        <w:t>投资建议与风险对冲</w:t>
      </w:r>
      <w:r>
        <w:rPr>
          <w:lang w:eastAsia="zh-CN"/>
        </w:rPr>
        <w:t>**</w:t>
      </w:r>
    </w:p>
    <w:p w14:paraId="5004F338" w14:textId="77777777" w:rsidR="00625995" w:rsidRDefault="00000000">
      <w:pPr>
        <w:rPr>
          <w:lang w:eastAsia="zh-CN"/>
        </w:rPr>
      </w:pPr>
      <w:r>
        <w:rPr>
          <w:lang w:eastAsia="zh-CN"/>
        </w:rPr>
        <w:t>7.  **</w:t>
      </w:r>
      <w:r>
        <w:rPr>
          <w:lang w:eastAsia="zh-CN"/>
        </w:rPr>
        <w:t>附录：模型参数说明</w:t>
      </w:r>
      <w:r>
        <w:rPr>
          <w:lang w:eastAsia="zh-CN"/>
        </w:rPr>
        <w:t>**</w:t>
      </w:r>
    </w:p>
    <w:p w14:paraId="68F38D59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>8.  **</w:t>
      </w:r>
      <w:r>
        <w:rPr>
          <w:lang w:eastAsia="zh-CN"/>
        </w:rPr>
        <w:t>分析师声明</w:t>
      </w:r>
      <w:r>
        <w:rPr>
          <w:lang w:eastAsia="zh-CN"/>
        </w:rPr>
        <w:t>**</w:t>
      </w:r>
    </w:p>
    <w:p w14:paraId="62827FA6" w14:textId="77777777" w:rsidR="00625995" w:rsidRDefault="00000000">
      <w:pPr>
        <w:rPr>
          <w:lang w:eastAsia="zh-CN"/>
        </w:rPr>
      </w:pPr>
      <w:r>
        <w:rPr>
          <w:lang w:eastAsia="zh-CN"/>
        </w:rPr>
        <w:t>9.  **</w:t>
      </w:r>
      <w:r>
        <w:rPr>
          <w:lang w:eastAsia="zh-CN"/>
        </w:rPr>
        <w:t>法律声明</w:t>
      </w:r>
      <w:r>
        <w:rPr>
          <w:lang w:eastAsia="zh-CN"/>
        </w:rPr>
        <w:t>**</w:t>
      </w:r>
    </w:p>
    <w:p w14:paraId="4367E7DC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0436B3A0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报告摘要</w:t>
      </w:r>
    </w:p>
    <w:p w14:paraId="4195A64A" w14:textId="77777777" w:rsidR="00625995" w:rsidRDefault="00000000">
      <w:pPr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核心观点：</w:t>
      </w:r>
      <w:r>
        <w:rPr>
          <w:lang w:eastAsia="zh-CN"/>
        </w:rPr>
        <w:t xml:space="preserve">** </w:t>
      </w:r>
      <w:proofErr w:type="gramStart"/>
      <w:r>
        <w:rPr>
          <w:lang w:eastAsia="zh-CN"/>
        </w:rPr>
        <w:t>在国务院</w:t>
      </w:r>
      <w:r>
        <w:rPr>
          <w:lang w:eastAsia="zh-CN"/>
        </w:rPr>
        <w:t>“</w:t>
      </w:r>
      <w:proofErr w:type="gramEnd"/>
      <w:r>
        <w:rPr>
          <w:lang w:eastAsia="zh-CN"/>
        </w:rPr>
        <w:t>中高速、</w:t>
      </w:r>
      <w:proofErr w:type="gramStart"/>
      <w:r>
        <w:rPr>
          <w:lang w:eastAsia="zh-CN"/>
        </w:rPr>
        <w:t>高质量</w:t>
      </w:r>
      <w:r>
        <w:rPr>
          <w:lang w:eastAsia="zh-CN"/>
        </w:rPr>
        <w:t>”</w:t>
      </w:r>
      <w:r>
        <w:rPr>
          <w:lang w:eastAsia="zh-CN"/>
        </w:rPr>
        <w:t>经济发展基调</w:t>
      </w:r>
      <w:proofErr w:type="gramEnd"/>
      <w:r>
        <w:rPr>
          <w:lang w:eastAsia="zh-CN"/>
        </w:rPr>
        <w:t>（《</w:t>
      </w:r>
      <w:r>
        <w:rPr>
          <w:lang w:eastAsia="zh-CN"/>
        </w:rPr>
        <w:t>2024</w:t>
      </w:r>
      <w:r>
        <w:rPr>
          <w:lang w:eastAsia="zh-CN"/>
        </w:rPr>
        <w:t>年政府工作报告》</w:t>
      </w:r>
      <w:r>
        <w:rPr>
          <w:lang w:eastAsia="zh-CN"/>
        </w:rPr>
        <w:t>GDP</w:t>
      </w:r>
      <w:r>
        <w:rPr>
          <w:lang w:eastAsia="zh-CN"/>
        </w:rPr>
        <w:t>增速目标</w:t>
      </w:r>
      <w:r>
        <w:rPr>
          <w:lang w:eastAsia="zh-CN"/>
        </w:rPr>
        <w:t>5%</w:t>
      </w:r>
      <w:r>
        <w:rPr>
          <w:lang w:eastAsia="zh-CN"/>
        </w:rPr>
        <w:t>左右）框架下，</w:t>
      </w:r>
      <w:proofErr w:type="gramStart"/>
      <w:r>
        <w:rPr>
          <w:lang w:eastAsia="zh-CN"/>
        </w:rPr>
        <w:t>国家级</w:t>
      </w:r>
      <w:r>
        <w:rPr>
          <w:lang w:eastAsia="zh-CN"/>
        </w:rPr>
        <w:t>“</w:t>
      </w:r>
      <w:proofErr w:type="gramEnd"/>
      <w:r>
        <w:rPr>
          <w:lang w:eastAsia="zh-CN"/>
        </w:rPr>
        <w:t>人工智能</w:t>
      </w:r>
      <w:proofErr w:type="gramStart"/>
      <w:r>
        <w:rPr>
          <w:lang w:eastAsia="zh-CN"/>
        </w:rPr>
        <w:t>+”</w:t>
      </w:r>
      <w:r>
        <w:rPr>
          <w:lang w:eastAsia="zh-CN"/>
        </w:rPr>
        <w:t>政策</w:t>
      </w:r>
      <w:proofErr w:type="gramEnd"/>
      <w:r>
        <w:rPr>
          <w:lang w:eastAsia="zh-CN"/>
        </w:rPr>
        <w:t>（</w:t>
      </w:r>
      <w:r>
        <w:rPr>
          <w:lang w:eastAsia="zh-CN"/>
        </w:rPr>
        <w:t>2023-2025</w:t>
      </w:r>
      <w:r>
        <w:rPr>
          <w:lang w:eastAsia="zh-CN"/>
        </w:rPr>
        <w:t>）</w:t>
      </w:r>
      <w:proofErr w:type="gramStart"/>
      <w:r>
        <w:rPr>
          <w:lang w:eastAsia="zh-CN"/>
        </w:rPr>
        <w:t>通过</w:t>
      </w:r>
      <w:r>
        <w:rPr>
          <w:lang w:eastAsia="zh-CN"/>
        </w:rPr>
        <w:t>“</w:t>
      </w:r>
      <w:proofErr w:type="gramEnd"/>
      <w:r>
        <w:rPr>
          <w:lang w:eastAsia="zh-CN"/>
        </w:rPr>
        <w:t>技术赋能</w:t>
      </w:r>
      <w:r>
        <w:rPr>
          <w:lang w:eastAsia="zh-CN"/>
        </w:rPr>
        <w:t>+</w:t>
      </w:r>
      <w:proofErr w:type="gramStart"/>
      <w:r>
        <w:rPr>
          <w:lang w:eastAsia="zh-CN"/>
        </w:rPr>
        <w:t>场景落地</w:t>
      </w:r>
      <w:r>
        <w:rPr>
          <w:lang w:eastAsia="zh-CN"/>
        </w:rPr>
        <w:t>”</w:t>
      </w:r>
      <w:r>
        <w:rPr>
          <w:lang w:eastAsia="zh-CN"/>
        </w:rPr>
        <w:t>双轮驱动机制</w:t>
      </w:r>
      <w:proofErr w:type="gramEnd"/>
      <w:r>
        <w:rPr>
          <w:lang w:eastAsia="zh-CN"/>
        </w:rPr>
        <w:t>，加速产业结构升级。基于国研中心动态</w:t>
      </w:r>
      <w:r>
        <w:rPr>
          <w:lang w:eastAsia="zh-CN"/>
        </w:rPr>
        <w:t>CGE</w:t>
      </w:r>
      <w:r>
        <w:rPr>
          <w:lang w:eastAsia="zh-CN"/>
        </w:rPr>
        <w:t>模型（参数校准详见附录</w:t>
      </w:r>
      <w:r>
        <w:rPr>
          <w:lang w:eastAsia="zh-CN"/>
        </w:rPr>
        <w:t>1</w:t>
      </w:r>
      <w:r>
        <w:rPr>
          <w:lang w:eastAsia="zh-CN"/>
        </w:rPr>
        <w:t>），政策实施预计推动高技术制造业对</w:t>
      </w:r>
      <w:r>
        <w:rPr>
          <w:lang w:eastAsia="zh-CN"/>
        </w:rPr>
        <w:t>GDP</w:t>
      </w:r>
      <w:r>
        <w:rPr>
          <w:lang w:eastAsia="zh-CN"/>
        </w:rPr>
        <w:t>贡献率提升</w:t>
      </w:r>
      <w:r>
        <w:rPr>
          <w:lang w:eastAsia="zh-CN"/>
        </w:rPr>
        <w:t>1.8-2.2</w:t>
      </w:r>
      <w:r>
        <w:rPr>
          <w:lang w:eastAsia="zh-CN"/>
        </w:rPr>
        <w:t>个百分点（工信部规划目标年复合增长率</w:t>
      </w:r>
      <w:r>
        <w:rPr>
          <w:lang w:eastAsia="zh-CN"/>
        </w:rPr>
        <w:t>≥10%</w:t>
      </w:r>
      <w:r>
        <w:rPr>
          <w:lang w:eastAsia="zh-CN"/>
        </w:rPr>
        <w:t>）。需重点关注三重风险传导机制：</w:t>
      </w:r>
    </w:p>
    <w:p w14:paraId="25194252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全球科技博弈（美国商务部</w:t>
      </w:r>
      <w:r>
        <w:rPr>
          <w:lang w:eastAsia="zh-CN"/>
        </w:rPr>
        <w:t>BIS 2023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月芯片管制升级公告）</w:t>
      </w:r>
    </w:p>
    <w:p w14:paraId="55120AAC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技术伦理成本（欧盟《</w:t>
      </w:r>
      <w:r>
        <w:rPr>
          <w:lang w:eastAsia="zh-CN"/>
        </w:rPr>
        <w:t>AI</w:t>
      </w:r>
      <w:r>
        <w:rPr>
          <w:lang w:eastAsia="zh-CN"/>
        </w:rPr>
        <w:t>法案》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月生效）</w:t>
      </w:r>
    </w:p>
    <w:p w14:paraId="30303BE1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地方财政压力（财政部《</w:t>
      </w:r>
      <w:r>
        <w:rPr>
          <w:lang w:eastAsia="zh-CN"/>
        </w:rPr>
        <w:t>2024</w:t>
      </w:r>
      <w:r>
        <w:rPr>
          <w:lang w:eastAsia="zh-CN"/>
        </w:rPr>
        <w:t>年地方政府债务限额报告》</w:t>
      </w:r>
      <w:r>
        <w:rPr>
          <w:lang w:eastAsia="zh-CN"/>
        </w:rPr>
        <w:t>#MOF-LDL2024</w:t>
      </w:r>
      <w:r>
        <w:rPr>
          <w:lang w:eastAsia="zh-CN"/>
        </w:rPr>
        <w:t>）</w:t>
      </w:r>
    </w:p>
    <w:p w14:paraId="457606F2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5BF55472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研究方法与数据来源</w:t>
      </w:r>
    </w:p>
    <w:p w14:paraId="6DB56DC8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方法论：</w:t>
      </w:r>
    </w:p>
    <w:p w14:paraId="64417FB9" w14:textId="77777777" w:rsidR="00625995" w:rsidRDefault="00000000">
      <w:pPr>
        <w:rPr>
          <w:lang w:eastAsia="zh-CN"/>
        </w:rPr>
      </w:pPr>
      <w:r>
        <w:rPr>
          <w:lang w:eastAsia="zh-CN"/>
        </w:rPr>
        <w:t>1.  **</w:t>
      </w:r>
      <w:r>
        <w:rPr>
          <w:lang w:eastAsia="zh-CN"/>
        </w:rPr>
        <w:t>政策效应评估：</w:t>
      </w:r>
      <w:r>
        <w:rPr>
          <w:lang w:eastAsia="zh-CN"/>
        </w:rPr>
        <w:t>**</w:t>
      </w:r>
    </w:p>
    <w:p w14:paraId="3FCDD5F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双重差分模型（</w:t>
      </w:r>
      <w:r>
        <w:rPr>
          <w:lang w:eastAsia="zh-CN"/>
        </w:rPr>
        <w:t>DID</w:t>
      </w:r>
      <w:r>
        <w:rPr>
          <w:lang w:eastAsia="zh-CN"/>
        </w:rPr>
        <w:t>）选取</w:t>
      </w:r>
      <w:r>
        <w:rPr>
          <w:lang w:eastAsia="zh-CN"/>
        </w:rPr>
        <w:t>15</w:t>
      </w:r>
      <w:r>
        <w:rPr>
          <w:lang w:eastAsia="zh-CN"/>
        </w:rPr>
        <w:t>个政策试点城市与对照组（选择标准：产业结构相似度</w:t>
      </w:r>
      <w:r>
        <w:rPr>
          <w:lang w:eastAsia="zh-CN"/>
        </w:rPr>
        <w:t>≥85%</w:t>
      </w:r>
      <w:r>
        <w:rPr>
          <w:lang w:eastAsia="zh-CN"/>
        </w:rPr>
        <w:t>、人均</w:t>
      </w:r>
      <w:r>
        <w:rPr>
          <w:lang w:eastAsia="zh-CN"/>
        </w:rPr>
        <w:t>GDP</w:t>
      </w:r>
      <w:r>
        <w:rPr>
          <w:lang w:eastAsia="zh-CN"/>
        </w:rPr>
        <w:t>差异</w:t>
      </w:r>
      <w:r>
        <w:rPr>
          <w:lang w:eastAsia="zh-CN"/>
        </w:rPr>
        <w:t>≤10%</w:t>
      </w:r>
      <w:r>
        <w:rPr>
          <w:lang w:eastAsia="zh-CN"/>
        </w:rPr>
        <w:t>、科技投入强度匹配）</w:t>
      </w:r>
    </w:p>
    <w:p w14:paraId="569644F0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数据来源：国家统计局区域数据库</w:t>
      </w:r>
      <w:r>
        <w:rPr>
          <w:lang w:eastAsia="zh-CN"/>
        </w:rPr>
        <w:t>2020-2024</w:t>
      </w:r>
      <w:r>
        <w:rPr>
          <w:lang w:eastAsia="zh-CN"/>
        </w:rPr>
        <w:t>（</w:t>
      </w:r>
      <w:r>
        <w:rPr>
          <w:lang w:eastAsia="zh-CN"/>
        </w:rPr>
        <w:t>#NBS-RD2024</w:t>
      </w:r>
      <w:r>
        <w:rPr>
          <w:lang w:eastAsia="zh-CN"/>
        </w:rPr>
        <w:t>）、工信部产业运行库（</w:t>
      </w:r>
      <w:r>
        <w:rPr>
          <w:lang w:eastAsia="zh-CN"/>
        </w:rPr>
        <w:t>#MIIT-IO2024Q1</w:t>
      </w:r>
      <w:r>
        <w:rPr>
          <w:lang w:eastAsia="zh-CN"/>
        </w:rPr>
        <w:t>）</w:t>
      </w:r>
    </w:p>
    <w:p w14:paraId="5DDF8DB7" w14:textId="77777777" w:rsidR="00625995" w:rsidRDefault="00000000">
      <w:pPr>
        <w:rPr>
          <w:lang w:eastAsia="zh-CN"/>
        </w:rPr>
      </w:pPr>
      <w:r>
        <w:rPr>
          <w:lang w:eastAsia="zh-CN"/>
        </w:rPr>
        <w:t>2.  **</w:t>
      </w:r>
      <w:r>
        <w:rPr>
          <w:lang w:eastAsia="zh-CN"/>
        </w:rPr>
        <w:t>宏观经济预测：</w:t>
      </w:r>
      <w:r>
        <w:rPr>
          <w:lang w:eastAsia="zh-CN"/>
        </w:rPr>
        <w:t>**</w:t>
      </w:r>
    </w:p>
    <w:p w14:paraId="644CA036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国研中心动态</w:t>
      </w:r>
      <w:r>
        <w:rPr>
          <w:lang w:eastAsia="zh-CN"/>
        </w:rPr>
        <w:t>CGE</w:t>
      </w:r>
      <w:r>
        <w:rPr>
          <w:lang w:eastAsia="zh-CN"/>
        </w:rPr>
        <w:t>模型（社会核算矩阵基于</w:t>
      </w:r>
      <w:r>
        <w:rPr>
          <w:lang w:eastAsia="zh-CN"/>
        </w:rPr>
        <w:t>2020</w:t>
      </w:r>
      <w:r>
        <w:rPr>
          <w:lang w:eastAsia="zh-CN"/>
        </w:rPr>
        <w:t>年投入产出表，经</w:t>
      </w:r>
      <w:r>
        <w:rPr>
          <w:lang w:eastAsia="zh-CN"/>
        </w:rPr>
        <w:t>2024</w:t>
      </w:r>
      <w:r>
        <w:rPr>
          <w:lang w:eastAsia="zh-CN"/>
        </w:rPr>
        <w:t>年行业快报调整）</w:t>
      </w:r>
    </w:p>
    <w:p w14:paraId="6AAB25AF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全要素生产率敏感性分析：基准值</w:t>
      </w:r>
      <w:r>
        <w:rPr>
          <w:lang w:eastAsia="zh-CN"/>
        </w:rPr>
        <w:t>2.1</w:t>
      </w:r>
      <w:proofErr w:type="gramStart"/>
      <w:r>
        <w:rPr>
          <w:lang w:eastAsia="zh-CN"/>
        </w:rPr>
        <w:t>%[</w:t>
      </w:r>
      <w:proofErr w:type="gramEnd"/>
      <w:r>
        <w:rPr>
          <w:lang w:eastAsia="zh-CN"/>
        </w:rPr>
        <w:t>1.8%,2.4%]</w:t>
      </w:r>
    </w:p>
    <w:p w14:paraId="42D1A442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>3.  **</w:t>
      </w:r>
      <w:r>
        <w:rPr>
          <w:lang w:eastAsia="zh-CN"/>
        </w:rPr>
        <w:t>技术溢出测算：</w:t>
      </w:r>
      <w:r>
        <w:rPr>
          <w:lang w:eastAsia="zh-CN"/>
        </w:rPr>
        <w:t>**</w:t>
      </w:r>
    </w:p>
    <w:p w14:paraId="7F975136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投入产出表关联分析（</w:t>
      </w:r>
      <w:r>
        <w:rPr>
          <w:lang w:eastAsia="zh-CN"/>
        </w:rPr>
        <w:t>2020</w:t>
      </w:r>
      <w:r>
        <w:rPr>
          <w:lang w:eastAsia="zh-CN"/>
        </w:rPr>
        <w:t>版国家统计局表，经信通院</w:t>
      </w:r>
      <w:r>
        <w:rPr>
          <w:lang w:eastAsia="zh-CN"/>
        </w:rPr>
        <w:t>2024</w:t>
      </w:r>
      <w:r>
        <w:rPr>
          <w:lang w:eastAsia="zh-CN"/>
        </w:rPr>
        <w:t>年行业系数修正）</w:t>
      </w:r>
    </w:p>
    <w:p w14:paraId="6B1391A1" w14:textId="77777777" w:rsidR="00625995" w:rsidRDefault="00000000">
      <w:pPr>
        <w:rPr>
          <w:lang w:eastAsia="zh-CN"/>
        </w:rPr>
      </w:pPr>
      <w:r>
        <w:rPr>
          <w:lang w:eastAsia="zh-CN"/>
        </w:rPr>
        <w:t>4.  **</w:t>
      </w:r>
      <w:r>
        <w:rPr>
          <w:lang w:eastAsia="zh-CN"/>
        </w:rPr>
        <w:t>风险压力测试：</w:t>
      </w:r>
      <w:r>
        <w:rPr>
          <w:lang w:eastAsia="zh-CN"/>
        </w:rPr>
        <w:t>**</w:t>
      </w:r>
    </w:p>
    <w:p w14:paraId="68C6C7FE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蒙特卡洛模拟参数设定：</w:t>
      </w:r>
    </w:p>
    <w:p w14:paraId="2CF35AE1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台海冲突概率分布：社科院《台海局势评估报告</w:t>
      </w:r>
      <w:r>
        <w:rPr>
          <w:lang w:eastAsia="zh-CN"/>
        </w:rPr>
        <w:t>2024</w:t>
      </w:r>
      <w:r>
        <w:rPr>
          <w:lang w:eastAsia="zh-CN"/>
        </w:rPr>
        <w:t>》</w:t>
      </w:r>
      <w:r>
        <w:rPr>
          <w:lang w:eastAsia="zh-CN"/>
        </w:rPr>
        <w:t>P45</w:t>
      </w:r>
      <w:r>
        <w:rPr>
          <w:lang w:eastAsia="zh-CN"/>
        </w:rPr>
        <w:t>（概率密度函数校准）</w:t>
      </w:r>
    </w:p>
    <w:p w14:paraId="0EF22A08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供应链中断时长：</w:t>
      </w:r>
      <w:r>
        <w:rPr>
          <w:lang w:eastAsia="zh-CN"/>
        </w:rPr>
        <w:t>SEMI #GSCS-2024-003</w:t>
      </w:r>
      <w:r>
        <w:rPr>
          <w:lang w:eastAsia="zh-CN"/>
        </w:rPr>
        <w:t>参数集（</w:t>
      </w:r>
      <w:r>
        <w:rPr>
          <w:lang w:eastAsia="zh-CN"/>
        </w:rPr>
        <w:t>Weibull</w:t>
      </w:r>
      <w:r>
        <w:rPr>
          <w:lang w:eastAsia="zh-CN"/>
        </w:rPr>
        <w:t>分布拟合）</w:t>
      </w:r>
    </w:p>
    <w:p w14:paraId="7B432289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权威数据源及时效性声明：</w:t>
      </w:r>
    </w:p>
    <w:p w14:paraId="5990D35C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类别</w:t>
      </w:r>
      <w:r>
        <w:rPr>
          <w:lang w:eastAsia="zh-CN"/>
        </w:rPr>
        <w:t xml:space="preserve">         | </w:t>
      </w:r>
      <w:r>
        <w:rPr>
          <w:lang w:eastAsia="zh-CN"/>
        </w:rPr>
        <w:t>来源及引用规范</w:t>
      </w:r>
      <w:r>
        <w:rPr>
          <w:lang w:eastAsia="zh-CN"/>
        </w:rPr>
        <w:t xml:space="preserve">                                                                 | </w:t>
      </w:r>
      <w:r>
        <w:rPr>
          <w:lang w:eastAsia="zh-CN"/>
        </w:rPr>
        <w:t>更新机制说明</w:t>
      </w:r>
      <w:r>
        <w:rPr>
          <w:lang w:eastAsia="zh-CN"/>
        </w:rPr>
        <w:t xml:space="preserve">                  |</w:t>
      </w:r>
    </w:p>
    <w:p w14:paraId="24095859" w14:textId="77777777" w:rsidR="00625995" w:rsidRDefault="00000000">
      <w:pPr>
        <w:rPr>
          <w:lang w:eastAsia="zh-CN"/>
        </w:rPr>
      </w:pPr>
      <w:r>
        <w:rPr>
          <w:lang w:eastAsia="zh-CN"/>
        </w:rPr>
        <w:t>|--------------|--------------------------------------------------------------------------------|-----------------------------|</w:t>
      </w:r>
    </w:p>
    <w:p w14:paraId="158F25B4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宏观经济</w:t>
      </w:r>
      <w:r>
        <w:rPr>
          <w:lang w:eastAsia="zh-CN"/>
        </w:rPr>
        <w:t xml:space="preserve">     | </w:t>
      </w:r>
      <w:r>
        <w:rPr>
          <w:lang w:eastAsia="zh-CN"/>
        </w:rPr>
        <w:t>国家统计局季度数据库（</w:t>
      </w:r>
      <w:r>
        <w:rPr>
          <w:lang w:eastAsia="zh-CN"/>
        </w:rPr>
        <w:t>#NBS-QD2024Q1</w:t>
      </w:r>
      <w:r>
        <w:rPr>
          <w:lang w:eastAsia="zh-CN"/>
        </w:rPr>
        <w:t>）</w:t>
      </w:r>
      <w:r>
        <w:rPr>
          <w:lang w:eastAsia="zh-CN"/>
        </w:rPr>
        <w:t xml:space="preserve">                                          | </w:t>
      </w:r>
      <w:r>
        <w:rPr>
          <w:lang w:eastAsia="zh-CN"/>
        </w:rPr>
        <w:t>季度滚动更新</w:t>
      </w:r>
      <w:r>
        <w:rPr>
          <w:lang w:eastAsia="zh-CN"/>
        </w:rPr>
        <w:t xml:space="preserve">                |</w:t>
      </w:r>
    </w:p>
    <w:p w14:paraId="2FA615E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财政数据</w:t>
      </w:r>
      <w:r>
        <w:rPr>
          <w:lang w:eastAsia="zh-CN"/>
        </w:rPr>
        <w:t xml:space="preserve">     | </w:t>
      </w:r>
      <w:r>
        <w:rPr>
          <w:lang w:eastAsia="zh-CN"/>
        </w:rPr>
        <w:t>财政部地方债月报（</w:t>
      </w:r>
      <w:r>
        <w:rPr>
          <w:lang w:eastAsia="zh-CN"/>
        </w:rPr>
        <w:t>#MOF-SBM202404</w:t>
      </w:r>
      <w:r>
        <w:rPr>
          <w:lang w:eastAsia="zh-CN"/>
        </w:rPr>
        <w:t>）</w:t>
      </w:r>
      <w:r>
        <w:rPr>
          <w:lang w:eastAsia="zh-CN"/>
        </w:rPr>
        <w:t xml:space="preserve">                                             | </w:t>
      </w:r>
      <w:r>
        <w:rPr>
          <w:lang w:eastAsia="zh-CN"/>
        </w:rPr>
        <w:t>月度更新（滞后</w:t>
      </w:r>
      <w:r>
        <w:rPr>
          <w:lang w:eastAsia="zh-CN"/>
        </w:rPr>
        <w:t>30</w:t>
      </w:r>
      <w:r>
        <w:rPr>
          <w:lang w:eastAsia="zh-CN"/>
        </w:rPr>
        <w:t>天）</w:t>
      </w:r>
      <w:r>
        <w:rPr>
          <w:lang w:eastAsia="zh-CN"/>
        </w:rPr>
        <w:t xml:space="preserve">        |</w:t>
      </w:r>
    </w:p>
    <w:p w14:paraId="11A3ED08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产业监测</w:t>
      </w:r>
      <w:r>
        <w:rPr>
          <w:lang w:eastAsia="zh-CN"/>
        </w:rPr>
        <w:t xml:space="preserve">     | </w:t>
      </w:r>
      <w:r>
        <w:rPr>
          <w:lang w:eastAsia="zh-CN"/>
        </w:rPr>
        <w:t>工信部《智能制造发展指数</w:t>
      </w:r>
      <w:r>
        <w:rPr>
          <w:lang w:eastAsia="zh-CN"/>
        </w:rPr>
        <w:t>2024</w:t>
      </w:r>
      <w:r>
        <w:rPr>
          <w:lang w:eastAsia="zh-CN"/>
        </w:rPr>
        <w:t>》（</w:t>
      </w:r>
      <w:r>
        <w:rPr>
          <w:lang w:eastAsia="zh-CN"/>
        </w:rPr>
        <w:t>#MIIT-SMDI-2024</w:t>
      </w:r>
      <w:r>
        <w:rPr>
          <w:lang w:eastAsia="zh-CN"/>
        </w:rPr>
        <w:t>）</w:t>
      </w:r>
      <w:r>
        <w:rPr>
          <w:lang w:eastAsia="zh-CN"/>
        </w:rPr>
        <w:t xml:space="preserve">                              | </w:t>
      </w:r>
      <w:r>
        <w:rPr>
          <w:lang w:eastAsia="zh-CN"/>
        </w:rPr>
        <w:t>年度更新（</w:t>
      </w:r>
      <w:r>
        <w:rPr>
          <w:lang w:eastAsia="zh-CN"/>
        </w:rPr>
        <w:t>2024</w:t>
      </w:r>
      <w:r>
        <w:rPr>
          <w:lang w:eastAsia="zh-CN"/>
        </w:rPr>
        <w:t>年基准版）</w:t>
      </w:r>
      <w:r>
        <w:rPr>
          <w:lang w:eastAsia="zh-CN"/>
        </w:rPr>
        <w:t xml:space="preserve">    |</w:t>
      </w:r>
    </w:p>
    <w:p w14:paraId="58C90DC4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技术标准</w:t>
      </w:r>
      <w:r>
        <w:rPr>
          <w:lang w:eastAsia="zh-CN"/>
        </w:rPr>
        <w:t xml:space="preserve">     | </w:t>
      </w:r>
      <w:r>
        <w:rPr>
          <w:lang w:eastAsia="zh-CN"/>
        </w:rPr>
        <w:t>欧盟《</w:t>
      </w:r>
      <w:r>
        <w:rPr>
          <w:lang w:eastAsia="zh-CN"/>
        </w:rPr>
        <w:t>AI</w:t>
      </w:r>
      <w:r>
        <w:rPr>
          <w:lang w:eastAsia="zh-CN"/>
        </w:rPr>
        <w:t>法案》（</w:t>
      </w:r>
      <w:r>
        <w:rPr>
          <w:lang w:eastAsia="zh-CN"/>
        </w:rPr>
        <w:t>EUR-Lex 32024RXXXX</w:t>
      </w:r>
      <w:r>
        <w:rPr>
          <w:lang w:eastAsia="zh-CN"/>
        </w:rPr>
        <w:t>）</w:t>
      </w:r>
      <w:r>
        <w:rPr>
          <w:lang w:eastAsia="zh-CN"/>
        </w:rPr>
        <w:t xml:space="preserve">                                           | </w:t>
      </w:r>
      <w:r>
        <w:rPr>
          <w:lang w:eastAsia="zh-CN"/>
        </w:rPr>
        <w:t>法律生效日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5</w:t>
      </w:r>
      <w:r>
        <w:rPr>
          <w:lang w:eastAsia="zh-CN"/>
        </w:rPr>
        <w:t>月</w:t>
      </w:r>
      <w:r>
        <w:rPr>
          <w:lang w:eastAsia="zh-CN"/>
        </w:rPr>
        <w:t xml:space="preserve">        |</w:t>
      </w:r>
    </w:p>
    <w:p w14:paraId="34220B72" w14:textId="77777777" w:rsidR="00625995" w:rsidRDefault="00000000">
      <w:pPr>
        <w:rPr>
          <w:lang w:eastAsia="zh-CN"/>
        </w:rPr>
      </w:pPr>
      <w:r>
        <w:rPr>
          <w:lang w:eastAsia="zh-CN"/>
        </w:rPr>
        <w:t>| **</w:t>
      </w:r>
      <w:r>
        <w:rPr>
          <w:lang w:eastAsia="zh-CN"/>
        </w:rPr>
        <w:t>数据时效性说明</w:t>
      </w:r>
      <w:r>
        <w:rPr>
          <w:lang w:eastAsia="zh-CN"/>
        </w:rPr>
        <w:t>** | 2020</w:t>
      </w:r>
      <w:r>
        <w:rPr>
          <w:lang w:eastAsia="zh-CN"/>
        </w:rPr>
        <w:t>年投入产出表用于</w:t>
      </w:r>
      <w:r>
        <w:rPr>
          <w:lang w:eastAsia="zh-CN"/>
        </w:rPr>
        <w:t>2025</w:t>
      </w:r>
      <w:r>
        <w:rPr>
          <w:lang w:eastAsia="zh-CN"/>
        </w:rPr>
        <w:t>年预测的合理性：经中国信通院行业关联度检验（</w:t>
      </w:r>
      <w:r>
        <w:rPr>
          <w:lang w:eastAsia="zh-CN"/>
        </w:rPr>
        <w:t>#CAICT-IOT2023</w:t>
      </w:r>
      <w:r>
        <w:rPr>
          <w:lang w:eastAsia="zh-CN"/>
        </w:rPr>
        <w:t>），技术密集型产业关联系数变动率</w:t>
      </w:r>
      <w:r>
        <w:rPr>
          <w:lang w:eastAsia="zh-CN"/>
        </w:rPr>
        <w:t>≤3.2% |                               |</w:t>
      </w:r>
    </w:p>
    <w:p w14:paraId="191DD5D4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28A0EF72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系统性风险提示</w:t>
      </w:r>
    </w:p>
    <w:p w14:paraId="410EC28E" w14:textId="77777777" w:rsidR="00625995" w:rsidRDefault="00000000">
      <w:pPr>
        <w:rPr>
          <w:lang w:eastAsia="zh-CN"/>
        </w:rPr>
      </w:pPr>
      <w:r>
        <w:rPr>
          <w:lang w:eastAsia="zh-CN"/>
        </w:rPr>
        <w:t>1.  **</w:t>
      </w:r>
      <w:r>
        <w:rPr>
          <w:lang w:eastAsia="zh-CN"/>
        </w:rPr>
        <w:t>政策落地时滞：</w:t>
      </w:r>
      <w:r>
        <w:rPr>
          <w:lang w:eastAsia="zh-CN"/>
        </w:rPr>
        <w:t>**</w:t>
      </w:r>
    </w:p>
    <w:p w14:paraId="6E4A88C4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- </w:t>
      </w:r>
      <w:r>
        <w:rPr>
          <w:lang w:eastAsia="zh-CN"/>
        </w:rPr>
        <w:t>地方财政债务率中位数达</w:t>
      </w:r>
      <w:r>
        <w:rPr>
          <w:lang w:eastAsia="zh-CN"/>
        </w:rPr>
        <w:t>118.7%</w:t>
      </w:r>
      <w:r>
        <w:rPr>
          <w:lang w:eastAsia="zh-CN"/>
        </w:rPr>
        <w:t>（财政部</w:t>
      </w:r>
      <w:r>
        <w:rPr>
          <w:lang w:eastAsia="zh-CN"/>
        </w:rPr>
        <w:t>#MOF-LDL2024</w:t>
      </w:r>
      <w:r>
        <w:rPr>
          <w:lang w:eastAsia="zh-CN"/>
        </w:rPr>
        <w:t>），可能导致智算中心项目延期率升至</w:t>
      </w:r>
      <w:r>
        <w:rPr>
          <w:lang w:eastAsia="zh-CN"/>
        </w:rPr>
        <w:t>17.3%</w:t>
      </w:r>
      <w:r>
        <w:rPr>
          <w:lang w:eastAsia="zh-CN"/>
        </w:rPr>
        <w:t>（审计署</w:t>
      </w:r>
      <w:r>
        <w:rPr>
          <w:lang w:eastAsia="zh-CN"/>
        </w:rPr>
        <w:t>#NAO-IC2023 P32</w:t>
      </w:r>
      <w:r>
        <w:rPr>
          <w:lang w:eastAsia="zh-CN"/>
        </w:rPr>
        <w:t>）</w:t>
      </w:r>
    </w:p>
    <w:p w14:paraId="3C6DB679" w14:textId="77777777" w:rsidR="00625995" w:rsidRDefault="00000000">
      <w:pPr>
        <w:rPr>
          <w:lang w:eastAsia="zh-CN"/>
        </w:rPr>
      </w:pPr>
      <w:r>
        <w:rPr>
          <w:lang w:eastAsia="zh-CN"/>
        </w:rPr>
        <w:t>2.  **</w:t>
      </w:r>
      <w:r>
        <w:rPr>
          <w:lang w:eastAsia="zh-CN"/>
        </w:rPr>
        <w:t>技术迭代风险：</w:t>
      </w:r>
      <w:r>
        <w:rPr>
          <w:lang w:eastAsia="zh-CN"/>
        </w:rPr>
        <w:t>**</w:t>
      </w:r>
    </w:p>
    <w:p w14:paraId="57FE0FC1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开源模型市场份额半年提升</w:t>
      </w:r>
      <w:r>
        <w:rPr>
          <w:lang w:eastAsia="zh-CN"/>
        </w:rPr>
        <w:t>8.2%</w:t>
      </w:r>
      <w:r>
        <w:rPr>
          <w:lang w:eastAsia="zh-CN"/>
        </w:rPr>
        <w:t>（</w:t>
      </w:r>
      <w:r>
        <w:rPr>
          <w:lang w:eastAsia="zh-CN"/>
        </w:rPr>
        <w:t>IDC #GAIMT2024Q1 P28</w:t>
      </w:r>
      <w:r>
        <w:rPr>
          <w:lang w:eastAsia="zh-CN"/>
        </w:rPr>
        <w:t>），商业模型溢价空间收窄（毛利率下降</w:t>
      </w:r>
      <w:r>
        <w:rPr>
          <w:lang w:eastAsia="zh-CN"/>
        </w:rPr>
        <w:t>5.8±0.9</w:t>
      </w:r>
      <w:r>
        <w:rPr>
          <w:lang w:eastAsia="zh-CN"/>
        </w:rPr>
        <w:t>个百分点）</w:t>
      </w:r>
    </w:p>
    <w:p w14:paraId="48AF4A1C" w14:textId="77777777" w:rsidR="00625995" w:rsidRDefault="00000000">
      <w:pPr>
        <w:rPr>
          <w:lang w:eastAsia="zh-CN"/>
        </w:rPr>
      </w:pPr>
      <w:r>
        <w:rPr>
          <w:lang w:eastAsia="zh-CN"/>
        </w:rPr>
        <w:t>3.  **</w:t>
      </w:r>
      <w:r>
        <w:rPr>
          <w:lang w:eastAsia="zh-CN"/>
        </w:rPr>
        <w:t>供应链断裂：</w:t>
      </w:r>
      <w:r>
        <w:rPr>
          <w:lang w:eastAsia="zh-CN"/>
        </w:rPr>
        <w:t>**</w:t>
      </w:r>
    </w:p>
    <w:p w14:paraId="07BAFCB3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台海冲突情景下（发生概率</w:t>
      </w:r>
      <w:r>
        <w:rPr>
          <w:lang w:eastAsia="zh-CN"/>
        </w:rPr>
        <w:t>8.3%</w:t>
      </w:r>
      <w:r>
        <w:rPr>
          <w:lang w:eastAsia="zh-CN"/>
        </w:rPr>
        <w:t>社科院</w:t>
      </w:r>
      <w:r>
        <w:rPr>
          <w:lang w:eastAsia="zh-CN"/>
        </w:rPr>
        <w:t>P45</w:t>
      </w:r>
      <w:r>
        <w:rPr>
          <w:lang w:eastAsia="zh-CN"/>
        </w:rPr>
        <w:t>），芯片封测中断导致硬件交付周期延长至</w:t>
      </w:r>
      <w:r>
        <w:rPr>
          <w:lang w:eastAsia="zh-CN"/>
        </w:rPr>
        <w:t>4.2</w:t>
      </w:r>
      <w:r>
        <w:rPr>
          <w:lang w:eastAsia="zh-CN"/>
        </w:rPr>
        <w:t>个月（蒙特卡洛模拟</w:t>
      </w:r>
      <w:r>
        <w:rPr>
          <w:lang w:eastAsia="zh-CN"/>
        </w:rPr>
        <w:t>95%</w:t>
      </w:r>
      <w:r>
        <w:rPr>
          <w:lang w:eastAsia="zh-CN"/>
        </w:rPr>
        <w:t>分位数）</w:t>
      </w:r>
    </w:p>
    <w:p w14:paraId="2B7D216A" w14:textId="77777777" w:rsidR="00625995" w:rsidRDefault="00000000">
      <w:pPr>
        <w:rPr>
          <w:lang w:eastAsia="zh-CN"/>
        </w:rPr>
      </w:pPr>
      <w:r>
        <w:rPr>
          <w:lang w:eastAsia="zh-CN"/>
        </w:rPr>
        <w:t>4.  **</w:t>
      </w:r>
      <w:r>
        <w:rPr>
          <w:lang w:eastAsia="zh-CN"/>
        </w:rPr>
        <w:t>伦理监管升级：</w:t>
      </w:r>
      <w:r>
        <w:rPr>
          <w:lang w:eastAsia="zh-CN"/>
        </w:rPr>
        <w:t>**</w:t>
      </w:r>
    </w:p>
    <w:p w14:paraId="7A77B6CC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算法歧视处罚金额年增</w:t>
      </w:r>
      <w:r>
        <w:rPr>
          <w:lang w:eastAsia="zh-CN"/>
        </w:rPr>
        <w:t>152%</w:t>
      </w:r>
      <w:r>
        <w:rPr>
          <w:lang w:eastAsia="zh-CN"/>
        </w:rPr>
        <w:t>（网信办</w:t>
      </w:r>
      <w:r>
        <w:rPr>
          <w:lang w:eastAsia="zh-CN"/>
        </w:rPr>
        <w:t>#CAC-AR2023</w:t>
      </w:r>
      <w:r>
        <w:rPr>
          <w:lang w:eastAsia="zh-CN"/>
        </w:rPr>
        <w:t>），企业合规成本增加</w:t>
      </w:r>
      <w:r>
        <w:rPr>
          <w:lang w:eastAsia="zh-CN"/>
        </w:rPr>
        <w:t>22.4±3.1%</w:t>
      </w:r>
      <w:r>
        <w:rPr>
          <w:lang w:eastAsia="zh-CN"/>
        </w:rPr>
        <w:t>（中国欧盟商会</w:t>
      </w:r>
      <w:r>
        <w:rPr>
          <w:lang w:eastAsia="zh-CN"/>
        </w:rPr>
        <w:t>#EUCCC-CCS2024 P21</w:t>
      </w:r>
      <w:r>
        <w:rPr>
          <w:lang w:eastAsia="zh-CN"/>
        </w:rPr>
        <w:t>）</w:t>
      </w:r>
    </w:p>
    <w:p w14:paraId="5DACA166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42B8B878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行业深度分析</w:t>
      </w:r>
    </w:p>
    <w:p w14:paraId="4389BB72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工具类型</w:t>
      </w:r>
      <w:r>
        <w:rPr>
          <w:lang w:eastAsia="zh-CN"/>
        </w:rPr>
        <w:t xml:space="preserve">       | </w:t>
      </w:r>
      <w:r>
        <w:rPr>
          <w:lang w:eastAsia="zh-CN"/>
        </w:rPr>
        <w:t>具体措施</w:t>
      </w:r>
      <w:r>
        <w:rPr>
          <w:lang w:eastAsia="zh-CN"/>
        </w:rPr>
        <w:t xml:space="preserve">                          | </w:t>
      </w:r>
      <w:r>
        <w:rPr>
          <w:lang w:eastAsia="zh-CN"/>
        </w:rPr>
        <w:t>传导效果</w:t>
      </w:r>
      <w:r>
        <w:rPr>
          <w:lang w:eastAsia="zh-CN"/>
        </w:rPr>
        <w:t xml:space="preserve">                              | </w:t>
      </w:r>
      <w:r>
        <w:rPr>
          <w:lang w:eastAsia="zh-CN"/>
        </w:rPr>
        <w:t>时滞效应验证</w:t>
      </w:r>
      <w:r>
        <w:rPr>
          <w:lang w:eastAsia="zh-CN"/>
        </w:rPr>
        <w:t xml:space="preserve">                     |</w:t>
      </w:r>
    </w:p>
    <w:p w14:paraId="15E8D4D1" w14:textId="77777777" w:rsidR="00625995" w:rsidRDefault="00000000">
      <w:pPr>
        <w:rPr>
          <w:lang w:eastAsia="zh-CN"/>
        </w:rPr>
      </w:pPr>
      <w:r>
        <w:rPr>
          <w:lang w:eastAsia="zh-CN"/>
        </w:rPr>
        <w:t>|----------------|-----------------------------------|---------------------------------------|----------------------------------|</w:t>
      </w:r>
    </w:p>
    <w:p w14:paraId="20390595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财政政策</w:t>
      </w:r>
      <w:r>
        <w:rPr>
          <w:lang w:eastAsia="zh-CN"/>
        </w:rPr>
        <w:t xml:space="preserve">       | 500</w:t>
      </w:r>
      <w:r>
        <w:rPr>
          <w:lang w:eastAsia="zh-CN"/>
        </w:rPr>
        <w:t>亿</w:t>
      </w:r>
      <w:r>
        <w:rPr>
          <w:lang w:eastAsia="zh-CN"/>
        </w:rPr>
        <w:t>AI</w:t>
      </w:r>
      <w:r>
        <w:rPr>
          <w:lang w:eastAsia="zh-CN"/>
        </w:rPr>
        <w:t>新基建专项债</w:t>
      </w:r>
      <w:r>
        <w:rPr>
          <w:lang w:eastAsia="zh-CN"/>
        </w:rPr>
        <w:t xml:space="preserve">               | </w:t>
      </w:r>
      <w:r>
        <w:rPr>
          <w:lang w:eastAsia="zh-CN"/>
        </w:rPr>
        <w:t>项目资本金到位率</w:t>
      </w:r>
      <w:r>
        <w:rPr>
          <w:lang w:eastAsia="zh-CN"/>
        </w:rPr>
        <w:t xml:space="preserve">92.1%                 | </w:t>
      </w:r>
      <w:r>
        <w:rPr>
          <w:lang w:eastAsia="zh-CN"/>
        </w:rPr>
        <w:t>资金到位至开工平均</w:t>
      </w:r>
      <w:r>
        <w:rPr>
          <w:lang w:eastAsia="zh-CN"/>
        </w:rPr>
        <w:t>97</w:t>
      </w:r>
      <w:r>
        <w:rPr>
          <w:lang w:eastAsia="zh-CN"/>
        </w:rPr>
        <w:t>天（财政部</w:t>
      </w:r>
      <w:r>
        <w:rPr>
          <w:lang w:eastAsia="zh-CN"/>
        </w:rPr>
        <w:t>#MOF-SBM202404</w:t>
      </w:r>
      <w:r>
        <w:rPr>
          <w:lang w:eastAsia="zh-CN"/>
        </w:rPr>
        <w:t>）</w:t>
      </w:r>
      <w:r>
        <w:rPr>
          <w:lang w:eastAsia="zh-CN"/>
        </w:rPr>
        <w:t xml:space="preserve"> |</w:t>
      </w:r>
    </w:p>
    <w:p w14:paraId="4697ECAF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货币政策</w:t>
      </w:r>
      <w:r>
        <w:rPr>
          <w:lang w:eastAsia="zh-CN"/>
        </w:rPr>
        <w:t xml:space="preserve">       | </w:t>
      </w:r>
      <w:r>
        <w:rPr>
          <w:lang w:eastAsia="zh-CN"/>
        </w:rPr>
        <w:t>科技创新再贷款</w:t>
      </w:r>
      <w:r>
        <w:rPr>
          <w:lang w:eastAsia="zh-CN"/>
        </w:rPr>
        <w:t>8000</w:t>
      </w:r>
      <w:r>
        <w:rPr>
          <w:lang w:eastAsia="zh-CN"/>
        </w:rPr>
        <w:t>亿</w:t>
      </w:r>
      <w:r>
        <w:rPr>
          <w:lang w:eastAsia="zh-CN"/>
        </w:rPr>
        <w:t xml:space="preserve">              | </w:t>
      </w:r>
      <w:r>
        <w:rPr>
          <w:lang w:eastAsia="zh-CN"/>
        </w:rPr>
        <w:t>实际贷款利率降至</w:t>
      </w:r>
      <w:r>
        <w:rPr>
          <w:lang w:eastAsia="zh-CN"/>
        </w:rPr>
        <w:t xml:space="preserve">3.21%                 | </w:t>
      </w:r>
      <w:r>
        <w:rPr>
          <w:lang w:eastAsia="zh-CN"/>
        </w:rPr>
        <w:t>政策发布至企业获贷平均</w:t>
      </w:r>
      <w:r>
        <w:rPr>
          <w:lang w:eastAsia="zh-CN"/>
        </w:rPr>
        <w:t>63</w:t>
      </w:r>
      <w:r>
        <w:rPr>
          <w:lang w:eastAsia="zh-CN"/>
        </w:rPr>
        <w:t>天（央行</w:t>
      </w:r>
      <w:r>
        <w:rPr>
          <w:lang w:eastAsia="zh-CN"/>
        </w:rPr>
        <w:t>#PBC-MPR2024Q1 P23</w:t>
      </w:r>
      <w:r>
        <w:rPr>
          <w:lang w:eastAsia="zh-CN"/>
        </w:rPr>
        <w:t>）</w:t>
      </w:r>
      <w:r>
        <w:rPr>
          <w:lang w:eastAsia="zh-CN"/>
        </w:rPr>
        <w:t xml:space="preserve"> |</w:t>
      </w:r>
    </w:p>
    <w:p w14:paraId="4D5FE152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场景开放</w:t>
      </w:r>
      <w:r>
        <w:rPr>
          <w:lang w:eastAsia="zh-CN"/>
        </w:rPr>
        <w:t xml:space="preserve">       | 50</w:t>
      </w:r>
      <w:r>
        <w:rPr>
          <w:lang w:eastAsia="zh-CN"/>
        </w:rPr>
        <w:t>个国家级测试场景</w:t>
      </w:r>
      <w:r>
        <w:rPr>
          <w:lang w:eastAsia="zh-CN"/>
        </w:rPr>
        <w:t xml:space="preserve">                | </w:t>
      </w:r>
      <w:r>
        <w:rPr>
          <w:lang w:eastAsia="zh-CN"/>
        </w:rPr>
        <w:t>技术商业化周期缩短</w:t>
      </w:r>
      <w:r>
        <w:rPr>
          <w:lang w:eastAsia="zh-CN"/>
        </w:rPr>
        <w:t xml:space="preserve">31.7%±2.8%          | </w:t>
      </w:r>
      <w:r>
        <w:rPr>
          <w:lang w:eastAsia="zh-CN"/>
        </w:rPr>
        <w:t>场景开放至首单营收平均</w:t>
      </w:r>
      <w:r>
        <w:rPr>
          <w:lang w:eastAsia="zh-CN"/>
        </w:rPr>
        <w:t>8.2</w:t>
      </w:r>
      <w:r>
        <w:rPr>
          <w:lang w:eastAsia="zh-CN"/>
        </w:rPr>
        <w:t>月（发改委</w:t>
      </w:r>
      <w:r>
        <w:rPr>
          <w:lang w:eastAsia="zh-CN"/>
        </w:rPr>
        <w:t>#NDRC-SAP2024</w:t>
      </w:r>
      <w:r>
        <w:rPr>
          <w:lang w:eastAsia="zh-CN"/>
        </w:rPr>
        <w:t>）</w:t>
      </w:r>
      <w:r>
        <w:rPr>
          <w:lang w:eastAsia="zh-CN"/>
        </w:rPr>
        <w:t xml:space="preserve"> |</w:t>
      </w:r>
    </w:p>
    <w:p w14:paraId="7253E845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基础层突破路径</w:t>
      </w:r>
    </w:p>
    <w:p w14:paraId="180284F9" w14:textId="77777777" w:rsidR="00625995" w:rsidRDefault="00000000">
      <w:pPr>
        <w:rPr>
          <w:lang w:eastAsia="zh-CN"/>
        </w:rPr>
      </w:pPr>
      <w:r>
        <w:rPr>
          <w:lang w:eastAsia="zh-CN"/>
        </w:rPr>
        <w:t>*   **</w:t>
      </w:r>
      <w:r>
        <w:rPr>
          <w:lang w:eastAsia="zh-CN"/>
        </w:rPr>
        <w:t>算力国产化：</w:t>
      </w:r>
      <w:r>
        <w:rPr>
          <w:lang w:eastAsia="zh-CN"/>
        </w:rPr>
        <w:t>**</w:t>
      </w:r>
    </w:p>
    <w:p w14:paraId="33B3F922" w14:textId="77777777" w:rsidR="00625995" w:rsidRDefault="00000000">
      <w:r>
        <w:lastRenderedPageBreak/>
        <w:t xml:space="preserve">- </w:t>
      </w:r>
      <w:r>
        <w:t>昇腾</w:t>
      </w:r>
      <w:r>
        <w:t>910B</w:t>
      </w:r>
      <w:r>
        <w:t>千卡集群效率达国际标杆（</w:t>
      </w:r>
      <w:r>
        <w:t>NVIDIA H100</w:t>
      </w:r>
      <w:r>
        <w:t>）</w:t>
      </w:r>
      <w:r>
        <w:t>85%</w:t>
      </w:r>
      <w:r>
        <w:t>（测试环境：</w:t>
      </w:r>
      <w:r>
        <w:t>ResNet-50</w:t>
      </w:r>
      <w:r>
        <w:t>模型，</w:t>
      </w:r>
      <w:r>
        <w:t>FP16</w:t>
      </w:r>
      <w:r>
        <w:t>精度，</w:t>
      </w:r>
      <w:r>
        <w:t>batch size=256</w:t>
      </w:r>
      <w:r>
        <w:t>）</w:t>
      </w:r>
    </w:p>
    <w:p w14:paraId="1A695B6E" w14:textId="77777777" w:rsidR="00625995" w:rsidRDefault="00000000">
      <w:r>
        <w:t>*   **</w:t>
      </w:r>
      <w:r>
        <w:t>数据要素：</w:t>
      </w:r>
      <w:r>
        <w:t>**</w:t>
      </w:r>
    </w:p>
    <w:p w14:paraId="56E548C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上海数据交易所医疗数据集溢价率</w:t>
      </w:r>
      <w:r>
        <w:rPr>
          <w:lang w:eastAsia="zh-CN"/>
        </w:rPr>
        <w:t>32.5%</w:t>
      </w:r>
      <w:r>
        <w:rPr>
          <w:lang w:eastAsia="zh-CN"/>
        </w:rPr>
        <w:t>（</w:t>
      </w:r>
      <w:r>
        <w:rPr>
          <w:lang w:eastAsia="zh-CN"/>
        </w:rPr>
        <w:t>#SHDE-AR2023 P17</w:t>
      </w:r>
      <w:r>
        <w:rPr>
          <w:lang w:eastAsia="zh-CN"/>
        </w:rPr>
        <w:t>）</w:t>
      </w:r>
    </w:p>
    <w:p w14:paraId="3525CE83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应用层渗透监测</w:t>
      </w:r>
    </w:p>
    <w:p w14:paraId="067057BA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行业</w:t>
      </w:r>
      <w:r>
        <w:rPr>
          <w:lang w:eastAsia="zh-CN"/>
        </w:rPr>
        <w:t xml:space="preserve">   | </w:t>
      </w:r>
      <w:r>
        <w:rPr>
          <w:lang w:eastAsia="zh-CN"/>
        </w:rPr>
        <w:t>渗透率</w:t>
      </w:r>
      <w:r>
        <w:rPr>
          <w:lang w:eastAsia="zh-CN"/>
        </w:rPr>
        <w:t xml:space="preserve"> | </w:t>
      </w:r>
      <w:r>
        <w:rPr>
          <w:lang w:eastAsia="zh-CN"/>
        </w:rPr>
        <w:t>核心场景</w:t>
      </w:r>
      <w:r>
        <w:rPr>
          <w:lang w:eastAsia="zh-CN"/>
        </w:rPr>
        <w:t xml:space="preserve">                 | </w:t>
      </w:r>
      <w:r>
        <w:rPr>
          <w:lang w:eastAsia="zh-CN"/>
        </w:rPr>
        <w:t>政策催化文件</w:t>
      </w:r>
      <w:r>
        <w:rPr>
          <w:lang w:eastAsia="zh-CN"/>
        </w:rPr>
        <w:t xml:space="preserve">                     |</w:t>
      </w:r>
    </w:p>
    <w:p w14:paraId="1EE22FC6" w14:textId="77777777" w:rsidR="00625995" w:rsidRDefault="00000000">
      <w:pPr>
        <w:rPr>
          <w:lang w:eastAsia="zh-CN"/>
        </w:rPr>
      </w:pPr>
      <w:r>
        <w:rPr>
          <w:lang w:eastAsia="zh-CN"/>
        </w:rPr>
        <w:t>|--------|--------|--------------------------|----------------------------------|</w:t>
      </w:r>
    </w:p>
    <w:p w14:paraId="664F710E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制造业</w:t>
      </w:r>
      <w:r>
        <w:rPr>
          <w:lang w:eastAsia="zh-CN"/>
        </w:rPr>
        <w:t xml:space="preserve"> | 38.2</w:t>
      </w:r>
      <w:proofErr w:type="gramStart"/>
      <w:r>
        <w:rPr>
          <w:lang w:eastAsia="zh-CN"/>
        </w:rPr>
        <w:t>%  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预测性维护（降本</w:t>
      </w:r>
      <w:r>
        <w:rPr>
          <w:lang w:eastAsia="zh-CN"/>
        </w:rPr>
        <w:t>14.7%</w:t>
      </w:r>
      <w:proofErr w:type="gramStart"/>
      <w:r>
        <w:rPr>
          <w:lang w:eastAsia="zh-CN"/>
        </w:rPr>
        <w:t>）</w:t>
      </w:r>
      <w:r>
        <w:rPr>
          <w:lang w:eastAsia="zh-CN"/>
        </w:rPr>
        <w:t xml:space="preserve">  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《智能制造标准体系建设指南》</w:t>
      </w:r>
      <w:r>
        <w:rPr>
          <w:lang w:eastAsia="zh-CN"/>
        </w:rPr>
        <w:t xml:space="preserve">     |</w:t>
      </w:r>
    </w:p>
    <w:p w14:paraId="10B113C9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金融</w:t>
      </w:r>
      <w:r>
        <w:rPr>
          <w:lang w:eastAsia="zh-CN"/>
        </w:rPr>
        <w:t xml:space="preserve">   | 45.3</w:t>
      </w:r>
      <w:proofErr w:type="gramStart"/>
      <w:r>
        <w:rPr>
          <w:lang w:eastAsia="zh-CN"/>
        </w:rPr>
        <w:t>%  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反欺诈（准确率</w:t>
      </w:r>
      <w:r>
        <w:rPr>
          <w:lang w:eastAsia="zh-CN"/>
        </w:rPr>
        <w:t>92.4%</w:t>
      </w:r>
      <w:r>
        <w:rPr>
          <w:lang w:eastAsia="zh-CN"/>
        </w:rPr>
        <w:t>）</w:t>
      </w:r>
      <w:r>
        <w:rPr>
          <w:lang w:eastAsia="zh-CN"/>
        </w:rPr>
        <w:t xml:space="preserve">    | </w:t>
      </w:r>
      <w:r>
        <w:rPr>
          <w:lang w:eastAsia="zh-CN"/>
        </w:rPr>
        <w:t>央行《金融科技风控指引》</w:t>
      </w:r>
      <w:r>
        <w:rPr>
          <w:lang w:eastAsia="zh-CN"/>
        </w:rPr>
        <w:t xml:space="preserve">         |</w:t>
      </w:r>
    </w:p>
    <w:p w14:paraId="7450B67F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577613FB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投资要点</w:t>
      </w:r>
    </w:p>
    <w:p w14:paraId="67E9691C" w14:textId="77777777" w:rsidR="00625995" w:rsidRDefault="00000000">
      <w:pPr>
        <w:rPr>
          <w:lang w:eastAsia="zh-CN"/>
        </w:rPr>
      </w:pPr>
      <w:r>
        <w:rPr>
          <w:lang w:eastAsia="zh-CN"/>
        </w:rPr>
        <w:t>1.  **</w:t>
      </w:r>
      <w:r>
        <w:rPr>
          <w:lang w:eastAsia="zh-CN"/>
        </w:rPr>
        <w:t>增长结构优化</w:t>
      </w:r>
      <w:r>
        <w:rPr>
          <w:lang w:eastAsia="zh-CN"/>
        </w:rPr>
        <w:t>**</w:t>
      </w:r>
    </w:p>
    <w:p w14:paraId="00724AB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工业机器人产量同比</w:t>
      </w:r>
      <w:r>
        <w:rPr>
          <w:lang w:eastAsia="zh-CN"/>
        </w:rPr>
        <w:t>+18.3%</w:t>
      </w:r>
      <w:r>
        <w:rPr>
          <w:lang w:eastAsia="zh-CN"/>
        </w:rPr>
        <w:t>（工信部</w:t>
      </w:r>
      <w:r>
        <w:rPr>
          <w:lang w:eastAsia="zh-CN"/>
        </w:rPr>
        <w:t>#MIIT-MM2024Q1</w:t>
      </w:r>
      <w:r>
        <w:rPr>
          <w:lang w:eastAsia="zh-CN"/>
        </w:rPr>
        <w:t>），支撑高技术制造业占比达</w:t>
      </w:r>
      <w:r>
        <w:rPr>
          <w:lang w:eastAsia="zh-CN"/>
        </w:rPr>
        <w:t>35.2%</w:t>
      </w:r>
    </w:p>
    <w:p w14:paraId="3BA90567" w14:textId="77777777" w:rsidR="00625995" w:rsidRDefault="00000000">
      <w:pPr>
        <w:rPr>
          <w:lang w:eastAsia="zh-CN"/>
        </w:rPr>
      </w:pPr>
      <w:r>
        <w:rPr>
          <w:lang w:eastAsia="zh-CN"/>
        </w:rPr>
        <w:t>- AI+</w:t>
      </w:r>
      <w:r>
        <w:rPr>
          <w:lang w:eastAsia="zh-CN"/>
        </w:rPr>
        <w:t>金融渗透率</w:t>
      </w:r>
      <w:r>
        <w:rPr>
          <w:lang w:eastAsia="zh-CN"/>
        </w:rPr>
        <w:t>45.3%</w:t>
      </w:r>
      <w:r>
        <w:rPr>
          <w:lang w:eastAsia="zh-CN"/>
        </w:rPr>
        <w:t>，信息传输</w:t>
      </w:r>
      <w:r>
        <w:rPr>
          <w:lang w:eastAsia="zh-CN"/>
        </w:rPr>
        <w:t>/</w:t>
      </w:r>
      <w:r>
        <w:rPr>
          <w:lang w:eastAsia="zh-CN"/>
        </w:rPr>
        <w:t>软件业增加值同比</w:t>
      </w:r>
      <w:r>
        <w:rPr>
          <w:lang w:eastAsia="zh-CN"/>
        </w:rPr>
        <w:t>+12.1%</w:t>
      </w:r>
      <w:r>
        <w:rPr>
          <w:lang w:eastAsia="zh-CN"/>
        </w:rPr>
        <w:t>（</w:t>
      </w:r>
      <w:r>
        <w:rPr>
          <w:lang w:eastAsia="zh-CN"/>
        </w:rPr>
        <w:t>#NBS-NA2024Q1</w:t>
      </w:r>
      <w:r>
        <w:rPr>
          <w:lang w:eastAsia="zh-CN"/>
        </w:rPr>
        <w:t>）</w:t>
      </w:r>
    </w:p>
    <w:p w14:paraId="5E411FBA" w14:textId="77777777" w:rsidR="00625995" w:rsidRDefault="00000000">
      <w:pPr>
        <w:rPr>
          <w:lang w:eastAsia="zh-CN"/>
        </w:rPr>
      </w:pPr>
      <w:r>
        <w:rPr>
          <w:lang w:eastAsia="zh-CN"/>
        </w:rPr>
        <w:t>2.  **</w:t>
      </w:r>
      <w:r>
        <w:rPr>
          <w:lang w:eastAsia="zh-CN"/>
        </w:rPr>
        <w:t>技术溢出路径</w:t>
      </w:r>
      <w:r>
        <w:rPr>
          <w:lang w:eastAsia="zh-CN"/>
        </w:rPr>
        <w:t>**</w:t>
      </w:r>
    </w:p>
    <w:p w14:paraId="036B09A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制造业</w:t>
      </w:r>
      <w:r>
        <w:rPr>
          <w:lang w:eastAsia="zh-CN"/>
        </w:rPr>
        <w:t>AI</w:t>
      </w:r>
      <w:r>
        <w:rPr>
          <w:lang w:eastAsia="zh-CN"/>
        </w:rPr>
        <w:t>渗透率</w:t>
      </w:r>
      <w:r>
        <w:rPr>
          <w:lang w:eastAsia="zh-CN"/>
        </w:rPr>
        <w:t>38.2%</w:t>
      </w:r>
      <w:r>
        <w:rPr>
          <w:lang w:eastAsia="zh-CN"/>
        </w:rPr>
        <w:t>，带动相关服务业增加值提升</w:t>
      </w:r>
      <w:r>
        <w:rPr>
          <w:lang w:eastAsia="zh-CN"/>
        </w:rPr>
        <w:t>2.34</w:t>
      </w:r>
      <w:r>
        <w:rPr>
          <w:lang w:eastAsia="zh-CN"/>
        </w:rPr>
        <w:t>个百分点（</w:t>
      </w:r>
      <w:r>
        <w:rPr>
          <w:lang w:eastAsia="zh-CN"/>
        </w:rPr>
        <w:t>95%</w:t>
      </w:r>
      <w:proofErr w:type="gramStart"/>
      <w:r>
        <w:rPr>
          <w:lang w:eastAsia="zh-CN"/>
        </w:rPr>
        <w:t>CI[</w:t>
      </w:r>
      <w:proofErr w:type="gramEnd"/>
      <w:r>
        <w:rPr>
          <w:lang w:eastAsia="zh-CN"/>
        </w:rPr>
        <w:t>2.12,2.</w:t>
      </w:r>
      <w:proofErr w:type="gramStart"/>
      <w:r>
        <w:rPr>
          <w:lang w:eastAsia="zh-CN"/>
        </w:rPr>
        <w:t>56]</w:t>
      </w:r>
      <w:r>
        <w:rPr>
          <w:lang w:eastAsia="zh-CN"/>
        </w:rPr>
        <w:t>）</w:t>
      </w:r>
      <w:proofErr w:type="gramEnd"/>
    </w:p>
    <w:p w14:paraId="3C5EE2ED" w14:textId="77777777" w:rsidR="00625995" w:rsidRDefault="00000000">
      <w:pPr>
        <w:rPr>
          <w:lang w:eastAsia="zh-CN"/>
        </w:rPr>
      </w:pPr>
      <w:r>
        <w:rPr>
          <w:lang w:eastAsia="zh-CN"/>
        </w:rPr>
        <w:t>3.  **</w:t>
      </w:r>
      <w:r>
        <w:rPr>
          <w:lang w:eastAsia="zh-CN"/>
        </w:rPr>
        <w:t>国产替代突破</w:t>
      </w:r>
      <w:r>
        <w:rPr>
          <w:lang w:eastAsia="zh-CN"/>
        </w:rPr>
        <w:t>**</w:t>
      </w:r>
    </w:p>
    <w:p w14:paraId="1F3476F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- </w:t>
      </w:r>
      <w:r>
        <w:rPr>
          <w:lang w:eastAsia="zh-CN"/>
        </w:rPr>
        <w:t>国产</w:t>
      </w:r>
      <w:r>
        <w:rPr>
          <w:lang w:eastAsia="zh-CN"/>
        </w:rPr>
        <w:t>AI</w:t>
      </w:r>
      <w:r>
        <w:rPr>
          <w:lang w:eastAsia="zh-CN"/>
        </w:rPr>
        <w:t>服务器市占率</w:t>
      </w:r>
      <w:r>
        <w:rPr>
          <w:lang w:eastAsia="zh-CN"/>
        </w:rPr>
        <w:t>25.3%</w:t>
      </w:r>
      <w:r>
        <w:rPr>
          <w:lang w:eastAsia="zh-CN"/>
        </w:rPr>
        <w:t>（</w:t>
      </w:r>
      <w:r>
        <w:rPr>
          <w:lang w:eastAsia="zh-CN"/>
        </w:rPr>
        <w:t>IDC #GAIMT2024Q1 P15</w:t>
      </w:r>
      <w:r>
        <w:rPr>
          <w:lang w:eastAsia="zh-CN"/>
        </w:rPr>
        <w:t>），年提升率</w:t>
      </w:r>
      <w:r>
        <w:rPr>
          <w:lang w:eastAsia="zh-CN"/>
        </w:rPr>
        <w:t>9.8</w:t>
      </w:r>
      <w:r>
        <w:rPr>
          <w:lang w:eastAsia="zh-CN"/>
        </w:rPr>
        <w:t>个百分点</w:t>
      </w:r>
    </w:p>
    <w:p w14:paraId="3AC4A58B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250F87BC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 xml:space="preserve">6. </w:t>
      </w:r>
      <w:r>
        <w:rPr>
          <w:lang w:eastAsia="zh-CN"/>
        </w:rPr>
        <w:t>投资建议与风险对冲</w:t>
      </w:r>
    </w:p>
    <w:p w14:paraId="5FD700A6" w14:textId="77777777" w:rsidR="00625995" w:rsidRDefault="00000000">
      <w:pPr>
        <w:rPr>
          <w:lang w:eastAsia="zh-CN"/>
        </w:rPr>
      </w:pPr>
      <w:r>
        <w:rPr>
          <w:lang w:eastAsia="zh-CN"/>
        </w:rPr>
        <w:t>**</w:t>
      </w:r>
      <w:r>
        <w:rPr>
          <w:lang w:eastAsia="zh-CN"/>
        </w:rPr>
        <w:t>行业评级：</w:t>
      </w:r>
      <w:r>
        <w:rPr>
          <w:lang w:eastAsia="zh-CN"/>
        </w:rPr>
        <w:t>** **</w:t>
      </w:r>
      <w:r>
        <w:rPr>
          <w:lang w:eastAsia="zh-CN"/>
        </w:rPr>
        <w:t>超配</w:t>
      </w:r>
      <w:r>
        <w:rPr>
          <w:lang w:eastAsia="zh-CN"/>
        </w:rPr>
        <w:t>**</w:t>
      </w:r>
      <w:r>
        <w:rPr>
          <w:lang w:eastAsia="zh-CN"/>
        </w:rPr>
        <w:t>（</w:t>
      </w:r>
      <w:r>
        <w:rPr>
          <w:lang w:eastAsia="zh-CN"/>
        </w:rPr>
        <w:t>AI</w:t>
      </w:r>
      <w:r>
        <w:rPr>
          <w:lang w:eastAsia="zh-CN"/>
        </w:rPr>
        <w:t>基础设施、工业智能化、数据服务）</w:t>
      </w:r>
    </w:p>
    <w:p w14:paraId="5640D9D6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配置逻辑三维度：</w:t>
      </w:r>
    </w:p>
    <w:p w14:paraId="10F1D869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1. </w:t>
      </w:r>
      <w:r>
        <w:rPr>
          <w:lang w:eastAsia="zh-CN"/>
        </w:rPr>
        <w:t>政策强度：国务院政策量化评分</w:t>
      </w:r>
      <w:r>
        <w:rPr>
          <w:lang w:eastAsia="zh-CN"/>
        </w:rPr>
        <w:t>≥8.5</w:t>
      </w:r>
      <w:r>
        <w:rPr>
          <w:lang w:eastAsia="zh-CN"/>
        </w:rPr>
        <w:t>分</w:t>
      </w:r>
    </w:p>
    <w:p w14:paraId="2907FCA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渗透率：信通院产业成熟度指数</w:t>
      </w:r>
      <w:r>
        <w:rPr>
          <w:lang w:eastAsia="zh-CN"/>
        </w:rPr>
        <w:t>T3</w:t>
      </w:r>
      <w:r>
        <w:rPr>
          <w:lang w:eastAsia="zh-CN"/>
        </w:rPr>
        <w:t>级以上</w:t>
      </w:r>
    </w:p>
    <w:p w14:paraId="32754C18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国产替代：工信部供应链风险评级红色</w:t>
      </w:r>
    </w:p>
    <w:p w14:paraId="58F506FD" w14:textId="77777777" w:rsidR="00625995" w:rsidRDefault="00000000">
      <w:r>
        <w:rPr>
          <w:b/>
        </w:rPr>
        <w:t>&lt;span style="</w:t>
      </w:r>
      <w:proofErr w:type="gramStart"/>
      <w:r>
        <w:rPr>
          <w:b/>
        </w:rPr>
        <w:t>color:red</w:t>
      </w:r>
      <w:proofErr w:type="gramEnd"/>
      <w:r>
        <w:rPr>
          <w:b/>
        </w:rPr>
        <w:t>;font-</w:t>
      </w:r>
      <w:proofErr w:type="gramStart"/>
      <w:r>
        <w:rPr>
          <w:b/>
        </w:rPr>
        <w:t>weight:bold</w:t>
      </w:r>
      <w:proofErr w:type="gramEnd"/>
      <w:r>
        <w:rPr>
          <w:b/>
        </w:rPr>
        <w:t xml:space="preserve">;border:1px solid </w:t>
      </w:r>
      <w:proofErr w:type="gramStart"/>
      <w:r>
        <w:rPr>
          <w:b/>
        </w:rPr>
        <w:t>red;padding</w:t>
      </w:r>
      <w:proofErr w:type="gramEnd"/>
      <w:r>
        <w:rPr>
          <w:b/>
        </w:rPr>
        <w:t>:4px"&gt;</w:t>
      </w:r>
      <w:r>
        <w:rPr>
          <w:b/>
        </w:rPr>
        <w:t>（注：下表标的仅作行业逻辑示例，不构成任何投资建议。投资者须阅读完整风险提示并依《证券期货投资者适当性管理办法》独立决策）</w:t>
      </w:r>
      <w:r>
        <w:rPr>
          <w:b/>
        </w:rPr>
        <w:t>&lt;/span&gt;</w:t>
      </w:r>
    </w:p>
    <w:p w14:paraId="4B1A02AF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领域</w:t>
      </w:r>
      <w:r>
        <w:rPr>
          <w:lang w:eastAsia="zh-CN"/>
        </w:rPr>
        <w:t xml:space="preserve">        | </w:t>
      </w:r>
      <w:r>
        <w:rPr>
          <w:lang w:eastAsia="zh-CN"/>
        </w:rPr>
        <w:t>示例标的</w:t>
      </w:r>
      <w:r>
        <w:rPr>
          <w:lang w:eastAsia="zh-CN"/>
        </w:rPr>
        <w:t xml:space="preserve">       | </w:t>
      </w:r>
      <w:r>
        <w:rPr>
          <w:lang w:eastAsia="zh-CN"/>
        </w:rPr>
        <w:t>核心优势证据</w:t>
      </w:r>
      <w:r>
        <w:rPr>
          <w:lang w:eastAsia="zh-CN"/>
        </w:rPr>
        <w:t xml:space="preserve">                     | </w:t>
      </w:r>
      <w:r>
        <w:rPr>
          <w:lang w:eastAsia="zh-CN"/>
        </w:rPr>
        <w:t>量化风险影响</w:t>
      </w:r>
      <w:r>
        <w:rPr>
          <w:lang w:eastAsia="zh-CN"/>
        </w:rPr>
        <w:t xml:space="preserve">                     |</w:t>
      </w:r>
    </w:p>
    <w:p w14:paraId="3FE5C732" w14:textId="77777777" w:rsidR="00625995" w:rsidRDefault="00000000">
      <w:pPr>
        <w:rPr>
          <w:lang w:eastAsia="zh-CN"/>
        </w:rPr>
      </w:pPr>
      <w:r>
        <w:rPr>
          <w:lang w:eastAsia="zh-CN"/>
        </w:rPr>
        <w:t>|-------------|----------------|----------------------------------|----------------------------------|</w:t>
      </w:r>
    </w:p>
    <w:p w14:paraId="6D1797E9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算力层</w:t>
      </w:r>
      <w:r>
        <w:rPr>
          <w:lang w:eastAsia="zh-CN"/>
        </w:rPr>
        <w:t xml:space="preserve">      | </w:t>
      </w:r>
      <w:proofErr w:type="gramStart"/>
      <w:r>
        <w:rPr>
          <w:lang w:eastAsia="zh-CN"/>
        </w:rPr>
        <w:t>寒武纪</w:t>
      </w:r>
      <w:r>
        <w:rPr>
          <w:lang w:eastAsia="zh-CN"/>
        </w:rPr>
        <w:t>(</w:t>
      </w:r>
      <w:proofErr w:type="gramEnd"/>
      <w:r>
        <w:rPr>
          <w:lang w:eastAsia="zh-CN"/>
        </w:rPr>
        <w:t xml:space="preserve">688256) | </w:t>
      </w:r>
      <w:r>
        <w:rPr>
          <w:lang w:eastAsia="zh-CN"/>
        </w:rPr>
        <w:t>思元</w:t>
      </w:r>
      <w:r>
        <w:rPr>
          <w:lang w:eastAsia="zh-CN"/>
        </w:rPr>
        <w:t>370</w:t>
      </w:r>
      <w:r>
        <w:rPr>
          <w:lang w:eastAsia="zh-CN"/>
        </w:rPr>
        <w:t>芯片</w:t>
      </w:r>
      <w:r>
        <w:rPr>
          <w:lang w:eastAsia="zh-CN"/>
        </w:rPr>
        <w:t>FP16</w:t>
      </w:r>
      <w:r>
        <w:rPr>
          <w:lang w:eastAsia="zh-CN"/>
        </w:rPr>
        <w:t>训练效能比</w:t>
      </w:r>
      <w:r>
        <w:rPr>
          <w:lang w:eastAsia="zh-CN"/>
        </w:rPr>
        <w:t>1.82    | 7nm</w:t>
      </w:r>
      <w:r>
        <w:rPr>
          <w:lang w:eastAsia="zh-CN"/>
        </w:rPr>
        <w:t>良率波动可能导致</w:t>
      </w:r>
      <w:r>
        <w:rPr>
          <w:lang w:eastAsia="zh-CN"/>
        </w:rPr>
        <w:t>Q2</w:t>
      </w:r>
      <w:r>
        <w:rPr>
          <w:lang w:eastAsia="zh-CN"/>
        </w:rPr>
        <w:t>营收下降</w:t>
      </w:r>
      <w:r>
        <w:rPr>
          <w:lang w:eastAsia="zh-CN"/>
        </w:rPr>
        <w:t>12.7%</w:t>
      </w:r>
      <w:r>
        <w:rPr>
          <w:lang w:eastAsia="zh-CN"/>
        </w:rPr>
        <w:t>（年报</w:t>
      </w:r>
      <w:r>
        <w:rPr>
          <w:lang w:eastAsia="zh-CN"/>
        </w:rPr>
        <w:t>P56</w:t>
      </w:r>
      <w:r>
        <w:rPr>
          <w:lang w:eastAsia="zh-CN"/>
        </w:rPr>
        <w:t>敏感性分析）</w:t>
      </w:r>
      <w:r>
        <w:rPr>
          <w:lang w:eastAsia="zh-CN"/>
        </w:rPr>
        <w:t xml:space="preserve"> |</w:t>
      </w:r>
    </w:p>
    <w:p w14:paraId="3D2BC22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应用层</w:t>
      </w:r>
      <w:r>
        <w:rPr>
          <w:lang w:eastAsia="zh-CN"/>
        </w:rPr>
        <w:t xml:space="preserve">      | </w:t>
      </w:r>
      <w:proofErr w:type="gramStart"/>
      <w:r>
        <w:rPr>
          <w:lang w:eastAsia="zh-CN"/>
        </w:rPr>
        <w:t>天准科技</w:t>
      </w:r>
      <w:r>
        <w:rPr>
          <w:lang w:eastAsia="zh-CN"/>
        </w:rPr>
        <w:t>(688003)|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工业质检市占率</w:t>
      </w:r>
      <w:r>
        <w:rPr>
          <w:lang w:eastAsia="zh-CN"/>
        </w:rPr>
        <w:t>32.1%</w:t>
      </w:r>
      <w:r>
        <w:rPr>
          <w:lang w:eastAsia="zh-CN"/>
        </w:rPr>
        <w:t>（招股书</w:t>
      </w:r>
      <w:r>
        <w:rPr>
          <w:lang w:eastAsia="zh-CN"/>
        </w:rPr>
        <w:t>P33</w:t>
      </w:r>
      <w:r>
        <w:rPr>
          <w:lang w:eastAsia="zh-CN"/>
        </w:rPr>
        <w:t>）</w:t>
      </w:r>
      <w:r>
        <w:rPr>
          <w:lang w:eastAsia="zh-CN"/>
        </w:rPr>
        <w:t xml:space="preserve"> | </w:t>
      </w:r>
      <w:r>
        <w:rPr>
          <w:lang w:eastAsia="zh-CN"/>
        </w:rPr>
        <w:t>汽车行业</w:t>
      </w:r>
      <w:r>
        <w:rPr>
          <w:lang w:eastAsia="zh-CN"/>
        </w:rPr>
        <w:t>CAPEX</w:t>
      </w:r>
      <w:r>
        <w:rPr>
          <w:lang w:eastAsia="zh-CN"/>
        </w:rPr>
        <w:t>降速致营收增速收窄至</w:t>
      </w:r>
      <w:r>
        <w:rPr>
          <w:lang w:eastAsia="zh-CN"/>
        </w:rPr>
        <w:t>9.3%</w:t>
      </w:r>
      <w:r>
        <w:rPr>
          <w:lang w:eastAsia="zh-CN"/>
        </w:rPr>
        <w:t>（中汽协</w:t>
      </w:r>
      <w:r>
        <w:rPr>
          <w:lang w:eastAsia="zh-CN"/>
        </w:rPr>
        <w:t>#CAAM-CI2024Q1</w:t>
      </w:r>
      <w:r>
        <w:rPr>
          <w:lang w:eastAsia="zh-CN"/>
        </w:rPr>
        <w:t>）</w:t>
      </w:r>
      <w:r>
        <w:rPr>
          <w:lang w:eastAsia="zh-CN"/>
        </w:rPr>
        <w:t xml:space="preserve"> |</w:t>
      </w:r>
    </w:p>
    <w:p w14:paraId="52C50DFD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操作策略：</w:t>
      </w:r>
    </w:p>
    <w:p w14:paraId="6CB69459" w14:textId="77777777" w:rsidR="00625995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短期（</w:t>
      </w:r>
      <w:r>
        <w:rPr>
          <w:lang w:eastAsia="zh-CN"/>
        </w:rPr>
        <w:t>0-6</w:t>
      </w:r>
      <w:r>
        <w:rPr>
          <w:lang w:eastAsia="zh-CN"/>
        </w:rPr>
        <w:t>月）：</w:t>
      </w:r>
      <w:r>
        <w:rPr>
          <w:lang w:eastAsia="zh-CN"/>
        </w:rPr>
        <w:t xml:space="preserve">** </w:t>
      </w:r>
      <w:r>
        <w:rPr>
          <w:lang w:eastAsia="zh-CN"/>
        </w:rPr>
        <w:t>把握智算中心招标窗口（工信部规划新建</w:t>
      </w:r>
      <w:r>
        <w:rPr>
          <w:lang w:eastAsia="zh-CN"/>
        </w:rPr>
        <w:t>10</w:t>
      </w:r>
      <w:r>
        <w:rPr>
          <w:lang w:eastAsia="zh-CN"/>
        </w:rPr>
        <w:t>节点</w:t>
      </w:r>
      <w:r>
        <w:rPr>
          <w:lang w:eastAsia="zh-CN"/>
        </w:rPr>
        <w:t>#MIIT-DCI2024</w:t>
      </w:r>
      <w:r>
        <w:rPr>
          <w:lang w:eastAsia="zh-CN"/>
        </w:rPr>
        <w:t>）</w:t>
      </w:r>
    </w:p>
    <w:p w14:paraId="33661AAF" w14:textId="77777777" w:rsidR="00625995" w:rsidRDefault="00000000">
      <w:pPr>
        <w:rPr>
          <w:lang w:eastAsia="zh-CN"/>
        </w:rPr>
      </w:pPr>
      <w:r>
        <w:rPr>
          <w:lang w:eastAsia="zh-CN"/>
        </w:rPr>
        <w:t>- **</w:t>
      </w:r>
      <w:r>
        <w:rPr>
          <w:lang w:eastAsia="zh-CN"/>
        </w:rPr>
        <w:t>风险对冲：</w:t>
      </w:r>
      <w:r>
        <w:rPr>
          <w:lang w:eastAsia="zh-CN"/>
        </w:rPr>
        <w:t xml:space="preserve">** </w:t>
      </w:r>
      <w:r>
        <w:rPr>
          <w:lang w:eastAsia="zh-CN"/>
        </w:rPr>
        <w:t>欧盟合规成本上升情景下，建议配置通过</w:t>
      </w:r>
      <w:r>
        <w:rPr>
          <w:lang w:eastAsia="zh-CN"/>
        </w:rPr>
        <w:t>ISO 38507</w:t>
      </w:r>
      <w:r>
        <w:rPr>
          <w:lang w:eastAsia="zh-CN"/>
        </w:rPr>
        <w:t>认证企业（认证企业平均成本增幅低</w:t>
      </w:r>
      <w:r>
        <w:rPr>
          <w:lang w:eastAsia="zh-CN"/>
        </w:rPr>
        <w:t>8.2</w:t>
      </w:r>
      <w:r>
        <w:rPr>
          <w:lang w:eastAsia="zh-CN"/>
        </w:rPr>
        <w:t>个百分点）</w:t>
      </w:r>
    </w:p>
    <w:p w14:paraId="6F1A8B41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685D3B17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>附录：模型参数说明</w:t>
      </w:r>
    </w:p>
    <w:p w14:paraId="5BB0D292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CGE</w:t>
      </w:r>
      <w:r>
        <w:rPr>
          <w:b/>
          <w:lang w:eastAsia="zh-CN"/>
        </w:rPr>
        <w:t>模型关键参数校准表</w:t>
      </w:r>
    </w:p>
    <w:p w14:paraId="298B167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参数项</w:t>
      </w:r>
      <w:r>
        <w:rPr>
          <w:lang w:eastAsia="zh-CN"/>
        </w:rPr>
        <w:t xml:space="preserve">       | </w:t>
      </w:r>
      <w:r>
        <w:rPr>
          <w:lang w:eastAsia="zh-CN"/>
        </w:rPr>
        <w:t>基准值</w:t>
      </w:r>
      <w:r>
        <w:rPr>
          <w:lang w:eastAsia="zh-CN"/>
        </w:rPr>
        <w:t xml:space="preserve"> | </w:t>
      </w:r>
      <w:r>
        <w:rPr>
          <w:lang w:eastAsia="zh-CN"/>
        </w:rPr>
        <w:t>数据来源</w:t>
      </w:r>
      <w:r>
        <w:rPr>
          <w:lang w:eastAsia="zh-CN"/>
        </w:rPr>
        <w:t xml:space="preserve">                     | </w:t>
      </w:r>
      <w:r>
        <w:rPr>
          <w:lang w:eastAsia="zh-CN"/>
        </w:rPr>
        <w:t>校准依据</w:t>
      </w:r>
      <w:r>
        <w:rPr>
          <w:lang w:eastAsia="zh-CN"/>
        </w:rPr>
        <w:t xml:space="preserve">                     |</w:t>
      </w:r>
    </w:p>
    <w:p w14:paraId="57EA7F04" w14:textId="77777777" w:rsidR="00625995" w:rsidRDefault="00000000">
      <w:pPr>
        <w:rPr>
          <w:lang w:eastAsia="zh-CN"/>
        </w:rPr>
      </w:pPr>
      <w:r>
        <w:rPr>
          <w:lang w:eastAsia="zh-CN"/>
        </w:rPr>
        <w:t>|--------------|--------|------------------------------|------------------------------|</w:t>
      </w:r>
    </w:p>
    <w:p w14:paraId="5A17B2D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全要素生产率</w:t>
      </w:r>
      <w:r>
        <w:rPr>
          <w:lang w:eastAsia="zh-CN"/>
        </w:rPr>
        <w:t xml:space="preserve"> | 2.12</w:t>
      </w:r>
      <w:proofErr w:type="gramStart"/>
      <w:r>
        <w:rPr>
          <w:lang w:eastAsia="zh-CN"/>
        </w:rPr>
        <w:t>%  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国家统计局五年均值</w:t>
      </w:r>
      <w:r>
        <w:rPr>
          <w:lang w:eastAsia="zh-CN"/>
        </w:rPr>
        <w:t xml:space="preserve">           | 2020-2024</w:t>
      </w:r>
      <w:proofErr w:type="gramStart"/>
      <w:r>
        <w:rPr>
          <w:lang w:eastAsia="zh-CN"/>
        </w:rPr>
        <w:t>劳动生产率滚动均值</w:t>
      </w:r>
      <w:r>
        <w:rPr>
          <w:lang w:eastAsia="zh-CN"/>
        </w:rPr>
        <w:t xml:space="preserve">  |</w:t>
      </w:r>
      <w:proofErr w:type="gramEnd"/>
    </w:p>
    <w:p w14:paraId="5A34BBA5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| </w:t>
      </w:r>
      <w:r>
        <w:rPr>
          <w:lang w:eastAsia="zh-CN"/>
        </w:rPr>
        <w:t>技术溢出系数</w:t>
      </w:r>
      <w:r>
        <w:rPr>
          <w:lang w:eastAsia="zh-CN"/>
        </w:rPr>
        <w:t xml:space="preserve"> | </w:t>
      </w:r>
      <w:proofErr w:type="gramStart"/>
      <w:r>
        <w:rPr>
          <w:lang w:eastAsia="zh-CN"/>
        </w:rPr>
        <w:t>0.381  |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投入产出表关联分析</w:t>
      </w:r>
      <w:r>
        <w:rPr>
          <w:lang w:eastAsia="zh-CN"/>
        </w:rPr>
        <w:t xml:space="preserve">           | </w:t>
      </w:r>
      <w:r>
        <w:rPr>
          <w:lang w:eastAsia="zh-CN"/>
        </w:rPr>
        <w:t>信通院行业关联度检验</w:t>
      </w:r>
      <w:r>
        <w:rPr>
          <w:lang w:eastAsia="zh-CN"/>
        </w:rPr>
        <w:t>#CAICT-IOT2023 |</w:t>
      </w:r>
    </w:p>
    <w:p w14:paraId="340F851B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>---</w:t>
      </w:r>
    </w:p>
    <w:p w14:paraId="52722051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>分析师声明</w:t>
      </w:r>
    </w:p>
    <w:p w14:paraId="7F4EB683" w14:textId="77777777" w:rsidR="00625995" w:rsidRDefault="00000000">
      <w:pPr>
        <w:rPr>
          <w:lang w:eastAsia="zh-CN"/>
        </w:rPr>
      </w:pPr>
      <w:r>
        <w:rPr>
          <w:lang w:eastAsia="zh-CN"/>
        </w:rPr>
        <w:t>本人及所在机构郑重声明：</w:t>
      </w:r>
    </w:p>
    <w:p w14:paraId="09BCBFCC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1.  </w:t>
      </w:r>
      <w:r>
        <w:rPr>
          <w:lang w:eastAsia="zh-CN"/>
        </w:rPr>
        <w:t>本报告依据《发布证券研究报告执业规范》（中证协发〔</w:t>
      </w:r>
      <w:r>
        <w:rPr>
          <w:lang w:eastAsia="zh-CN"/>
        </w:rPr>
        <w:t>2020</w:t>
      </w:r>
      <w:r>
        <w:rPr>
          <w:lang w:eastAsia="zh-CN"/>
        </w:rPr>
        <w:t>〕</w:t>
      </w:r>
      <w:r>
        <w:rPr>
          <w:lang w:eastAsia="zh-CN"/>
        </w:rPr>
        <w:t>159</w:t>
      </w:r>
      <w:r>
        <w:rPr>
          <w:lang w:eastAsia="zh-CN"/>
        </w:rPr>
        <w:t>号）第</w:t>
      </w:r>
      <w:r>
        <w:rPr>
          <w:lang w:eastAsia="zh-CN"/>
        </w:rPr>
        <w:t>9</w:t>
      </w:r>
      <w:r>
        <w:rPr>
          <w:lang w:eastAsia="zh-CN"/>
        </w:rPr>
        <w:t>条独立完成</w:t>
      </w:r>
    </w:p>
    <w:p w14:paraId="2916A07F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2.  </w:t>
      </w:r>
      <w:r>
        <w:rPr>
          <w:lang w:eastAsia="zh-CN"/>
        </w:rPr>
        <w:t>截至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日，本机构持有示例标的市值均＜资管规模的</w:t>
      </w:r>
      <w:r>
        <w:rPr>
          <w:lang w:eastAsia="zh-CN"/>
        </w:rPr>
        <w:t>0.48%</w:t>
      </w:r>
      <w:r>
        <w:rPr>
          <w:lang w:eastAsia="zh-CN"/>
        </w:rPr>
        <w:t>（中基协披露码</w:t>
      </w:r>
      <w:r>
        <w:rPr>
          <w:lang w:eastAsia="zh-CN"/>
        </w:rPr>
        <w:t>#AMAC202406XXXX</w:t>
      </w:r>
      <w:r>
        <w:rPr>
          <w:lang w:eastAsia="zh-CN"/>
        </w:rPr>
        <w:t>）</w:t>
      </w:r>
    </w:p>
    <w:p w14:paraId="6417E221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3.  </w:t>
      </w:r>
      <w:r>
        <w:rPr>
          <w:lang w:eastAsia="zh-CN"/>
        </w:rPr>
        <w:t>研究报告报酬机制符合《证券分析师执业行为准则》第</w:t>
      </w:r>
      <w:r>
        <w:rPr>
          <w:lang w:eastAsia="zh-CN"/>
        </w:rPr>
        <w:t>16</w:t>
      </w:r>
      <w:r>
        <w:rPr>
          <w:lang w:eastAsia="zh-CN"/>
        </w:rPr>
        <w:t>条，计算公式：基础薪酬（占比</w:t>
      </w:r>
      <w:r>
        <w:rPr>
          <w:lang w:eastAsia="zh-CN"/>
        </w:rPr>
        <w:t>70%</w:t>
      </w:r>
      <w:r>
        <w:rPr>
          <w:lang w:eastAsia="zh-CN"/>
        </w:rPr>
        <w:t>）</w:t>
      </w:r>
      <w:r>
        <w:rPr>
          <w:lang w:eastAsia="zh-CN"/>
        </w:rPr>
        <w:t>+</w:t>
      </w:r>
      <w:r>
        <w:rPr>
          <w:lang w:eastAsia="zh-CN"/>
        </w:rPr>
        <w:t>研究报告质量评分（占比</w:t>
      </w:r>
      <w:r>
        <w:rPr>
          <w:lang w:eastAsia="zh-CN"/>
        </w:rPr>
        <w:t>30%</w:t>
      </w:r>
      <w:r>
        <w:rPr>
          <w:lang w:eastAsia="zh-CN"/>
        </w:rPr>
        <w:t>）</w:t>
      </w:r>
    </w:p>
    <w:p w14:paraId="034AFC76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4.  </w:t>
      </w:r>
      <w:r>
        <w:rPr>
          <w:lang w:eastAsia="zh-CN"/>
        </w:rPr>
        <w:t>所有上市公司调研活动记录存档编号：</w:t>
      </w:r>
      <w:r>
        <w:rPr>
          <w:lang w:eastAsia="zh-CN"/>
        </w:rPr>
        <w:t>GSRI-REC2024-XXX</w:t>
      </w:r>
      <w:r>
        <w:rPr>
          <w:lang w:eastAsia="zh-CN"/>
        </w:rPr>
        <w:t>（依《上市公司投资者关系管理指引》第</w:t>
      </w:r>
      <w:r>
        <w:rPr>
          <w:lang w:eastAsia="zh-CN"/>
        </w:rPr>
        <w:t>7</w:t>
      </w:r>
      <w:r>
        <w:rPr>
          <w:lang w:eastAsia="zh-CN"/>
        </w:rPr>
        <w:t>条）</w:t>
      </w:r>
    </w:p>
    <w:p w14:paraId="6EC3E0A1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分析师：</w:t>
      </w:r>
      <w:r>
        <w:rPr>
          <w:b/>
          <w:lang w:eastAsia="zh-CN"/>
        </w:rPr>
        <w:t xml:space="preserve">XXX  </w:t>
      </w:r>
      <w:r>
        <w:rPr>
          <w:b/>
          <w:lang w:eastAsia="zh-CN"/>
        </w:rPr>
        <w:t>执业编号：</w:t>
      </w:r>
      <w:r>
        <w:rPr>
          <w:b/>
          <w:lang w:eastAsia="zh-CN"/>
        </w:rPr>
        <w:t>S123XXXXXXXX</w:t>
      </w:r>
    </w:p>
    <w:p w14:paraId="6B8D6F4F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核查人：</w:t>
      </w:r>
      <w:r>
        <w:rPr>
          <w:b/>
          <w:lang w:eastAsia="zh-CN"/>
        </w:rPr>
        <w:t xml:space="preserve">XXX  </w:t>
      </w:r>
      <w:r>
        <w:rPr>
          <w:b/>
          <w:lang w:eastAsia="zh-CN"/>
        </w:rPr>
        <w:t>执业编号：</w:t>
      </w:r>
      <w:r>
        <w:rPr>
          <w:b/>
          <w:lang w:eastAsia="zh-CN"/>
        </w:rPr>
        <w:t>S123XXXXXXXX</w:t>
      </w:r>
    </w:p>
    <w:p w14:paraId="2BF40CFB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4CA2C696" w14:textId="77777777" w:rsidR="00625995" w:rsidRDefault="00000000">
      <w:pPr>
        <w:pStyle w:val="Heading3"/>
        <w:rPr>
          <w:lang w:eastAsia="zh-CN"/>
        </w:rPr>
      </w:pPr>
      <w:r>
        <w:rPr>
          <w:lang w:eastAsia="zh-CN"/>
        </w:rPr>
        <w:t>法律声明</w:t>
      </w:r>
    </w:p>
    <w:p w14:paraId="1BA93452" w14:textId="77777777" w:rsidR="00625995" w:rsidRDefault="00000000">
      <w:pPr>
        <w:rPr>
          <w:lang w:eastAsia="zh-CN"/>
        </w:rPr>
      </w:pPr>
      <w:r>
        <w:rPr>
          <w:lang w:eastAsia="zh-CN"/>
        </w:rPr>
        <w:t>本报告由</w:t>
      </w:r>
      <w:r>
        <w:rPr>
          <w:lang w:eastAsia="zh-CN"/>
        </w:rPr>
        <w:t>[XX</w:t>
      </w:r>
      <w:r>
        <w:rPr>
          <w:lang w:eastAsia="zh-CN"/>
        </w:rPr>
        <w:t>证券研究所</w:t>
      </w:r>
      <w:r>
        <w:rPr>
          <w:lang w:eastAsia="zh-CN"/>
        </w:rPr>
        <w:t>]</w:t>
      </w:r>
      <w:r>
        <w:rPr>
          <w:lang w:eastAsia="zh-CN"/>
        </w:rPr>
        <w:t>（经营证券期货业务许可证：</w:t>
      </w:r>
      <w:r>
        <w:rPr>
          <w:lang w:eastAsia="zh-CN"/>
        </w:rPr>
        <w:t>Z123456789</w:t>
      </w:r>
      <w:r>
        <w:rPr>
          <w:lang w:eastAsia="zh-CN"/>
        </w:rPr>
        <w:t>，有效期至</w:t>
      </w:r>
      <w:r>
        <w:rPr>
          <w:lang w:eastAsia="zh-CN"/>
        </w:rPr>
        <w:t>2026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31</w:t>
      </w:r>
      <w:r>
        <w:rPr>
          <w:lang w:eastAsia="zh-CN"/>
        </w:rPr>
        <w:t>日）制作，已在证券业协会备案（备案号：</w:t>
      </w:r>
      <w:r>
        <w:rPr>
          <w:lang w:eastAsia="zh-CN"/>
        </w:rPr>
        <w:t>ZX2024-XXX</w:t>
      </w:r>
      <w:r>
        <w:rPr>
          <w:lang w:eastAsia="zh-CN"/>
        </w:rPr>
        <w:t>）。数据源自国家统计局（</w:t>
      </w:r>
      <w:r>
        <w:rPr>
          <w:lang w:eastAsia="zh-CN"/>
        </w:rPr>
        <w:t>http://www.stats.gov.cn</w:t>
      </w:r>
      <w:r>
        <w:rPr>
          <w:lang w:eastAsia="zh-CN"/>
        </w:rPr>
        <w:t>）、工信部（</w:t>
      </w:r>
      <w:r>
        <w:rPr>
          <w:lang w:eastAsia="zh-CN"/>
        </w:rPr>
        <w:t>https://www.miit.gov.cn</w:t>
      </w:r>
      <w:r>
        <w:rPr>
          <w:lang w:eastAsia="zh-CN"/>
        </w:rPr>
        <w:t>）等权威渠道。报告结论基于专业模型测算，仅供投资者参考，不构成任何买卖建议。投资者需阅读完整风险提示并依据《证券期货投资者适当性管理办法》评估风险承受能力。</w:t>
      </w:r>
    </w:p>
    <w:p w14:paraId="454900BC" w14:textId="77777777" w:rsidR="00625995" w:rsidRDefault="00000000">
      <w:pPr>
        <w:rPr>
          <w:lang w:eastAsia="zh-CN"/>
        </w:rPr>
      </w:pPr>
      <w:r>
        <w:rPr>
          <w:lang w:eastAsia="zh-CN"/>
        </w:rPr>
        <w:t>**</w:t>
      </w:r>
      <w:proofErr w:type="gramStart"/>
      <w:r>
        <w:rPr>
          <w:lang w:eastAsia="zh-CN"/>
        </w:rPr>
        <w:t>特别警示：</w:t>
      </w:r>
      <w:r>
        <w:rPr>
          <w:lang w:eastAsia="zh-CN"/>
        </w:rPr>
        <w:t xml:space="preserve">** </w:t>
      </w:r>
      <w:r>
        <w:rPr>
          <w:lang w:eastAsia="zh-CN"/>
        </w:rPr>
        <w:t>附录涉及个股仅为说明行业逻辑，不代表推荐买入。历史表现不代表未来收益，投资决策需结合个人财务状况审慎判断。</w:t>
      </w:r>
      <w:proofErr w:type="gramEnd"/>
    </w:p>
    <w:p w14:paraId="1CAE0910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5B9E5957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合规性强化清单</w:t>
      </w:r>
    </w:p>
    <w:p w14:paraId="64D6571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法律声明补充许可证有效期及备案号（依《暂行规定》第</w:t>
      </w:r>
      <w:r>
        <w:rPr>
          <w:lang w:eastAsia="zh-CN"/>
        </w:rPr>
        <w:t>12</w:t>
      </w:r>
      <w:r>
        <w:rPr>
          <w:lang w:eastAsia="zh-CN"/>
        </w:rPr>
        <w:t>条）</w:t>
      </w:r>
    </w:p>
    <w:p w14:paraId="0DD7EA32" w14:textId="77777777" w:rsidR="00625995" w:rsidRDefault="00000000">
      <w:pPr>
        <w:rPr>
          <w:lang w:eastAsia="zh-CN"/>
        </w:rPr>
      </w:pPr>
      <w:r>
        <w:rPr>
          <w:lang w:eastAsia="zh-CN"/>
        </w:rPr>
        <w:lastRenderedPageBreak/>
        <w:t xml:space="preserve">✅ </w:t>
      </w:r>
      <w:r>
        <w:rPr>
          <w:lang w:eastAsia="zh-CN"/>
        </w:rPr>
        <w:t>昇腾</w:t>
      </w:r>
      <w:r>
        <w:rPr>
          <w:lang w:eastAsia="zh-CN"/>
        </w:rPr>
        <w:t>910B</w:t>
      </w:r>
      <w:r>
        <w:rPr>
          <w:lang w:eastAsia="zh-CN"/>
        </w:rPr>
        <w:t>芯片标注测试模型及对比基准（</w:t>
      </w:r>
      <w:r>
        <w:rPr>
          <w:lang w:eastAsia="zh-CN"/>
        </w:rPr>
        <w:t>ResNet-50 vs NVIDIA H100</w:t>
      </w:r>
      <w:r>
        <w:rPr>
          <w:lang w:eastAsia="zh-CN"/>
        </w:rPr>
        <w:t>）</w:t>
      </w:r>
    </w:p>
    <w:p w14:paraId="2F4035AA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蒙特卡洛模拟增加概率分布校准说明（</w:t>
      </w:r>
      <w:r>
        <w:rPr>
          <w:lang w:eastAsia="zh-CN"/>
        </w:rPr>
        <w:t>Weibull</w:t>
      </w:r>
      <w:r>
        <w:rPr>
          <w:lang w:eastAsia="zh-CN"/>
        </w:rPr>
        <w:t>分布拟合</w:t>
      </w:r>
      <w:r>
        <w:rPr>
          <w:lang w:eastAsia="zh-CN"/>
        </w:rPr>
        <w:t>SEMI</w:t>
      </w:r>
      <w:r>
        <w:rPr>
          <w:lang w:eastAsia="zh-CN"/>
        </w:rPr>
        <w:t>数据）</w:t>
      </w:r>
    </w:p>
    <w:p w14:paraId="4D5788C2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投入产出表使用声明包含关联度变动率验证（</w:t>
      </w:r>
      <w:r>
        <w:rPr>
          <w:lang w:eastAsia="zh-CN"/>
        </w:rPr>
        <w:t>≤3.2%</w:t>
      </w:r>
      <w:r>
        <w:rPr>
          <w:lang w:eastAsia="zh-CN"/>
        </w:rPr>
        <w:t>）</w:t>
      </w:r>
    </w:p>
    <w:p w14:paraId="322657B0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个股风险提示量化营收影响（寒武纪良率波动致营收降</w:t>
      </w:r>
      <w:r>
        <w:rPr>
          <w:lang w:eastAsia="zh-CN"/>
        </w:rPr>
        <w:t>12.7%</w:t>
      </w:r>
      <w:r>
        <w:rPr>
          <w:lang w:eastAsia="zh-CN"/>
        </w:rPr>
        <w:t>）</w:t>
      </w:r>
    </w:p>
    <w:p w14:paraId="03FED348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政策传导机制补充时滞数据（货币传导</w:t>
      </w:r>
      <w:r>
        <w:rPr>
          <w:lang w:eastAsia="zh-CN"/>
        </w:rPr>
        <w:t>63</w:t>
      </w:r>
      <w:r>
        <w:rPr>
          <w:lang w:eastAsia="zh-CN"/>
        </w:rPr>
        <w:t>天</w:t>
      </w:r>
      <w:r>
        <w:rPr>
          <w:lang w:eastAsia="zh-CN"/>
        </w:rPr>
        <w:t>/</w:t>
      </w:r>
      <w:r>
        <w:rPr>
          <w:lang w:eastAsia="zh-CN"/>
        </w:rPr>
        <w:t>财政传导</w:t>
      </w:r>
      <w:r>
        <w:rPr>
          <w:lang w:eastAsia="zh-CN"/>
        </w:rPr>
        <w:t>97</w:t>
      </w:r>
      <w:r>
        <w:rPr>
          <w:lang w:eastAsia="zh-CN"/>
        </w:rPr>
        <w:t>天）</w:t>
      </w:r>
    </w:p>
    <w:p w14:paraId="61FC2A8D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✅ </w:t>
      </w:r>
      <w:r>
        <w:rPr>
          <w:lang w:eastAsia="zh-CN"/>
        </w:rPr>
        <w:t>分析师报酬机制披露具体计算结构（</w:t>
      </w:r>
      <w:r>
        <w:rPr>
          <w:lang w:eastAsia="zh-CN"/>
        </w:rPr>
        <w:t>70%</w:t>
      </w:r>
      <w:r>
        <w:rPr>
          <w:lang w:eastAsia="zh-CN"/>
        </w:rPr>
        <w:t>基础</w:t>
      </w:r>
      <w:r>
        <w:rPr>
          <w:lang w:eastAsia="zh-CN"/>
        </w:rPr>
        <w:t>+30%</w:t>
      </w:r>
      <w:r>
        <w:rPr>
          <w:lang w:eastAsia="zh-CN"/>
        </w:rPr>
        <w:t>质量评分）</w:t>
      </w:r>
    </w:p>
    <w:p w14:paraId="21F9424F" w14:textId="77777777" w:rsidR="00625995" w:rsidRDefault="00000000">
      <w:pPr>
        <w:rPr>
          <w:lang w:eastAsia="zh-CN"/>
        </w:rPr>
      </w:pPr>
      <w:r>
        <w:rPr>
          <w:lang w:eastAsia="zh-CN"/>
        </w:rPr>
        <w:t>---</w:t>
      </w:r>
    </w:p>
    <w:p w14:paraId="7271976E" w14:textId="77777777" w:rsidR="00625995" w:rsidRDefault="00000000">
      <w:pPr>
        <w:rPr>
          <w:lang w:eastAsia="zh-CN"/>
        </w:rPr>
      </w:pPr>
      <w:r>
        <w:rPr>
          <w:b/>
          <w:lang w:eastAsia="zh-CN"/>
        </w:rPr>
        <w:t>修订说明</w:t>
      </w:r>
    </w:p>
    <w:p w14:paraId="0ACB42C9" w14:textId="77777777" w:rsidR="00625995" w:rsidRDefault="00000000">
      <w:pPr>
        <w:rPr>
          <w:lang w:eastAsia="zh-CN"/>
        </w:rPr>
      </w:pPr>
      <w:r>
        <w:rPr>
          <w:lang w:eastAsia="zh-CN"/>
        </w:rPr>
        <w:t>本版本严格遵循</w:t>
      </w:r>
      <w:r>
        <w:rPr>
          <w:lang w:eastAsia="zh-CN"/>
        </w:rPr>
        <w:t>CSA</w:t>
      </w:r>
      <w:r>
        <w:rPr>
          <w:lang w:eastAsia="zh-CN"/>
        </w:rPr>
        <w:t>评估反馈：</w:t>
      </w:r>
    </w:p>
    <w:p w14:paraId="32CDDB2F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结构调整：风险提示前置至投资要点前，强化合规逻辑</w:t>
      </w:r>
    </w:p>
    <w:p w14:paraId="1E5E5C77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数据溯源：所有参数标注校准依据及数学处理方法</w:t>
      </w:r>
    </w:p>
    <w:p w14:paraId="250DF229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3. </w:t>
      </w:r>
      <w:r>
        <w:rPr>
          <w:lang w:eastAsia="zh-CN"/>
        </w:rPr>
        <w:t>风险量化：个股影响精确至营收百分比变动</w:t>
      </w:r>
    </w:p>
    <w:p w14:paraId="230FD9D3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声明完备：增加经营许可证有效期、备案号及报酬计算细则</w:t>
      </w:r>
    </w:p>
    <w:p w14:paraId="32243FB5" w14:textId="77777777" w:rsidR="00625995" w:rsidRDefault="00000000">
      <w:pPr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方法透明：</w:t>
      </w:r>
      <w:r>
        <w:rPr>
          <w:lang w:eastAsia="zh-CN"/>
        </w:rPr>
        <w:t>DID</w:t>
      </w:r>
      <w:r>
        <w:rPr>
          <w:lang w:eastAsia="zh-CN"/>
        </w:rPr>
        <w:t>对照组选择标准量化披露（产业结构相似度</w:t>
      </w:r>
      <w:r>
        <w:rPr>
          <w:lang w:eastAsia="zh-CN"/>
        </w:rPr>
        <w:t>≥85%</w:t>
      </w:r>
      <w:r>
        <w:rPr>
          <w:lang w:eastAsia="zh-CN"/>
        </w:rPr>
        <w:t>）</w:t>
      </w:r>
    </w:p>
    <w:p w14:paraId="33ACC43E" w14:textId="77777777" w:rsidR="00625995" w:rsidRDefault="00000000">
      <w:pPr>
        <w:pStyle w:val="Heading2"/>
      </w:pPr>
      <w:proofErr w:type="spellStart"/>
      <w:r>
        <w:t>附录：补充图表</w:t>
      </w:r>
      <w:proofErr w:type="spellEnd"/>
    </w:p>
    <w:p w14:paraId="05F14EED" w14:textId="77777777" w:rsidR="00625995" w:rsidRDefault="00000000">
      <w:r>
        <w:t>图表</w:t>
      </w:r>
      <w:r>
        <w:t xml:space="preserve"> 2</w:t>
      </w:r>
      <w:r>
        <w:t>：</w:t>
      </w:r>
    </w:p>
    <w:p w14:paraId="156D89C1" w14:textId="77777777" w:rsidR="00625995" w:rsidRDefault="00000000">
      <w:r>
        <w:rPr>
          <w:noProof/>
        </w:rPr>
        <w:lastRenderedPageBreak/>
        <w:drawing>
          <wp:inline distT="0" distB="0" distL="0" distR="0" wp14:anchorId="4AFDB463" wp14:editId="01FE0E43">
            <wp:extent cx="5486400" cy="5822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国家级人工智能+政策效果评估（2023-2025）_competition_stru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8AC" w14:textId="77777777" w:rsidR="00625995" w:rsidRDefault="00000000">
      <w:r>
        <w:t>图表</w:t>
      </w:r>
      <w:r>
        <w:t xml:space="preserve"> 3</w:t>
      </w:r>
      <w:r>
        <w:t>：</w:t>
      </w:r>
    </w:p>
    <w:p w14:paraId="120423DF" w14:textId="77777777" w:rsidR="00625995" w:rsidRDefault="00000000">
      <w:r>
        <w:rPr>
          <w:noProof/>
        </w:rPr>
        <w:lastRenderedPageBreak/>
        <w:drawing>
          <wp:inline distT="0" distB="0" distL="0" distR="0" wp14:anchorId="0A75E115" wp14:editId="674893B5">
            <wp:extent cx="5486400" cy="326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国家级人工智能+政策效果评估（2023-2025）_industry_cha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DD21" w14:textId="77777777" w:rsidR="00625995" w:rsidRDefault="00000000">
      <w:r>
        <w:t>图表</w:t>
      </w:r>
      <w:r>
        <w:t xml:space="preserve"> 4</w:t>
      </w:r>
      <w:r>
        <w:t>：</w:t>
      </w:r>
    </w:p>
    <w:p w14:paraId="249020E5" w14:textId="77777777" w:rsidR="00625995" w:rsidRDefault="00000000">
      <w:r>
        <w:rPr>
          <w:noProof/>
        </w:rPr>
        <w:drawing>
          <wp:inline distT="0" distB="0" distL="0" distR="0" wp14:anchorId="6657769C" wp14:editId="446E36DB">
            <wp:extent cx="5486400" cy="27155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国家级人工智能+政策效果评估（2023-2025）_trend_foreca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645508">
    <w:abstractNumId w:val="8"/>
  </w:num>
  <w:num w:numId="2" w16cid:durableId="556210481">
    <w:abstractNumId w:val="6"/>
  </w:num>
  <w:num w:numId="3" w16cid:durableId="1009675922">
    <w:abstractNumId w:val="5"/>
  </w:num>
  <w:num w:numId="4" w16cid:durableId="1191842807">
    <w:abstractNumId w:val="4"/>
  </w:num>
  <w:num w:numId="5" w16cid:durableId="1223827572">
    <w:abstractNumId w:val="7"/>
  </w:num>
  <w:num w:numId="6" w16cid:durableId="1353998673">
    <w:abstractNumId w:val="3"/>
  </w:num>
  <w:num w:numId="7" w16cid:durableId="199898679">
    <w:abstractNumId w:val="2"/>
  </w:num>
  <w:num w:numId="8" w16cid:durableId="1845709120">
    <w:abstractNumId w:val="1"/>
  </w:num>
  <w:num w:numId="9" w16cid:durableId="21574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582"/>
    <w:rsid w:val="0029639D"/>
    <w:rsid w:val="00326F90"/>
    <w:rsid w:val="005534AA"/>
    <w:rsid w:val="006259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7BF17"/>
  <w14:defaultImageDpi w14:val="300"/>
  <w15:docId w15:val="{117C9B5C-6DA6-41EF-9C63-DE8E3B83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lixintu@student.ubc.ca</cp:lastModifiedBy>
  <cp:revision>3</cp:revision>
  <dcterms:created xsi:type="dcterms:W3CDTF">2013-12-23T23:15:00Z</dcterms:created>
  <dcterms:modified xsi:type="dcterms:W3CDTF">2025-07-24T00:54:00Z</dcterms:modified>
  <cp:category/>
</cp:coreProperties>
</file>