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这篇文章余下的部分如下安排。节2分析相关隐写机制的局限并提出一些策略。节3展示在我们的机制中数据嵌入和数据提取的细节。节4给出实验结果和讨论。最后，在节5给出总结评价和未来的工作。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2.相关方法和策略的局限分析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Heading3"/>
      </w:pPr>
      <w:bookmarkStart w:id="27" w:name="数据提取"/>
      <w:bookmarkEnd w:id="27"/>
      <w:r>
        <w:t xml:space="preserve">数据提取</w:t>
      </w:r>
    </w:p>
    <w:p>
      <w:pPr>
        <w:pStyle w:val="FirstParagraph"/>
      </w:pPr>
      <w:r>
        <w:t xml:space="preserve">为了提取数据，我们先从伪装图片提取辅助信息，即区域分块大小</w:t>
      </w:r>
      <m:oMath>
        <m:r>
          <m:rPr/>
          <m:t>B</m:t>
        </m:r>
        <m:r>
          <m:rPr/>
          <m:t>z</m:t>
        </m:r>
      </m:oMath>
      <w:r>
        <w:t xml:space="preserve">和阈值</w:t>
      </w:r>
      <m:oMath>
        <m:r>
          <m:rPr/>
          <m:t>T</m:t>
        </m:r>
      </m:oMath>
      <w:r>
        <w:t xml:space="preserve">。然后我们做的工作和数据嵌入的第一步完全相同。伪装图像被划分为</w:t>
      </w:r>
      <m:oMath>
        <m:r>
          <m:rPr/>
          <m:t>B</m:t>
        </m:r>
        <m:r>
          <m:rPr/>
          <m:t>z</m:t>
        </m:r>
        <m:r>
          <m:rPr/>
          <m:t>×</m:t>
        </m:r>
        <m:r>
          <m:rPr/>
          <m:t>B</m:t>
        </m:r>
        <m:r>
          <m:rPr/>
          <m:t>z</m:t>
        </m:r>
      </m:oMath>
      <w:r>
        <w:t xml:space="preserve">的分块区域，分块根据秘钥</w:t>
      </w:r>
      <m:oMath>
        <m:r>
          <m:rPr/>
          <m:t>k</m:t>
        </m:r>
        <m:r>
          <m:rPr/>
          <m:t>e</m:t>
        </m:r>
        <m:sSub>
          <m:e>
            <m:r>
              <m:rPr/>
              <m:t>y</m:t>
            </m:r>
          </m:e>
          <m:sub>
            <m:r>
              <m:rPr/>
              <m:t>1</m:t>
            </m:r>
          </m:sub>
        </m:sSub>
      </m:oMath>
      <w:r>
        <w:t xml:space="preserve">生成的随机角度旋转。结果图像重排为一个行向量</w:t>
      </w:r>
      <m:oMath>
        <m:r>
          <m:rPr/>
          <m:t>V</m:t>
        </m:r>
        <m:r>
          <m:rPr/>
          <m:t>′</m:t>
        </m:r>
      </m:oMath>
      <w:r>
        <w:t xml:space="preserve">，最后，我们通过把</w:t>
      </w:r>
      <m:oMath>
        <m:r>
          <m:rPr/>
          <m:t>V</m:t>
        </m:r>
        <m:r>
          <m:rPr/>
          <m:t>′</m:t>
        </m:r>
      </m:oMath>
      <w:r>
        <w:t xml:space="preserve">划分为不重叠的两个连续的像素得到嵌入单元。</w:t>
      </w:r>
    </w:p>
    <w:p>
      <w:pPr>
        <w:pStyle w:val="BodyText"/>
      </w:pPr>
      <w:r>
        <w:t xml:space="preserve">我们根据由秘钥</w:t>
      </w:r>
      <m:oMath>
        <m:r>
          <m:rPr/>
          <m:t>k</m:t>
        </m:r>
        <m:r>
          <m:rPr/>
          <m:t>e</m:t>
        </m:r>
        <m:sSub>
          <m:e>
            <m:r>
              <m:rPr/>
              <m:t>y</m:t>
            </m:r>
          </m:e>
          <m:sub>
            <m:r>
              <m:rPr/>
              <m:t>2</m:t>
            </m:r>
          </m:sub>
        </m:sSub>
      </m:oMath>
      <w:r>
        <w:t xml:space="preserve">生成的伪随机顺序遍历绝对差大于等于阈值</w:t>
      </w:r>
      <m:oMath>
        <m:r>
          <m:rPr/>
          <m:t>T</m:t>
        </m:r>
      </m:oMath>
      <w:r>
        <w:t xml:space="preserve">的嵌入单元，直至所有的隐藏比特都被完全提取。对于每个合格的嵌入单元，也就是满足</w:t>
      </w:r>
      <m:oMath>
        <m:d>
          <m:dPr>
            <m:begChr m:val="|"/>
            <m:endChr m:val="|"/>
            <m:grow/>
          </m:dPr>
          <m:e>
            <m:r>
              <m:rPr/>
              <m:t>x</m:t>
            </m:r>
            <m:sSub>
              <m:e>
                <m:r>
                  <m:rPr/>
                  <m:t>′</m:t>
                </m:r>
              </m:e>
              <m:sub>
                <m:r>
                  <m:rPr/>
                  <m:t>i</m:t>
                </m:r>
                <m:r>
                  <m:rPr/>
                  <m:t>+</m:t>
                </m:r>
                <m:r>
                  <m:rPr/>
                  <m:t>1</m:t>
                </m:r>
              </m:sub>
            </m:sSub>
            <m:r>
              <m:rPr/>
              <m:t>−</m:t>
            </m:r>
            <m:r>
              <m:rPr/>
              <m:t>x</m:t>
            </m:r>
            <m:sSub>
              <m:e>
                <m:r>
                  <m:rPr/>
                  <m:t>′</m:t>
                </m:r>
              </m:e>
              <m:sub>
                <m:r>
                  <m:rPr/>
                  <m:t>i</m:t>
                </m:r>
              </m:sub>
            </m:sSub>
          </m:e>
        </m:d>
        <m:r>
          <m:rPr/>
          <m:t>≥</m:t>
        </m:r>
        <m:r>
          <m:rPr/>
          <m:t>T</m:t>
        </m:r>
      </m:oMath>
      <w:r>
        <w:t xml:space="preserve">的</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，我们这样提取两个秘密比特</w:t>
      </w:r>
      <m:oMath>
        <m:sSub>
          <m:e>
            <m:r>
              <m:rPr/>
              <m:t>m</m:t>
            </m:r>
          </m:e>
          <m:sub>
            <m:r>
              <m:rPr/>
              <m:t>i</m:t>
            </m:r>
          </m:sub>
        </m:sSub>
        <m:r>
          <m:rPr/>
          <m:t>,</m:t>
        </m:r>
        <m:sSub>
          <m:e>
            <m:r>
              <m:rPr/>
              <m:t>m</m:t>
            </m:r>
          </m:e>
          <m:sub>
            <m:r>
              <m:rPr/>
              <m:t>i</m:t>
            </m:r>
            <m:r>
              <m:rPr/>
              <m:t>+</m:t>
            </m:r>
            <m:r>
              <m:rPr/>
              <m:t>1</m:t>
            </m:r>
          </m:sub>
        </m:sSub>
      </m:oMath>
      <w:r>
        <w:t xml:space="preserve">:</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x</m:t>
              </m:r>
              <m:r>
                <m:rPr/>
                <m:t>′</m:t>
              </m:r>
              <m:sSub>
                <m:e>
                  <m:r>
                    <m:rPr/>
                    <m:t>′</m:t>
                  </m:r>
                </m:e>
                <m:sub>
                  <m:r>
                    <m:rPr/>
                    <m:t>i</m:t>
                  </m:r>
                </m:sub>
              </m:sSub>
            </m:e>
          </m:d>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oMath>
      </m:oMathPara>
    </w:p>
    <w:p>
      <w:pPr>
        <w:pStyle w:val="BodyText"/>
      </w:pPr>
      <w:r>
        <w:t xml:space="preserve">，例如，我们处理单元</w:t>
      </w: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r>
              <m:rPr/>
              <m:t>63</m:t>
            </m:r>
            <m:r>
              <m:rPr/>
              <m:t>,</m:t>
            </m:r>
            <m:r>
              <m:rPr/>
              <m:t>83</m:t>
            </m:r>
          </m:e>
        </m:d>
      </m:oMath>
      <w:r>
        <w:t xml:space="preserve">，</w:t>
      </w:r>
      <m:oMath>
        <m:r>
          <m:rPr/>
          <m:t>T</m:t>
        </m:r>
        <m:r>
          <m:rPr/>
          <m:t>=</m:t>
        </m:r>
        <m:r>
          <m:rPr/>
          <m:t>19</m:t>
        </m:r>
      </m:oMath>
      <w:r>
        <w:t xml:space="preserve">，我们最终这样得到秘密比特</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63</m:t>
              </m:r>
            </m:e>
          </m:d>
          <m:r>
            <m:rPr/>
            <m:t>=</m:t>
          </m:r>
          <m:r>
            <m:rPr/>
            <m:t>1</m:t>
          </m:r>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63</m:t>
                      </m:r>
                    </m:num>
                    <m:den>
                      <m:r>
                        <m:rPr/>
                        <m:t>2</m:t>
                      </m:r>
                    </m:den>
                  </m:f>
                </m:e>
              </m:d>
              <m:r>
                <m:rPr/>
                <m:t>+</m:t>
              </m:r>
              <m:r>
                <m:rPr/>
                <m:t>83</m:t>
              </m:r>
            </m:e>
          </m:d>
          <m:r>
            <m:rPr/>
            <m:t>=</m:t>
          </m:r>
          <m:r>
            <m:rPr/>
            <m:t>0</m:t>
          </m:r>
        </m:oMath>
      </m:oMathPara>
    </w:p>
    <w:p>
      <w:pPr>
        <w:pStyle w:val="Heading2"/>
      </w:pPr>
      <w:bookmarkStart w:id="28" w:name="实验结果和分析"/>
      <w:bookmarkEnd w:id="28"/>
      <w:r>
        <w:t xml:space="preserve">实验结果和分析</w:t>
      </w:r>
    </w:p>
    <w:p>
      <w:pPr>
        <w:pStyle w:val="FirstParagraph"/>
      </w:pPr>
      <w:r>
        <w:t xml:space="preserve">在本节，我们将展现一些实验结果以表明我们提出的方法相比于在第二节中现有相关方法的有效性。我们使用了三个图像数据集用于算法评估，UCID</w:t>
      </w:r>
      <w:r>
        <w:t xml:space="preserve">[22]</w:t>
      </w:r>
      <w:r>
        <w:t xml:space="preserve">包含1338个未压缩的大小为</w:t>
      </w:r>
      <m:oMath>
        <m:r>
          <m:rPr/>
          <m:t>384</m:t>
        </m:r>
        <m:r>
          <m:rPr/>
          <m:t>×</m:t>
        </m:r>
        <m:r>
          <m:rPr/>
          <m:t>512</m:t>
        </m:r>
      </m:oMath>
      <w:r>
        <w:t xml:space="preserve">或</w:t>
      </w:r>
      <m:oMath>
        <m:r>
          <m:rPr/>
          <m:t>512</m:t>
        </m:r>
        <m:r>
          <m:rPr/>
          <m:t>×</m:t>
        </m:r>
        <m:r>
          <m:rPr/>
          <m:t>384</m:t>
        </m:r>
      </m:oMath>
      <w:r>
        <w:t xml:space="preserve">彩色图像，NJIT数据集包含3680个使用不同相机拍摄的未压缩的大小为</w:t>
      </w:r>
      <m:oMath>
        <m:r>
          <m:rPr/>
          <m:t>512</m:t>
        </m:r>
        <m:r>
          <m:rPr/>
          <m:t>×</m:t>
        </m:r>
        <m:r>
          <m:rPr/>
          <m:t>768</m:t>
        </m:r>
      </m:oMath>
      <w:r>
        <w:t xml:space="preserve">或</w:t>
      </w:r>
      <m:oMath>
        <m:r>
          <m:rPr/>
          <m:t>768</m:t>
        </m:r>
        <m:r>
          <m:rPr/>
          <m:t>×</m:t>
        </m:r>
        <m:r>
          <m:rPr/>
          <m:t>512</m:t>
        </m:r>
      </m:oMath>
      <w:r>
        <w:t xml:space="preserve">彩色图像，以及我们的数据集SYSU包含982个大小为</w:t>
      </w:r>
      <m:oMath>
        <m:r>
          <m:rPr/>
          <m:t>640</m:t>
        </m:r>
        <m:r>
          <m:rPr/>
          <m:t>×</m:t>
        </m:r>
        <m:r>
          <m:rPr/>
          <m:t>489</m:t>
        </m:r>
      </m:oMath>
      <w:r>
        <w:t xml:space="preserve">TIFF彩色图像。总之，有6000个原始的未压缩的图片包含（但不限于）风景，人物，植物，动物和建筑。所有图像在我们的实验中都转换成了灰度图像。</w:t>
      </w:r>
    </w:p>
    <w:p>
      <w:pPr>
        <w:pStyle w:val="Heading3"/>
      </w:pPr>
      <w:bookmarkStart w:id="29" w:name="嵌入容量和图片质量分析"/>
      <w:bookmarkEnd w:id="29"/>
      <w:r>
        <w:t xml:space="preserve">嵌入容量和图片质量分析</w:t>
      </w:r>
    </w:p>
    <w:p>
      <w:pPr>
        <w:pStyle w:val="FirstParagraph"/>
      </w:pPr>
      <w:r>
        <w:t xml:space="preserve">我们的隐写方法的一个属性就是可以通过调整阈值</w:t>
      </w:r>
      <m:oMath>
        <m:r>
          <m:rPr/>
          <m:t>T</m:t>
        </m:r>
      </m:oMath>
      <w:r>
        <w:t xml:space="preserve">根据图片内容先选择较锐利的边缘区域来隐藏数据。如图5所示，要嵌入的秘密比特越多，阈值</w:t>
      </w:r>
      <m:oMath>
        <m:r>
          <m:rPr/>
          <m:t>T</m:t>
        </m:r>
      </m:oMath>
      <w:r>
        <w:t xml:space="preserve">变得越小，也就是更多载体图像中更低渐变的嵌入单元被释放了（请参加数据嵌入第三步中</w:t>
      </w:r>
      <m:oMath>
        <m:r>
          <m:rPr/>
          <m:t>E</m:t>
        </m:r>
        <m:r>
          <m:rPr/>
          <m:t>U</m:t>
        </m:r>
        <m:d>
          <m:dPr>
            <m:begChr m:val="("/>
            <m:endChr m:val=")"/>
            <m:grow/>
          </m:dPr>
          <m:e>
            <m:r>
              <m:rPr/>
              <m:t>T</m:t>
            </m:r>
          </m:e>
        </m:d>
      </m:oMath>
      <w:r>
        <w:t xml:space="preserve">的定义）。当</w:t>
      </w:r>
      <m:oMath>
        <m:r>
          <m:rPr/>
          <m:t>T</m:t>
        </m:r>
      </m:oMath>
      <w:r>
        <w:t xml:space="preserve">为</w:t>
      </w:r>
      <m:oMath>
        <m:r>
          <m:rPr/>
          <m:t>0</m:t>
        </m:r>
      </m:oMath>
      <w:r>
        <w:t xml:space="preserve">时，载体中所有的嵌入单元都可用。在这种情况下，我们的方法达到最大的嵌入容量100%（对于文中所有方法100%意味着1bpp），所以，我们提出的方法的嵌入容量除了7个额外的比特以外与LSBM和LSBMR几乎相同。</w:t>
      </w:r>
    </w:p>
    <w:p>
      <w:pPr>
        <w:pStyle w:val="BodyText"/>
      </w:pPr>
      <w:r>
        <w:t xml:space="preserve">从图5可知，当嵌入率低时，大多数秘密比特都隐藏在边缘区域，比如，例子中低于30%，这时这些光滑区比如左上角的天空保持不变。因此，我们的伪装的主观质量得到了基于人类视觉系统（HVS）特性的提升。</w:t>
      </w:r>
    </w:p>
    <w:p>
      <w:pPr>
        <w:pStyle w:val="BodyText"/>
      </w:pPr>
      <w:r>
        <w:t xml:space="preserve">表1显示了嵌入率不同的七种隐写方法在6000张图像上的平均PSNR，加权PSNR(wPSNR是一种Checkman版本1.2</w:t>
      </w:r>
      <w:r>
        <w:t xml:space="preserve">[23]</w:t>
      </w:r>
      <w:r>
        <w:t xml:space="preserve">采用的更好的图像视觉度量，它考虑了HVS特征并用</w:t>
      </w:r>
    </w:p>
    <w:p>
      <w:pPr>
        <w:pStyle w:val="BodyText"/>
      </w:pPr>
      <m:oMathPara>
        <m:oMathParaPr>
          <m:jc m:val="center"/>
        </m:oMathParaPr>
        <m:oMath>
          <m:r>
            <m:rPr/>
            <m:t>w</m:t>
          </m:r>
          <m:r>
            <m:rPr/>
            <m:t>P</m:t>
          </m:r>
          <m:r>
            <m:rPr/>
            <m:t>S</m:t>
          </m:r>
          <m:r>
            <m:rPr/>
            <m:t>N</m:t>
          </m:r>
          <m:r>
            <m:rPr/>
            <m:t>R</m:t>
          </m:r>
          <m:r>
            <m:rPr/>
            <m:t>=</m:t>
          </m:r>
          <m:r>
            <m:rPr/>
            <m:t>10</m:t>
          </m:r>
          <m:sSub>
            <m:e>
              <m:r>
                <m:rPr>
                  <m:sty m:val="p"/>
                </m:rPr>
                <m:t>log</m:t>
              </m:r>
            </m:e>
            <m:sub>
              <m:r>
                <m:rPr/>
                <m:t>10</m:t>
              </m:r>
            </m:sub>
          </m:sSub>
          <m:f>
            <m:fPr>
              <m:type m:val="bar"/>
            </m:fPr>
            <m:num>
              <m:r>
                <m:rPr>
                  <m:sty m:val="p"/>
                </m:rPr>
                <m:t>max</m:t>
              </m:r>
              <m:sSup>
                <m:e>
                  <m:d>
                    <m:dPr>
                      <m:begChr m:val="("/>
                      <m:endChr m:val=")"/>
                      <m:grow/>
                    </m:dPr>
                    <m:e>
                      <m:r>
                        <m:rPr/>
                        <m:t>x</m:t>
                      </m:r>
                    </m:e>
                  </m:d>
                </m:e>
                <m:sup>
                  <m:r>
                    <m:rPr/>
                    <m:t>2</m:t>
                  </m:r>
                </m:sup>
              </m:sSup>
            </m:num>
            <m:den>
              <m:sSup>
                <m:e>
                  <m:d>
                    <m:dPr>
                      <m:begChr m:val="∥"/>
                      <m:endChr m:val="∥"/>
                      <m:grow/>
                    </m:dPr>
                    <m:e>
                      <m:r>
                        <m:rPr/>
                        <m:t>N</m:t>
                      </m:r>
                      <m:r>
                        <m:rPr/>
                        <m:t>V</m:t>
                      </m:r>
                      <m:r>
                        <m:rPr/>
                        <m:t>F</m:t>
                      </m:r>
                      <m:d>
                        <m:dPr>
                          <m:begChr m:val="("/>
                          <m:endChr m:val=")"/>
                          <m:grow/>
                        </m:dPr>
                        <m:e>
                          <m:r>
                            <m:rPr/>
                            <m:t>x</m:t>
                          </m:r>
                          <m:r>
                            <m:rPr/>
                            <m:t>′</m:t>
                          </m:r>
                          <m:r>
                            <m:rPr/>
                            <m:t>−</m:t>
                          </m:r>
                          <m:r>
                            <m:rPr/>
                            <m:t>x</m:t>
                          </m:r>
                        </m:e>
                      </m:d>
                    </m:e>
                  </m:d>
                </m:e>
                <m:sup>
                  <m:r>
                    <m:rPr/>
                    <m:t>2</m:t>
                  </m:r>
                </m:sup>
              </m:sSup>
            </m:den>
          </m:f>
        </m:oMath>
      </m:oMathPara>
    </w:p>
    <w:p>
      <w:pPr>
        <w:pStyle w:val="BodyText"/>
      </w:pPr>
      <w:r>
        <w:t xml:space="preserve">优化传统的PSNR,其中</w:t>
      </w:r>
      <m:oMath>
        <m:r>
          <m:rPr/>
          <m:t>x</m:t>
        </m:r>
      </m:oMath>
      <w:r>
        <w:t xml:space="preserve">是载体图像，</w:t>
      </w:r>
      <m:oMath>
        <m:r>
          <m:rPr/>
          <m:t>x</m:t>
        </m:r>
        <m:r>
          <m:rPr/>
          <m:t>′</m:t>
        </m:r>
      </m:oMath>
      <w:r>
        <w:t xml:space="preserve">是伪装图像，</w:t>
      </w:r>
      <m:oMath>
        <m:r>
          <m:rPr/>
          <m:t>N</m:t>
        </m:r>
        <m:r>
          <m:rPr/>
          <m:t>V</m:t>
        </m:r>
        <m:r>
          <m:rPr/>
          <m:t>F</m:t>
        </m:r>
      </m:oMath>
      <w:r>
        <w:t xml:space="preserve">为噪声可见函数</w:t>
      </w:r>
      <w:r>
        <w:t xml:space="preserve">[24]</w:t>
      </w:r>
      <w:r>
        <w:t xml:space="preserve">）和平均修改率。_</w:t>
      </w:r>
    </w:p>
    <w:p>
      <w:pPr>
        <w:pStyle w:val="BodyText"/>
      </w:pPr>
      <w:r>
        <w:t xml:space="preserve">对于平均PSNR，可以看到LSBMR的表现最佳因为它使用了</w:t>
      </w:r>
      <m:oMath>
        <m:r>
          <m:rPr/>
          <m:t>±</m:t>
        </m:r>
        <m:r>
          <m:rPr/>
          <m:t>1</m:t>
        </m:r>
      </m:oMath>
      <w:r>
        <w:t xml:space="preserve">嵌入机制，而且它的修改率低于除了AE-LES方法以外的其他方法。请注意PSNR的值独立于被修改像素的位置，因此我们的方法评价PSNR将略微低于LSBMR因为我们的方法需要重新调整一些嵌入单元保证正确的数据提取（更多细节见附录）。</w:t>
      </w:r>
    </w:p>
    <w:p>
      <w:pPr>
        <w:pStyle w:val="BodyText"/>
      </w:pPr>
      <w:r>
        <w:t xml:space="preserve">对于评价wPSNR，HBC和我们的方法的表现非常相似并且通常优于其他方法，原因是使用这两种方法隐藏数据后，修改的像素总是位于载体上更锐利的边缘区域而光滑区保持不变（见图1），根据</w:t>
      </w:r>
      <w:r>
        <w:t xml:space="preserve">[23]</w:t>
      </w:r>
      <w:r>
        <w:t xml:space="preserve">的HVF，锐利的边缘地区的改变的权重小于光滑区，这意味着wPSNR的值应该大于那些用随机嵌入机制伪装的图像。</w:t>
      </w:r>
    </w:p>
    <w:p>
      <w:pPr>
        <w:pStyle w:val="BodyText"/>
      </w:pPr>
      <w:r>
        <w:t xml:space="preserve">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m:rPr/>
          <m:t>4</m:t>
        </m:r>
        <m:r>
          <m:rPr/>
          <m:t>/</m:t>
        </m:r>
        <m:r>
          <m:rPr/>
          <m:t>3</m:t>
        </m:r>
      </m:oMath>
      <w:r>
        <w:t xml:space="preserve">。</w:t>
      </w:r>
    </w:p>
    <w:p>
      <w:pPr>
        <w:pStyle w:val="BodyText"/>
      </w:pPr>
      <w:r>
        <w:t xml:space="preserve">综上所述，包括PSNR和wPSNR的我们的伪装的客观之类几乎是七种方法中最好的（对比下划线和括号里的数据）</w:t>
      </w:r>
    </w:p>
    <w:p>
      <w:pPr>
        <w:pStyle w:val="Heading2"/>
      </w:pPr>
      <w:bookmarkStart w:id="30" w:name="视觉攻击"/>
      <w:bookmarkEnd w:id="30"/>
      <w:r>
        <w:t xml:space="preserve">视觉攻击</w:t>
      </w:r>
    </w:p>
    <w:p>
      <w:pPr>
        <w:pStyle w:val="FirstParagraph"/>
      </w:pPr>
      <w:r>
        <w:t xml:space="preserve">尽管我们的方法通过改变那些边缘区域上的像素来嵌入密文比特，但是在我们的扩展试验中不会在伪装图像的LSB平面留下明显的人工痕迹。图6是载体图片的LSB平面和应用我们的机制嵌入率为30%和50%的伪装图片的LSB平面，可见没有图5中的可见痕迹，大部分光滑区域如左上角的天空也很好的保持了原样，然而对于LSBM，LSBMR和一些随机嵌入机制的基于PVD的方法，光滑区不可避免地被污染从而变得更加随机。图7是载体的LSB平面和相同嵌入率50%下分别使用七种隐写方法的伪装图像的LSB平面，可知使用LSBM，LSBNR，PVD和IPVD方法（尤其是有着高修改率的LSBM）的伪装图像的LSB平面比起其他方法的看上去更随机。如图3所示，放大后更容易观察到人工痕迹。注意HBC也能保留光滑区，而AE-LSB由于表1所示的低修改率，污染的光滑区更少。</w:t>
      </w:r>
    </w:p>
    <w:p>
      <w:pPr>
        <w:pStyle w:val="Heading2"/>
      </w:pPr>
      <w:bookmarkStart w:id="31" w:name="统计攻击"/>
      <w:bookmarkEnd w:id="31"/>
      <w:r>
        <w:t xml:space="preserve">统计攻击</w:t>
      </w:r>
    </w:p>
    <w:p>
      <w:pPr>
        <w:pStyle w:val="FirstParagraph"/>
      </w:pPr>
      <w:r>
        <w:t xml:space="preserve">RS分析：RS隐写分析</w:t>
      </w:r>
      <w:r>
        <w:t xml:space="preserve">[2]</w:t>
      </w:r>
      <w:r>
        <w:t xml:space="preserve">是一种著名的探测LSB替代的隐写图像并估算隐藏信息大小的方法。在这个测试中，我们用这种隐写分析对我们的方法和HBC方法进行安全性评估。</w:t>
      </w:r>
    </w:p>
    <w:p>
      <w:pPr>
        <w:pStyle w:val="BodyText"/>
      </w:pPr>
      <w:r>
        <w:t xml:space="preserve">因为HBC被视为LSB替换的特例（边缘自适应），LSB替换引入的结构性对称痕迹可以在相应的RS图中反应出来。如图8所示，</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的差随着嵌入率的增大而增大。然而我们的机制实际上是基于LSBM的，可以避免这些基于LSB替换式的对称，因此RS隐写方法对于我们的方法伪装的图像失效。如图8所示，即使当嵌入率上升到100%，</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的差依然保持接近。</w:t>
      </w:r>
    </w:p>
    <w:p>
      <w:pPr>
        <w:pStyle w:val="BodyText"/>
      </w:pPr>
      <w:r>
        <w:t xml:space="preserve">为了进行我们的方法和HBC方法的进一步安全性测试，我们使用4-D的RS特征，即用</w:t>
      </w:r>
      <m:oMath>
        <m:sSub>
          <m:e>
            <m:r>
              <m:rPr/>
              <m:t>R</m:t>
            </m:r>
          </m:e>
          <m:sub>
            <m:r>
              <m:rPr/>
              <m:t>M</m:t>
            </m:r>
          </m:sub>
        </m:sSub>
      </m:oMath>
      <w:r>
        <w:t xml:space="preserve">，</w:t>
      </w:r>
      <m:oMath>
        <m:sSub>
          <m:e>
            <m:r>
              <m:rPr/>
              <m:t>S</m:t>
            </m:r>
          </m:e>
          <m:sub>
            <m:r>
              <m:rPr/>
              <m:t>M</m:t>
            </m:r>
          </m:sub>
        </m:sSub>
      </m:oMath>
      <w:r>
        <w:t xml:space="preserve">，</w:t>
      </w:r>
      <m:oMath>
        <m:sSub>
          <m:e>
            <m:r>
              <m:rPr/>
              <m:t>R</m:t>
            </m:r>
          </m:e>
          <m:sub>
            <m:r>
              <m:rPr/>
              <m:t>−</m:t>
            </m:r>
            <m:r>
              <m:rPr/>
              <m:t>M</m:t>
            </m:r>
          </m:sub>
        </m:sSub>
      </m:oMath>
      <w:r>
        <w:t xml:space="preserve">，</w:t>
      </w:r>
      <m:oMath>
        <m:sSub>
          <m:e>
            <m:r>
              <m:rPr/>
              <m:t>S</m:t>
            </m:r>
          </m:e>
          <m:sub>
            <m:r>
              <m:rPr/>
              <m:t>−</m:t>
            </m:r>
            <m:r>
              <m:rPr/>
              <m:t>M</m:t>
            </m:r>
          </m:sub>
        </m:sSub>
      </m:oMath>
      <w:r>
        <w:t xml:space="preserve">来区分自然载体图像和它们的副本。对于每个嵌入率，原样本（包括载体和它们的副本）首先随机分为十个不重叠的子样本，然后保留一个子样本作为测试数据，剩下的九个用作训练集。在试验中使用了一个Fisher线性判别式。表2是超过10次替代选择测试集和训练集得到的平均探测结果。显然RS隐写分析对于HBC方法即使在低嵌入率如10%时也非常有效，但是对于我们的伪装却失效了（对于所有嵌入率都接近50%的随机猜测）。</w:t>
      </w:r>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p>
      <w:pPr>
        <w:pStyle w:val="Bibliography"/>
      </w:pPr>
      <w:r>
        <w:t xml:space="preserve">[22] G. Schaefer and M. Stich, “UCID: An uncompressed color image database,” in</w:t>
      </w:r>
      <w:r>
        <w:t xml:space="preserve"> </w:t>
      </w:r>
      <w:r>
        <w:rPr>
          <w:i/>
        </w:rPr>
        <w:t xml:space="preserve">Electronic imaging 2004</w:t>
      </w:r>
      <w:r>
        <w:t xml:space="preserve">, 2003, pp. 472–480.</w:t>
      </w:r>
    </w:p>
    <w:p>
      <w:pPr>
        <w:pStyle w:val="Bibliography"/>
      </w:pPr>
      <w:r>
        <w:t xml:space="preserve">[23] S. Pereira, S. Voloshynovskiy, M. Madueno, S. Marchand-Maillet, and T. Pun, “Second generation benchmarking and application oriented evaluation,” in</w:t>
      </w:r>
      <w:r>
        <w:t xml:space="preserve"> </w:t>
      </w:r>
      <w:r>
        <w:rPr>
          <w:i/>
        </w:rPr>
        <w:t xml:space="preserve">Information hiding</w:t>
      </w:r>
      <w:r>
        <w:t xml:space="preserve">, 2001, pp. 340–353.</w:t>
      </w:r>
    </w:p>
    <w:p>
      <w:pPr>
        <w:pStyle w:val="Bibliography"/>
      </w:pPr>
      <w:r>
        <w:t xml:space="preserve">[24] S. Voloshynovskiy, A. Herrigel, N. Baumgaertner, and T. Pun, “A stochastic approach to content adaptive digital image watermarking,” in</w:t>
      </w:r>
      <w:r>
        <w:t xml:space="preserve"> </w:t>
      </w:r>
      <w:r>
        <w:rPr>
          <w:i/>
        </w:rPr>
        <w:t xml:space="preserve">Information hiding</w:t>
      </w:r>
      <w:r>
        <w:t xml:space="preserve">, 1999, pp. 211–236.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6986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0967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