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52C172" w14:textId="77777777" w:rsidR="008C76E1" w:rsidRDefault="008C76E1" w:rsidP="00505FB7">
      <w:pPr>
        <w:pStyle w:val="BodyText"/>
        <w:tabs>
          <w:tab w:val="left" w:pos="10206"/>
        </w:tabs>
        <w:ind w:right="652"/>
        <w:rPr>
          <w:rFonts w:ascii="Times New Roman"/>
        </w:rPr>
      </w:pPr>
    </w:p>
    <w:p w14:paraId="5DD3E344" w14:textId="77777777" w:rsidR="008C76E1" w:rsidRDefault="008C76E1" w:rsidP="00505FB7">
      <w:pPr>
        <w:pStyle w:val="BodyText"/>
        <w:tabs>
          <w:tab w:val="left" w:pos="10206"/>
        </w:tabs>
        <w:spacing w:before="228"/>
        <w:ind w:right="652"/>
        <w:rPr>
          <w:rFonts w:ascii="Times New Roman"/>
        </w:rPr>
      </w:pPr>
    </w:p>
    <w:p w14:paraId="27E497D3" w14:textId="77777777" w:rsidR="00A737CB" w:rsidRPr="00891B90" w:rsidRDefault="00A737CB" w:rsidP="00A737CB">
      <w:pPr>
        <w:pStyle w:val="BodyText"/>
        <w:tabs>
          <w:tab w:val="left" w:pos="10206"/>
        </w:tabs>
        <w:ind w:right="652"/>
        <w:rPr>
          <w:b/>
        </w:rPr>
      </w:pPr>
      <w:r>
        <w:rPr>
          <w:b/>
          <w:spacing w:val="-5"/>
        </w:rPr>
        <w:t>[Todays Date]</w:t>
      </w:r>
    </w:p>
    <w:p w14:paraId="5768E6B7" w14:textId="77777777" w:rsidR="00B704B0" w:rsidRPr="00B704B0" w:rsidRDefault="00B704B0" w:rsidP="00505FB7">
      <w:pPr>
        <w:pStyle w:val="BodyText"/>
        <w:tabs>
          <w:tab w:val="left" w:pos="10206"/>
        </w:tabs>
        <w:spacing w:before="239"/>
        <w:ind w:right="652"/>
        <w:rPr>
          <w:b/>
        </w:rPr>
      </w:pPr>
      <w:r>
        <w:rPr>
          <w:b/>
        </w:rPr>
        <w:t xml:space="preserve">Law Enforcement </w:t>
      </w:r>
    </w:p>
    <w:p w14:paraId="6E67E1F4" w14:textId="77777777" w:rsidR="00B704B0" w:rsidRPr="00B704B0" w:rsidRDefault="00B704B0" w:rsidP="00505FB7">
      <w:pPr>
        <w:pStyle w:val="BodyText"/>
        <w:tabs>
          <w:tab w:val="left" w:pos="10206"/>
        </w:tabs>
        <w:spacing w:before="239"/>
        <w:ind w:right="652"/>
        <w:rPr>
          <w:b/>
        </w:rPr>
      </w:pPr>
      <w:r>
        <w:rPr>
          <w:b/>
        </w:rPr>
        <w:t>South African Police Service (SAPS)  |  Traffic Police</w:t>
      </w:r>
    </w:p>
    <w:p w14:paraId="225447ED" w14:textId="77777777" w:rsidR="008C76E1" w:rsidRDefault="00B704B0" w:rsidP="00505FB7">
      <w:pPr>
        <w:pStyle w:val="BodyText"/>
        <w:tabs>
          <w:tab w:val="left" w:pos="10206"/>
        </w:tabs>
        <w:spacing w:before="239"/>
        <w:ind w:right="652"/>
        <w:rPr>
          <w:b/>
        </w:rPr>
      </w:pPr>
      <w:r>
        <w:rPr>
          <w:b/>
        </w:rPr>
        <w:t>Immigration Inspectorate  |  Health Services  |  Defence Force</w:t>
      </w:r>
    </w:p>
    <w:p w14:paraId="1658135C" w14:textId="77777777" w:rsidR="00B704B0" w:rsidRDefault="008C76E1" w:rsidP="00505FB7">
      <w:pPr>
        <w:tabs>
          <w:tab w:val="left" w:pos="10206"/>
        </w:tabs>
        <w:spacing w:line="708" w:lineRule="auto"/>
        <w:ind w:left="100" w:right="652"/>
        <w:rPr>
          <w:b/>
          <w:bCs/>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 xml:space="preserve">(SAPS)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1B1ED637" w14:textId="77777777" w:rsidTr="005A087D">
        <w:tc>
          <w:tcPr>
            <w:tcW w:w="9360" w:type="dxa"/>
            <w:tcBorders>
              <w:top w:val="single" w:sz="8" w:space="0" w:color="1B2A4A"/>
              <w:left w:val="single" w:sz="8" w:space="0" w:color="1B2A4A"/>
              <w:bottom w:val="single" w:sz="4" w:space="0" w:color="1B2A4A"/>
              <w:right w:val="single" w:sz="4" w:space="0" w:color="1B2A4A"/>
            </w:tcBorders>
            <w:shd w:val="clear" w:color="auto" w:fill="F5F7FA"/>
            <w:tcMar>
              <w:top w:w="120" w:type="dxa"/>
              <w:left w:w="200" w:type="dxa"/>
              <w:bottom w:w="120" w:type="dxa"/>
              <w:right w:w="200" w:type="dxa"/>
            </w:tcMar>
          </w:tcPr>
          <w:p w14:paraId="4BEB761B" w14:textId="64027CFA" w:rsidR="00B704B0" w:rsidRDefault="00B704B0" w:rsidP="00505FB7">
            <w:pPr>
              <w:tabs>
                <w:tab w:val="left" w:pos="10206"/>
              </w:tabs>
              <w:spacing w:after="80"/>
              <w:ind w:right="652"/>
            </w:pPr>
            <w:r>
              <w:rPr>
                <w:b/>
                <w:bCs/>
                <w:color w:val="1B2A4A"/>
              </w:rPr>
              <w:t xml:space="preserve">Re:  Definitive Legal Status and Absolute Protection of an Asylum Seeker, </w:t>
            </w:r>
            <w:r w:rsidR="00A737CB" w:rsidRPr="00A737CB">
              <w:rPr>
                <w:b/>
                <w:bCs/>
                <w:color w:val="1B2A4A"/>
              </w:rPr>
              <w:t>[title] [full names]</w:t>
            </w:r>
            <w:r>
              <w:rPr>
                <w:b/>
                <w:bCs/>
                <w:color w:val="1B2A4A"/>
              </w:rPr>
              <w:t xml:space="preserve">, Pending </w:t>
            </w:r>
            <w:proofErr w:type="spellStart"/>
            <w:r>
              <w:rPr>
                <w:b/>
                <w:bCs/>
                <w:color w:val="1B2A4A"/>
              </w:rPr>
              <w:t>Finalisation</w:t>
            </w:r>
            <w:proofErr w:type="spellEnd"/>
            <w:r>
              <w:rPr>
                <w:b/>
                <w:bCs/>
                <w:color w:val="1B2A4A"/>
              </w:rPr>
              <w:t xml:space="preserve"> of Application for Asylum</w:t>
            </w:r>
          </w:p>
          <w:p w14:paraId="231EC0CD" w14:textId="7C5B0E7B" w:rsidR="00B704B0" w:rsidRDefault="00B704B0" w:rsidP="00505FB7">
            <w:pPr>
              <w:tabs>
                <w:tab w:val="left" w:pos="10206"/>
              </w:tabs>
              <w:spacing w:after="60"/>
              <w:ind w:right="652"/>
            </w:pPr>
            <w:r>
              <w:rPr>
                <w:b/>
                <w:bCs/>
                <w:sz w:val="21"/>
                <w:szCs w:val="21"/>
              </w:rPr>
              <w:t xml:space="preserve">Applicant:  </w:t>
            </w:r>
            <w:bookmarkStart w:id="0" w:name="_GoBack"/>
            <w:r w:rsidR="00A737CB" w:rsidRPr="00A737CB">
              <w:rPr>
                <w:b/>
                <w:bCs/>
                <w:sz w:val="21"/>
                <w:szCs w:val="21"/>
              </w:rPr>
              <w:t>[title] [full names]</w:t>
            </w:r>
            <w:bookmarkEnd w:id="0"/>
          </w:p>
          <w:p w14:paraId="6DD74DE3" w14:textId="3D4B7470" w:rsidR="00B704B0" w:rsidRDefault="00B704B0" w:rsidP="00505FB7">
            <w:pPr>
              <w:tabs>
                <w:tab w:val="left" w:pos="10206"/>
              </w:tabs>
              <w:spacing w:after="60"/>
              <w:ind w:right="652"/>
            </w:pPr>
            <w:r>
              <w:rPr>
                <w:b/>
                <w:bCs/>
                <w:sz w:val="21"/>
                <w:szCs w:val="21"/>
              </w:rPr>
              <w:t xml:space="preserve">Date of Birth:  </w:t>
            </w:r>
            <w:r w:rsidR="00A737CB">
              <w:rPr>
                <w:b/>
                <w:bCs/>
                <w:sz w:val="21"/>
                <w:szCs w:val="21"/>
              </w:rPr>
              <w:t>[DOB]</w:t>
            </w:r>
          </w:p>
          <w:p w14:paraId="77D4005D" w14:textId="6653052E" w:rsidR="00B704B0" w:rsidRDefault="00B704B0" w:rsidP="00505FB7">
            <w:pPr>
              <w:tabs>
                <w:tab w:val="left" w:pos="10206"/>
              </w:tabs>
              <w:ind w:right="652"/>
            </w:pPr>
            <w:r>
              <w:rPr>
                <w:b/>
                <w:bCs/>
                <w:sz w:val="21"/>
                <w:szCs w:val="21"/>
              </w:rPr>
              <w:t xml:space="preserve">Nationality:  </w:t>
            </w:r>
            <w:r w:rsidR="00A737CB">
              <w:rPr>
                <w:b/>
                <w:bCs/>
                <w:sz w:val="21"/>
                <w:szCs w:val="21"/>
              </w:rPr>
              <w:t>[Nationality]</w:t>
            </w:r>
          </w:p>
        </w:tc>
      </w:tr>
    </w:tbl>
    <w:p w14:paraId="090CBB26" w14:textId="77777777" w:rsidR="00B704B0" w:rsidRDefault="00B704B0" w:rsidP="00505FB7">
      <w:pPr>
        <w:tabs>
          <w:tab w:val="left" w:pos="10206"/>
        </w:tabs>
        <w:spacing w:after="120"/>
        <w:ind w:right="652"/>
      </w:pPr>
      <w:r>
        <w:t>Dear Sir / Madam,</w:t>
      </w:r>
    </w:p>
    <w:p w14:paraId="48745900" w14:textId="77777777" w:rsidR="00B704B0" w:rsidRDefault="00B704B0" w:rsidP="00505FB7">
      <w:pPr>
        <w:tabs>
          <w:tab w:val="left" w:pos="10206"/>
        </w:tabs>
        <w:spacing w:before="280" w:after="120"/>
        <w:ind w:right="652"/>
      </w:pPr>
      <w:r>
        <w:rPr>
          <w:b/>
          <w:bCs/>
          <w:color w:val="1B2A4A"/>
          <w:sz w:val="24"/>
          <w:szCs w:val="24"/>
          <w:u w:val="single"/>
        </w:rPr>
        <w:t>1.  INTRODUCTION</w:t>
      </w:r>
    </w:p>
    <w:p w14:paraId="328737AF" w14:textId="6E2C50EF" w:rsidR="00B704B0" w:rsidRDefault="00B704B0" w:rsidP="00505FB7">
      <w:pPr>
        <w:tabs>
          <w:tab w:val="left" w:pos="10206"/>
        </w:tabs>
        <w:spacing w:after="140"/>
        <w:ind w:right="652"/>
      </w:pPr>
      <w:r>
        <w:t xml:space="preserve">This letter serves to confirm the legal status of the above-named individual, </w:t>
      </w:r>
      <w:r w:rsidR="00A737CB" w:rsidRPr="00A737CB">
        <w:rPr>
          <w:b/>
        </w:rPr>
        <w:t>[title] [full names]</w:t>
      </w:r>
      <w:r>
        <w:t>, who has formally applied for asylum in the Republic of South Africa. Its purpose is to provide law enforcement and other state officials with a definitive and detailed statement of their rights and protections under the Constitution, the Refugees Act 130 of 1998, and a substantial, cohesive body of binding judicial precedent from the Constitutional Court, Supreme Court of Appeal, and High Court.</w:t>
      </w:r>
    </w:p>
    <w:p w14:paraId="086FF085" w14:textId="21434B88" w:rsidR="00B704B0" w:rsidRDefault="00A737CB" w:rsidP="00505FB7">
      <w:pPr>
        <w:tabs>
          <w:tab w:val="left" w:pos="10206"/>
        </w:tabs>
        <w:spacing w:after="140"/>
        <w:ind w:right="652"/>
      </w:pPr>
      <w:r w:rsidRPr="00A737CB">
        <w:rPr>
          <w:b/>
        </w:rPr>
        <w:t>[</w:t>
      </w:r>
      <w:proofErr w:type="gramStart"/>
      <w:r w:rsidRPr="00A737CB">
        <w:rPr>
          <w:b/>
        </w:rPr>
        <w:t>title</w:t>
      </w:r>
      <w:proofErr w:type="gramEnd"/>
      <w:r w:rsidRPr="00A737CB">
        <w:rPr>
          <w:b/>
        </w:rPr>
        <w:t>] [</w:t>
      </w:r>
      <w:proofErr w:type="gramStart"/>
      <w:r w:rsidRPr="00A737CB">
        <w:rPr>
          <w:b/>
        </w:rPr>
        <w:t>full</w:t>
      </w:r>
      <w:proofErr w:type="gramEnd"/>
      <w:r w:rsidRPr="00A737CB">
        <w:rPr>
          <w:b/>
        </w:rPr>
        <w:t xml:space="preserve"> names]</w:t>
      </w:r>
      <w:r w:rsidR="00B704B0">
        <w:t xml:space="preserve"> is lawfully present in the Republic pending the final determination of their asylum application. Any attempt to arrest, detain, or deport them would constitute a direct violation of established statutory law and explicit court orders.</w:t>
      </w:r>
    </w:p>
    <w:p w14:paraId="496ADDC8" w14:textId="77777777" w:rsidR="00B704B0" w:rsidRDefault="00B704B0" w:rsidP="00505FB7">
      <w:pPr>
        <w:tabs>
          <w:tab w:val="left" w:pos="10206"/>
        </w:tabs>
        <w:spacing w:before="280" w:after="120"/>
        <w:ind w:right="652"/>
      </w:pPr>
      <w:r>
        <w:rPr>
          <w:b/>
          <w:bCs/>
          <w:color w:val="1B2A4A"/>
          <w:sz w:val="24"/>
          <w:szCs w:val="24"/>
          <w:u w:val="single"/>
        </w:rPr>
        <w:t>2.  LANDMARK CONSTITUTIONAL COURT JUDGMENT — 7 JULY 2026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51258DC8" w14:textId="77777777" w:rsidTr="005A087D">
        <w:tc>
          <w:tcPr>
            <w:tcW w:w="9360" w:type="dxa"/>
            <w:tcBorders>
              <w:top w:val="single" w:sz="8" w:space="0" w:color="1A6B3A"/>
              <w:left w:val="single" w:sz="24" w:space="0" w:color="1A6B3A"/>
              <w:bottom w:val="single" w:sz="4" w:space="0" w:color="1A6B3A"/>
              <w:right w:val="single" w:sz="4" w:space="0" w:color="D0D0D0"/>
            </w:tcBorders>
            <w:shd w:val="clear" w:color="auto" w:fill="F0FFF4"/>
            <w:tcMar>
              <w:top w:w="140" w:type="dxa"/>
              <w:left w:w="200" w:type="dxa"/>
              <w:bottom w:w="140" w:type="dxa"/>
              <w:right w:w="200" w:type="dxa"/>
            </w:tcMar>
          </w:tcPr>
          <w:p w14:paraId="23CB15BA" w14:textId="77777777" w:rsidR="00B704B0" w:rsidRDefault="00B704B0" w:rsidP="00505FB7">
            <w:pPr>
              <w:tabs>
                <w:tab w:val="left" w:pos="10206"/>
              </w:tabs>
              <w:spacing w:after="80"/>
              <w:ind w:right="652"/>
            </w:pPr>
            <w:r>
              <w:rPr>
                <w:b/>
                <w:bCs/>
                <w:color w:val="1A6B3A"/>
              </w:rPr>
              <w:t>⚖️  Scalabrini Centre of Cape Town and Another v Minister of Home Affairs and Others [2026] ZACC 30 — Case CCT 126/25</w:t>
            </w:r>
          </w:p>
          <w:p w14:paraId="410D52C4" w14:textId="77777777" w:rsidR="00B704B0" w:rsidRDefault="00B704B0" w:rsidP="00505FB7">
            <w:pPr>
              <w:tabs>
                <w:tab w:val="left" w:pos="10206"/>
              </w:tabs>
              <w:spacing w:after="80"/>
              <w:ind w:right="652"/>
            </w:pPr>
            <w:r>
              <w:rPr>
                <w:color w:val="1A1A1A"/>
                <w:sz w:val="21"/>
                <w:szCs w:val="21"/>
              </w:rPr>
              <w:t>JUDGMENT DATE: 7 July 2026  —  UNANIMOUS (8:0) —  Justice Majiedt (writing for the Court)</w:t>
            </w:r>
          </w:p>
          <w:p w14:paraId="372D0D02" w14:textId="77777777" w:rsidR="00B704B0" w:rsidRDefault="00B704B0" w:rsidP="00505FB7">
            <w:pPr>
              <w:tabs>
                <w:tab w:val="left" w:pos="10206"/>
              </w:tabs>
              <w:spacing w:after="80"/>
              <w:ind w:right="652"/>
            </w:pPr>
            <w:r>
              <w:rPr>
                <w:color w:val="1A1A1A"/>
                <w:sz w:val="21"/>
                <w:szCs w:val="21"/>
              </w:rPr>
              <w:t>This is the most significant asylum judgment in South Africa’s recent history. It fundamentally changes the rights of every person seeking asylum in South Africa.</w:t>
            </w:r>
          </w:p>
          <w:p w14:paraId="5658DD77" w14:textId="77777777" w:rsidR="00B704B0" w:rsidRDefault="00B704B0" w:rsidP="00505FB7">
            <w:pPr>
              <w:tabs>
                <w:tab w:val="left" w:pos="10206"/>
              </w:tabs>
              <w:spacing w:after="80"/>
              <w:ind w:right="652"/>
            </w:pPr>
            <w:r>
              <w:rPr>
                <w:color w:val="1A1A1A"/>
                <w:sz w:val="21"/>
                <w:szCs w:val="21"/>
              </w:rPr>
              <w:t>The Constitutional Court has confirmed the Western Cape High Court’s declaration that four provisions of the Refugees Act 130 of 1998 are UNCONSTITUTIONAL and INVALID with immediate effect.</w:t>
            </w:r>
          </w:p>
          <w:p w14:paraId="2A3512F8" w14:textId="77777777" w:rsidR="00B704B0" w:rsidRDefault="00B704B0" w:rsidP="00505FB7">
            <w:pPr>
              <w:tabs>
                <w:tab w:val="left" w:pos="10206"/>
              </w:tabs>
              <w:spacing w:after="80"/>
              <w:ind w:right="652"/>
            </w:pPr>
            <w:r>
              <w:rPr>
                <w:color w:val="1A1A1A"/>
                <w:sz w:val="21"/>
                <w:szCs w:val="21"/>
              </w:rPr>
              <w:t>NO SUSPENSION of the invalidity was granted. These provisions are invalid NOW — from 7 July 2026.</w:t>
            </w:r>
          </w:p>
        </w:tc>
      </w:tr>
    </w:tbl>
    <w:p w14:paraId="28BD1BC2" w14:textId="77777777" w:rsidR="00B704B0" w:rsidRDefault="00B704B0" w:rsidP="00505FB7">
      <w:pPr>
        <w:tabs>
          <w:tab w:val="left" w:pos="10206"/>
        </w:tabs>
        <w:spacing w:after="160"/>
        <w:ind w:right="652"/>
      </w:pPr>
    </w:p>
    <w:p w14:paraId="79DE9CBE" w14:textId="77777777" w:rsidR="001C7800" w:rsidRDefault="001C7800" w:rsidP="00505FB7">
      <w:pPr>
        <w:tabs>
          <w:tab w:val="left" w:pos="10206"/>
        </w:tabs>
        <w:spacing w:before="200" w:after="100"/>
        <w:ind w:right="652"/>
        <w:rPr>
          <w:b/>
          <w:bCs/>
          <w:color w:val="1B2A4A"/>
        </w:rPr>
      </w:pPr>
    </w:p>
    <w:p w14:paraId="6C3018DC" w14:textId="77777777" w:rsidR="00B704B0" w:rsidRDefault="00B704B0" w:rsidP="00505FB7">
      <w:pPr>
        <w:tabs>
          <w:tab w:val="left" w:pos="10206"/>
        </w:tabs>
        <w:spacing w:before="200" w:after="100"/>
        <w:ind w:right="652"/>
      </w:pPr>
      <w:r>
        <w:rPr>
          <w:b/>
          <w:bCs/>
          <w:color w:val="1B2A4A"/>
        </w:rPr>
        <w:t>2.1  What the Court Struck Down</w:t>
      </w:r>
    </w:p>
    <w:p w14:paraId="0C36A93C" w14:textId="77777777" w:rsidR="00B704B0" w:rsidRDefault="00B704B0" w:rsidP="00505FB7">
      <w:pPr>
        <w:tabs>
          <w:tab w:val="left" w:pos="10206"/>
        </w:tabs>
        <w:spacing w:after="140"/>
        <w:ind w:right="652"/>
      </w:pPr>
      <w:r>
        <w:t>The following provisions of the Refugees Act 130 of 1998 are now constitutionally invalid and have no legal force:</w:t>
      </w:r>
    </w:p>
    <w:p w14:paraId="28071946"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Section 4(1)(f): The provision that allowed an asylum seeker to be excluded from refugee status if the RSDO had reason to believe they had committed an offence relating to fraudulent immigration documents. STRUCK DOWN.</w:t>
      </w:r>
    </w:p>
    <w:p w14:paraId="336147EE"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Section 4(1)(h): The provision that allowed an asylum seeker to be excluded from refugee status if they had entered South Africa through an unofficial border crossing, unless they could show ‘compelling reasons’. STRUCK DOWN.</w:t>
      </w:r>
    </w:p>
    <w:p w14:paraId="36114376"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Section 4(1)(i): The provision that allowed an asylum seeker to be excluded from refugee status if they had failed to report to a Refugee Reception Office (RRO) within five days of entry, unless they could show ‘compelling reasons’. STRUCK DOWN.</w:t>
      </w:r>
    </w:p>
    <w:p w14:paraId="4F55E314"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Section 21(1B): The provision that required a person not in possession of an asylum transit visa (Form 23) to be interviewed by an immigration officer to establish ‘valid reasons’ for not having the visa before being permitted to apply for asylum. STRUCK DOWN.</w:t>
      </w:r>
    </w:p>
    <w:p w14:paraId="2CF54E9C" w14:textId="77777777" w:rsidR="00B704B0" w:rsidRDefault="00B704B0" w:rsidP="00505FB7">
      <w:pPr>
        <w:tabs>
          <w:tab w:val="left" w:pos="10206"/>
        </w:tabs>
        <w:spacing w:after="80"/>
        <w:ind w:right="652"/>
      </w:pPr>
    </w:p>
    <w:p w14:paraId="59D57011" w14:textId="77777777" w:rsidR="00B704B0" w:rsidRDefault="00B704B0" w:rsidP="00505FB7">
      <w:pPr>
        <w:tabs>
          <w:tab w:val="left" w:pos="10206"/>
        </w:tabs>
        <w:spacing w:after="140"/>
        <w:ind w:right="652"/>
      </w:pPr>
      <w:r>
        <w:t>Additionally, Regulations 8(1)(c)(i), 8(2), 8(3) and 8(4) of the Refugee Regulations 2018 — which required a transit visa, demanded production of documents as a condition of applying, and required applicants to show ‘good cause’ for illegal entry — were declared unconstitutional by the Western Cape High Court in May 2025. The government failed to properly appeal these regulations. They are therefore also invalid and have no legal force.</w:t>
      </w:r>
    </w:p>
    <w:p w14:paraId="6C391B42" w14:textId="77777777" w:rsidR="00B704B0" w:rsidRDefault="00B704B0" w:rsidP="00505FB7">
      <w:pPr>
        <w:tabs>
          <w:tab w:val="left" w:pos="10206"/>
        </w:tabs>
        <w:spacing w:before="200" w:after="100"/>
        <w:ind w:right="652"/>
      </w:pPr>
      <w:r>
        <w:rPr>
          <w:b/>
          <w:bCs/>
          <w:color w:val="1B2A4A"/>
        </w:rPr>
        <w:t>2.2  Why the Court Struck These Provisions Down</w:t>
      </w:r>
    </w:p>
    <w:p w14:paraId="65D7A012" w14:textId="77777777" w:rsidR="00B704B0" w:rsidRDefault="00B704B0" w:rsidP="00505FB7">
      <w:pPr>
        <w:tabs>
          <w:tab w:val="left" w:pos="10206"/>
        </w:tabs>
        <w:spacing w:after="140"/>
        <w:ind w:right="652"/>
      </w:pPr>
      <w:r>
        <w:t>The Court found that these provisions created what it called a ‘disbarment regime’ — a system that permanently shut people out of the asylum process before anyone had assessed whether they had a genuine need for protection. The Court’s core reasoning:</w:t>
      </w:r>
    </w:p>
    <w:p w14:paraId="1C24BE5D"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Procedural non-compliance — entering illegally, lacking a transit visa, crossing at an unofficial border point, being late in reporting — cannot justify exclusion from the asylum system without a merits-based assessment of the claim.</w:t>
      </w:r>
    </w:p>
    <w:p w14:paraId="48A7B7DF"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The provisions violated the principle of non-refoulement (the absolute prohibition on returning a person to a country where they face persecution, torture or death) because they allowed deportation without any merits assessment.</w:t>
      </w:r>
    </w:p>
    <w:p w14:paraId="6545C7CB"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The provisions conferred unguided, unconstrained and arbitrary discretion on immigration officers with no legal standards, definitions, or criteria — making them constitutionally irrational and void for vagueness.</w:t>
      </w:r>
    </w:p>
    <w:p w14:paraId="410E9229"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The provisions created multiple contradictory standards (‘valid reasons’, ‘good cause’, ‘compelling reasons’) applying to the same conduct, before different officials, with none defined — creating a real risk of inconsistent and arbitrary decision-making.</w:t>
      </w:r>
    </w:p>
    <w:p w14:paraId="6709F972"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The provisions caused severe harm to children, whose asylum claims were automatically denied if a parent failed a procedural requirement, without any individual assessment of the child’s own circumstances.</w:t>
      </w:r>
    </w:p>
    <w:p w14:paraId="04B3805B" w14:textId="77777777" w:rsidR="00B704B0" w:rsidRDefault="00B704B0" w:rsidP="00505FB7">
      <w:pPr>
        <w:tabs>
          <w:tab w:val="left" w:pos="10206"/>
        </w:tabs>
        <w:spacing w:after="80"/>
        <w:ind w:right="652"/>
      </w:pPr>
    </w:p>
    <w:p w14:paraId="754FD2C9" w14:textId="77777777" w:rsidR="001C7800" w:rsidRDefault="001C7800" w:rsidP="00505FB7">
      <w:pPr>
        <w:tabs>
          <w:tab w:val="left" w:pos="10206"/>
        </w:tabs>
        <w:spacing w:after="8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1A5ACA24"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12565DE9" w14:textId="77777777" w:rsidR="00B704B0" w:rsidRDefault="00B704B0" w:rsidP="00505FB7">
            <w:pPr>
              <w:tabs>
                <w:tab w:val="left" w:pos="10206"/>
              </w:tabs>
              <w:spacing w:after="60"/>
              <w:ind w:right="652"/>
            </w:pPr>
            <w:r>
              <w:rPr>
                <w:b/>
                <w:bCs/>
                <w:color w:val="1B2A4A"/>
                <w:sz w:val="20"/>
                <w:szCs w:val="20"/>
              </w:rPr>
              <w:t>Majiedt J, Scalabrini v Minister of Home Affairs [2026] ZACC 30, paragraph 102</w:t>
            </w:r>
          </w:p>
          <w:p w14:paraId="165D74E9" w14:textId="77777777" w:rsidR="00B704B0" w:rsidRDefault="00B704B0" w:rsidP="00505FB7">
            <w:pPr>
              <w:tabs>
                <w:tab w:val="left" w:pos="10206"/>
              </w:tabs>
              <w:ind w:right="652"/>
            </w:pPr>
            <w:r>
              <w:rPr>
                <w:i/>
                <w:iCs/>
                <w:color w:val="595959"/>
                <w:sz w:val="20"/>
                <w:szCs w:val="20"/>
              </w:rPr>
              <w:t>"It subjects vulnerable asylum seekers to yet another bureaucratic step in the process to allow them to apply for refugee status, with no clear parameters for the officials applying it, and, further, no consequence once they have done so. This is an arbitrary exercise of state power."</w:t>
            </w:r>
          </w:p>
        </w:tc>
      </w:tr>
    </w:tbl>
    <w:p w14:paraId="28098319" w14:textId="77777777" w:rsidR="00B704B0" w:rsidRDefault="00B704B0" w:rsidP="00505FB7">
      <w:pPr>
        <w:tabs>
          <w:tab w:val="left" w:pos="10206"/>
        </w:tabs>
        <w:spacing w:after="140"/>
        <w:ind w:right="652"/>
      </w:pPr>
    </w:p>
    <w:p w14:paraId="0FF71C85" w14:textId="24DAC32D" w:rsidR="00B704B0" w:rsidRDefault="00B704B0" w:rsidP="00505FB7">
      <w:pPr>
        <w:tabs>
          <w:tab w:val="left" w:pos="10206"/>
        </w:tabs>
        <w:spacing w:before="200" w:after="100"/>
        <w:ind w:right="652"/>
      </w:pPr>
      <w:proofErr w:type="gramStart"/>
      <w:r>
        <w:rPr>
          <w:b/>
          <w:bCs/>
          <w:color w:val="1B2A4A"/>
        </w:rPr>
        <w:t>2.3  The</w:t>
      </w:r>
      <w:proofErr w:type="gramEnd"/>
      <w:r>
        <w:rPr>
          <w:b/>
          <w:bCs/>
          <w:color w:val="1B2A4A"/>
        </w:rPr>
        <w:t xml:space="preserve"> Direct Effect on </w:t>
      </w:r>
      <w:r w:rsidR="00A737CB" w:rsidRPr="00A737CB">
        <w:rPr>
          <w:b/>
          <w:bCs/>
          <w:color w:val="1B2A4A"/>
        </w:rPr>
        <w:t>[title] [full names]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01840E5E" w14:textId="77777777" w:rsidTr="005A087D">
        <w:tc>
          <w:tcPr>
            <w:tcW w:w="9360" w:type="dxa"/>
            <w:tcBorders>
              <w:top w:val="single" w:sz="8" w:space="0" w:color="1A6B3A"/>
              <w:left w:val="single" w:sz="24" w:space="0" w:color="1A6B3A"/>
              <w:bottom w:val="single" w:sz="4" w:space="0" w:color="1A6B3A"/>
              <w:right w:val="single" w:sz="4" w:space="0" w:color="D0D0D0"/>
            </w:tcBorders>
            <w:shd w:val="clear" w:color="auto" w:fill="F0FFF4"/>
            <w:tcMar>
              <w:top w:w="140" w:type="dxa"/>
              <w:left w:w="200" w:type="dxa"/>
              <w:bottom w:w="140" w:type="dxa"/>
              <w:right w:w="200" w:type="dxa"/>
            </w:tcMar>
          </w:tcPr>
          <w:p w14:paraId="160DC3E8" w14:textId="77777777" w:rsidR="00B704B0" w:rsidRDefault="00B704B0" w:rsidP="00505FB7">
            <w:pPr>
              <w:tabs>
                <w:tab w:val="left" w:pos="10206"/>
              </w:tabs>
              <w:spacing w:after="80"/>
              <w:ind w:right="652"/>
            </w:pPr>
            <w:r>
              <w:rPr>
                <w:b/>
                <w:bCs/>
                <w:color w:val="1A6B3A"/>
              </w:rPr>
              <w:t>✅  What This Means for This Applicant</w:t>
            </w:r>
          </w:p>
          <w:p w14:paraId="2921477E" w14:textId="43776FEB" w:rsidR="00B704B0" w:rsidRDefault="00A737CB" w:rsidP="00505FB7">
            <w:pPr>
              <w:tabs>
                <w:tab w:val="left" w:pos="10206"/>
              </w:tabs>
              <w:spacing w:after="80"/>
              <w:ind w:right="652"/>
            </w:pPr>
            <w:r w:rsidRPr="00A737CB">
              <w:rPr>
                <w:b/>
                <w:color w:val="1A1A1A"/>
                <w:sz w:val="21"/>
                <w:szCs w:val="21"/>
              </w:rPr>
              <w:t>[title] [</w:t>
            </w:r>
            <w:proofErr w:type="gramStart"/>
            <w:r w:rsidRPr="00A737CB">
              <w:rPr>
                <w:b/>
                <w:color w:val="1A1A1A"/>
                <w:sz w:val="21"/>
                <w:szCs w:val="21"/>
              </w:rPr>
              <w:t>full</w:t>
            </w:r>
            <w:proofErr w:type="gramEnd"/>
            <w:r w:rsidRPr="00A737CB">
              <w:rPr>
                <w:b/>
                <w:color w:val="1A1A1A"/>
                <w:sz w:val="21"/>
                <w:szCs w:val="21"/>
              </w:rPr>
              <w:t xml:space="preserve"> names]</w:t>
            </w:r>
            <w:r w:rsidR="00B704B0">
              <w:rPr>
                <w:color w:val="1A1A1A"/>
                <w:sz w:val="21"/>
                <w:szCs w:val="21"/>
              </w:rPr>
              <w:t xml:space="preserve"> cannot be turned away from the asylum system on account of: how they entered South Africa; whether they hold a Form 23 transit visa; how long they have been in South Africa before applying; whether they reported to an RRO within five days.</w:t>
            </w:r>
          </w:p>
          <w:p w14:paraId="7CC066B1" w14:textId="77777777" w:rsidR="00B704B0" w:rsidRDefault="00B704B0" w:rsidP="00505FB7">
            <w:pPr>
              <w:tabs>
                <w:tab w:val="left" w:pos="10206"/>
              </w:tabs>
              <w:spacing w:after="80"/>
              <w:ind w:right="652"/>
            </w:pPr>
            <w:r>
              <w:rPr>
                <w:color w:val="1A1A1A"/>
                <w:sz w:val="21"/>
                <w:szCs w:val="21"/>
              </w:rPr>
              <w:t>Any official who attempts to apply the transit visa interview process (section 21(1B)) is applying a provision that has been declared UNCONSTITUTIONAL by the highest court in South Africa.</w:t>
            </w:r>
          </w:p>
          <w:p w14:paraId="7C307DCC" w14:textId="77777777" w:rsidR="00B704B0" w:rsidRDefault="00B704B0" w:rsidP="00505FB7">
            <w:pPr>
              <w:tabs>
                <w:tab w:val="left" w:pos="10206"/>
              </w:tabs>
              <w:spacing w:after="80"/>
              <w:ind w:right="652"/>
            </w:pPr>
            <w:r>
              <w:rPr>
                <w:color w:val="1A1A1A"/>
                <w:sz w:val="21"/>
                <w:szCs w:val="21"/>
              </w:rPr>
              <w:t>The only question the Department of Home Affairs may now ask is: does this person have a genuine, well-founded fear of persecution in their country of origin? That question must be assessed on its merits by a trained Refugee Status Determination Officer.</w:t>
            </w:r>
          </w:p>
          <w:p w14:paraId="6B56F1B8" w14:textId="77777777" w:rsidR="00B704B0" w:rsidRDefault="00B704B0" w:rsidP="00505FB7">
            <w:pPr>
              <w:tabs>
                <w:tab w:val="left" w:pos="10206"/>
              </w:tabs>
              <w:spacing w:after="80"/>
              <w:ind w:right="652"/>
            </w:pPr>
            <w:r>
              <w:rPr>
                <w:color w:val="1A1A1A"/>
                <w:sz w:val="21"/>
                <w:szCs w:val="21"/>
              </w:rPr>
              <w:t>This applicant is entitled to submit their asylum application at any Refugee Reception Office without any prior procedural interview or transit visa requirement. The Department’s directives of 28 September 2026 and 9 October 2026 do not alter this position (see paragraph 2.6).</w:t>
            </w:r>
          </w:p>
        </w:tc>
      </w:tr>
    </w:tbl>
    <w:p w14:paraId="4227DCA1" w14:textId="77777777" w:rsidR="00B704B0" w:rsidRDefault="00B704B0" w:rsidP="00505FB7">
      <w:pPr>
        <w:tabs>
          <w:tab w:val="left" w:pos="10206"/>
        </w:tabs>
        <w:spacing w:after="160"/>
        <w:ind w:right="652"/>
      </w:pPr>
    </w:p>
    <w:p w14:paraId="0E47D3F9" w14:textId="77777777" w:rsidR="00B704B0" w:rsidRDefault="00B704B0" w:rsidP="00505FB7">
      <w:pPr>
        <w:tabs>
          <w:tab w:val="left" w:pos="10206"/>
        </w:tabs>
        <w:spacing w:before="200" w:after="100"/>
        <w:ind w:right="652"/>
      </w:pPr>
      <w:r>
        <w:rPr>
          <w:b/>
          <w:bCs/>
          <w:color w:val="1B2A4A"/>
        </w:rPr>
        <w:t>2.4  Further, Independent Protection Should Any Immigration Act Charge Arise — Full Bench Judgment, 2 September 2026 (NEW)</w:t>
      </w:r>
    </w:p>
    <w:p w14:paraId="749BC155" w14:textId="14D5BCC6" w:rsidR="00B704B0" w:rsidRDefault="00B704B0" w:rsidP="00505FB7">
      <w:pPr>
        <w:tabs>
          <w:tab w:val="left" w:pos="10206"/>
        </w:tabs>
        <w:spacing w:after="140"/>
        <w:ind w:right="652"/>
      </w:pPr>
      <w:r>
        <w:t xml:space="preserve">Out of an abundance of caution, and in case </w:t>
      </w:r>
      <w:r w:rsidR="00A737CB" w:rsidRPr="00A737CB">
        <w:rPr>
          <w:b/>
        </w:rPr>
        <w:t>[title] [full names]</w:t>
      </w:r>
      <w:r>
        <w:t xml:space="preserve"> is ever arrested or charged with an offence under section 49(1</w:t>
      </w:r>
      <w:proofErr w:type="gramStart"/>
      <w:r>
        <w:t>)(</w:t>
      </w:r>
      <w:proofErr w:type="gramEnd"/>
      <w:r>
        <w:t>a) of the Immigration Act 13 of 2002 while this asylum application remains pending, we draw attention to two further, independent and binding authorities of the Western Cape High Court confirming that criminal proceedings and administrative deportation are separate processes that must not be conflated.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2BE3D6C4"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1654DDD5" w14:textId="77777777" w:rsidR="00B704B0" w:rsidRDefault="00B704B0" w:rsidP="00505FB7">
            <w:pPr>
              <w:tabs>
                <w:tab w:val="left" w:pos="10206"/>
              </w:tabs>
              <w:spacing w:after="60"/>
              <w:ind w:right="652"/>
            </w:pPr>
            <w:r>
              <w:rPr>
                <w:b/>
                <w:bCs/>
                <w:color w:val="1B2A4A"/>
                <w:sz w:val="20"/>
                <w:szCs w:val="20"/>
              </w:rPr>
              <w:t>The State v Ibrahim Hashim (Kinyo) and Others — Full Bench, Western Cape High Court (Henney J, Slingers J, Kantor AJ), handed down 2 September 2026</w:t>
            </w:r>
          </w:p>
          <w:p w14:paraId="50CEE2E9" w14:textId="77777777" w:rsidR="00B704B0" w:rsidRDefault="00B704B0" w:rsidP="00505FB7">
            <w:pPr>
              <w:tabs>
                <w:tab w:val="left" w:pos="10206"/>
              </w:tabs>
              <w:ind w:right="652"/>
            </w:pPr>
            <w:r>
              <w:rPr>
                <w:i/>
                <w:iCs/>
                <w:color w:val="595959"/>
                <w:sz w:val="20"/>
                <w:szCs w:val="20"/>
              </w:rPr>
              <w:t>"On convicting an accused of contravening section 49(1)(a) of the Immigration Act 13 of 2002, a magistrates’ court does not have the power to make an order for the deportation of that accused." The Full Bench held that deportation is an administrative function reserved exclusively to immigration officers under section 34 of the Immigration Act, and expressly declined to follow the earlier decision in S v Cuna, which it found to be wrongly decided.</w:t>
            </w:r>
          </w:p>
        </w:tc>
      </w:tr>
    </w:tbl>
    <w:p w14:paraId="5EB2FA0A" w14:textId="77777777" w:rsidR="00B704B0" w:rsidRDefault="00B704B0" w:rsidP="00505FB7">
      <w:pPr>
        <w:tabs>
          <w:tab w:val="left" w:pos="10206"/>
        </w:tabs>
        <w:spacing w:after="14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26AA2EED"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132F2D7F" w14:textId="77777777" w:rsidR="00B704B0" w:rsidRDefault="00B704B0" w:rsidP="00505FB7">
            <w:pPr>
              <w:tabs>
                <w:tab w:val="left" w:pos="10206"/>
              </w:tabs>
              <w:spacing w:after="60"/>
              <w:ind w:right="652"/>
            </w:pPr>
            <w:r>
              <w:rPr>
                <w:b/>
                <w:bCs/>
                <w:color w:val="1B2A4A"/>
                <w:sz w:val="20"/>
                <w:szCs w:val="20"/>
              </w:rPr>
              <w:t>Mba v Magistrate Simlah — Somerset West Magistrate’s Court and Others [2026] ZAWCHC 196 (30 April 2026) — Montzinger AJ, Western Cape High Court</w:t>
            </w:r>
          </w:p>
          <w:p w14:paraId="13F12F24" w14:textId="77777777" w:rsidR="00B704B0" w:rsidRDefault="00B704B0" w:rsidP="00505FB7">
            <w:pPr>
              <w:tabs>
                <w:tab w:val="left" w:pos="10206"/>
              </w:tabs>
              <w:ind w:right="652"/>
            </w:pPr>
            <w:r>
              <w:rPr>
                <w:i/>
                <w:iCs/>
                <w:color w:val="595959"/>
                <w:sz w:val="20"/>
                <w:szCs w:val="20"/>
              </w:rPr>
              <w:t xml:space="preserve">Every deprivation of liberty is presumptively unlawful, and once a detained person places the </w:t>
            </w:r>
            <w:r>
              <w:rPr>
                <w:i/>
                <w:iCs/>
                <w:color w:val="595959"/>
                <w:sz w:val="20"/>
                <w:szCs w:val="20"/>
              </w:rPr>
              <w:lastRenderedPageBreak/>
              <w:t>lawfulness of his or her detention in issue, the onus rests on the State to prove that every peremptory procedural requirement was complied with — including proof that an immigration officer (not a magistrate) effected the arrest, that a Form 28 detention warrant was issued, that a Form 29 notice of rights was given, and that the statutory discretion in favour of liberty (in favorem libertatis) was genuinely exercised rather than applied as a blanket policy.</w:t>
            </w:r>
          </w:p>
        </w:tc>
      </w:tr>
    </w:tbl>
    <w:p w14:paraId="69D71270" w14:textId="77777777" w:rsidR="00B704B0" w:rsidRDefault="00B704B0" w:rsidP="00505FB7">
      <w:pPr>
        <w:tabs>
          <w:tab w:val="left" w:pos="10206"/>
        </w:tabs>
        <w:spacing w:after="16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436447CC" w14:textId="77777777" w:rsidTr="005A087D">
        <w:tc>
          <w:tcPr>
            <w:tcW w:w="9360" w:type="dxa"/>
            <w:tcBorders>
              <w:top w:val="single" w:sz="8" w:space="0" w:color="1A6B3A"/>
              <w:left w:val="single" w:sz="24" w:space="0" w:color="1A6B3A"/>
              <w:bottom w:val="single" w:sz="4" w:space="0" w:color="1A6B3A"/>
              <w:right w:val="single" w:sz="4" w:space="0" w:color="D0D0D0"/>
            </w:tcBorders>
            <w:shd w:val="clear" w:color="auto" w:fill="F0FFF4"/>
            <w:tcMar>
              <w:top w:w="140" w:type="dxa"/>
              <w:left w:w="200" w:type="dxa"/>
              <w:bottom w:w="140" w:type="dxa"/>
              <w:right w:w="200" w:type="dxa"/>
            </w:tcMar>
          </w:tcPr>
          <w:p w14:paraId="7AEB3271" w14:textId="77777777" w:rsidR="00B704B0" w:rsidRDefault="00B704B0" w:rsidP="00505FB7">
            <w:pPr>
              <w:tabs>
                <w:tab w:val="left" w:pos="10206"/>
              </w:tabs>
              <w:spacing w:after="80"/>
              <w:ind w:right="652"/>
            </w:pPr>
            <w:r>
              <w:rPr>
                <w:b/>
                <w:bCs/>
                <w:color w:val="1A6B3A"/>
              </w:rPr>
              <w:t>✅  What This Additional Protection Means for This Applicant</w:t>
            </w:r>
          </w:p>
          <w:p w14:paraId="2BFB1E80" w14:textId="326DA178" w:rsidR="00B704B0" w:rsidRDefault="00B704B0" w:rsidP="00505FB7">
            <w:pPr>
              <w:tabs>
                <w:tab w:val="left" w:pos="10206"/>
              </w:tabs>
              <w:spacing w:after="80"/>
              <w:ind w:right="652"/>
            </w:pPr>
            <w:r>
              <w:rPr>
                <w:color w:val="1A1A1A"/>
                <w:sz w:val="21"/>
                <w:szCs w:val="21"/>
              </w:rPr>
              <w:t xml:space="preserve">Even if </w:t>
            </w:r>
            <w:r w:rsidR="00A737CB" w:rsidRPr="00A737CB">
              <w:rPr>
                <w:b/>
                <w:color w:val="1A1A1A"/>
                <w:sz w:val="21"/>
                <w:szCs w:val="21"/>
              </w:rPr>
              <w:t>[title] [full names]</w:t>
            </w:r>
            <w:r>
              <w:rPr>
                <w:color w:val="1A1A1A"/>
                <w:sz w:val="21"/>
                <w:szCs w:val="21"/>
              </w:rPr>
              <w:t xml:space="preserve"> is ever arrested or brought before a magistrate on a charge under section 49(1</w:t>
            </w:r>
            <w:proofErr w:type="gramStart"/>
            <w:r>
              <w:rPr>
                <w:color w:val="1A1A1A"/>
                <w:sz w:val="21"/>
                <w:szCs w:val="21"/>
              </w:rPr>
              <w:t>)(</w:t>
            </w:r>
            <w:proofErr w:type="gramEnd"/>
            <w:r>
              <w:rPr>
                <w:color w:val="1A1A1A"/>
                <w:sz w:val="21"/>
                <w:szCs w:val="21"/>
              </w:rPr>
              <w:t>a), the magistrate has no lawful power to order his deportation, or his detention pending deportation, as part of any criminal sentence.</w:t>
            </w:r>
          </w:p>
          <w:p w14:paraId="5BCDDB4E" w14:textId="77777777" w:rsidR="00B704B0" w:rsidRDefault="00B704B0" w:rsidP="00505FB7">
            <w:pPr>
              <w:tabs>
                <w:tab w:val="left" w:pos="10206"/>
              </w:tabs>
              <w:spacing w:after="80"/>
              <w:ind w:right="652"/>
            </w:pPr>
            <w:r>
              <w:rPr>
                <w:color w:val="1A1A1A"/>
                <w:sz w:val="21"/>
                <w:szCs w:val="21"/>
              </w:rPr>
              <w:t>Any administrative detention pending deportation must independently satisfy the strict procedural requirements confirmed in Mba: arrest by an immigration officer specifically exercising individual discretion, a Form 28 detention warrant, a Form 29 notice of rights, and confirmation by a court within 48 hours if requested, with detention beyond 30 days requiring a further court warrant.</w:t>
            </w:r>
          </w:p>
          <w:p w14:paraId="03633221" w14:textId="77777777" w:rsidR="00B704B0" w:rsidRDefault="00B704B0" w:rsidP="00505FB7">
            <w:pPr>
              <w:tabs>
                <w:tab w:val="left" w:pos="10206"/>
              </w:tabs>
              <w:spacing w:after="80"/>
              <w:ind w:right="652"/>
            </w:pPr>
            <w:r>
              <w:rPr>
                <w:color w:val="1A1A1A"/>
                <w:sz w:val="21"/>
                <w:szCs w:val="21"/>
              </w:rPr>
              <w:t>Home Affairs bears the onus of proving that any such detention is lawful; it is not for the applicant to prove that it is unlawful.</w:t>
            </w:r>
          </w:p>
          <w:p w14:paraId="0F86D9F5" w14:textId="77777777" w:rsidR="00B704B0" w:rsidRDefault="00B704B0" w:rsidP="00505FB7">
            <w:pPr>
              <w:tabs>
                <w:tab w:val="left" w:pos="10206"/>
              </w:tabs>
              <w:spacing w:after="80"/>
              <w:ind w:right="652"/>
            </w:pPr>
            <w:r>
              <w:rPr>
                <w:color w:val="1A1A1A"/>
                <w:sz w:val="21"/>
                <w:szCs w:val="21"/>
              </w:rPr>
              <w:t>This is a secondary, backstop protection only. The applicant’s primary and overriding protection remains his status as an asylum seeker under the Refugees Act and the Scalabrini judgment (Section 2 above), which applies regardless of, and in priority to, any Immigration Act proceedings.</w:t>
            </w:r>
          </w:p>
        </w:tc>
      </w:tr>
    </w:tbl>
    <w:p w14:paraId="792334FF" w14:textId="77777777" w:rsidR="00B704B0" w:rsidRDefault="00B704B0" w:rsidP="00505FB7">
      <w:pPr>
        <w:tabs>
          <w:tab w:val="left" w:pos="10206"/>
        </w:tabs>
        <w:spacing w:after="140"/>
        <w:ind w:right="652"/>
      </w:pPr>
    </w:p>
    <w:p w14:paraId="56B51D50" w14:textId="77777777" w:rsidR="00B704B0" w:rsidRDefault="00B704B0" w:rsidP="00505FB7">
      <w:pPr>
        <w:tabs>
          <w:tab w:val="left" w:pos="10206"/>
        </w:tabs>
        <w:spacing w:before="200" w:after="100"/>
        <w:ind w:right="652"/>
      </w:pPr>
      <w:r>
        <w:rPr>
          <w:b/>
          <w:bCs/>
          <w:color w:val="1B2A4A"/>
        </w:rPr>
        <w:t>2.5  Confirmation at High Court Level, and a Conflicting Judgment Expressly Disapproved — Ered v Minister of Home Affairs (2 September 2026) (NEW)</w:t>
      </w:r>
    </w:p>
    <w:p w14:paraId="7D325782" w14:textId="2BA66EA0" w:rsidR="00B704B0" w:rsidRDefault="00B704B0" w:rsidP="00505FB7">
      <w:pPr>
        <w:tabs>
          <w:tab w:val="left" w:pos="10206"/>
        </w:tabs>
        <w:spacing w:after="140"/>
        <w:ind w:right="652"/>
      </w:pPr>
      <w:r>
        <w:t xml:space="preserve">On 2 September 2026, Wilson J of the Gauteng Division, Johannesburg, handed down written reasons (Case No. 2026-163100) for an order made on 14 July 2026 releasing an Ethiopian asylum seeker, Mr Solly Ered, from the Lindela Repatriation Centre. Like </w:t>
      </w:r>
      <w:r w:rsidR="00A737CB" w:rsidRPr="00A737CB">
        <w:rPr>
          <w:b/>
        </w:rPr>
        <w:t>[title] [full names]</w:t>
      </w:r>
      <w:r>
        <w:t xml:space="preserve">, </w:t>
      </w:r>
      <w:proofErr w:type="spellStart"/>
      <w:r>
        <w:t>Mr</w:t>
      </w:r>
      <w:proofErr w:type="spellEnd"/>
      <w:r>
        <w:t xml:space="preserve"> </w:t>
      </w:r>
      <w:proofErr w:type="spellStart"/>
      <w:r>
        <w:t>Ered</w:t>
      </w:r>
      <w:proofErr w:type="spellEnd"/>
      <w:r>
        <w:t xml:space="preserve"> had been convicted under section 49(1</w:t>
      </w:r>
      <w:proofErr w:type="gramStart"/>
      <w:r>
        <w:t>)(</w:t>
      </w:r>
      <w:proofErr w:type="gramEnd"/>
      <w:r>
        <w:t>a) of the Immigration Act and, after serving his sentence, was detained again under section 34(1) pending deportation. The judgment confirms, at High Court level and in the period immediately following Scalabrini, that release from immigration detention must follow immediately once a person indicates an intention to apply for asylum. The judgment also expressly considered, and declined to follow, a conflicting judgment of the same Division that had permitted the continued detention of prospective asylum seekers at Lindela.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111D3C26"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0F540114" w14:textId="77777777" w:rsidR="00B704B0" w:rsidRDefault="00B704B0" w:rsidP="00505FB7">
            <w:pPr>
              <w:tabs>
                <w:tab w:val="left" w:pos="10206"/>
              </w:tabs>
              <w:spacing w:after="60"/>
              <w:ind w:right="652"/>
            </w:pPr>
            <w:r>
              <w:rPr>
                <w:b/>
                <w:bCs/>
                <w:color w:val="1B2A4A"/>
                <w:sz w:val="20"/>
                <w:szCs w:val="20"/>
              </w:rPr>
              <w:t>Wilson J, Ered v Minister of Home Affairs, Gauteng Division, Johannesburg, Case No. 2026-163100 (2 September 2026), paragraph 14</w:t>
            </w:r>
          </w:p>
          <w:p w14:paraId="24BA10A4" w14:textId="77777777" w:rsidR="00B704B0" w:rsidRDefault="00B704B0" w:rsidP="00505FB7">
            <w:pPr>
              <w:tabs>
                <w:tab w:val="left" w:pos="10206"/>
              </w:tabs>
              <w:ind w:right="652"/>
            </w:pPr>
            <w:r>
              <w:rPr>
                <w:i/>
                <w:iCs/>
                <w:color w:val="595959"/>
                <w:sz w:val="20"/>
                <w:szCs w:val="20"/>
              </w:rPr>
              <w:t>"...the principles spelt out in Ruta...continue to apply. Chief among those principles is that release from detention under the Immigration Act must follow immediately upon the detainee evincing an intention to apply for asylum, and asylum seeker detention is unlawful once an intention to apply for asylum has been expressed. In other words, the law has returned to the state it was in immediately before the provisions the Constitutional Court struck down in Scalabrini came into effect."</w:t>
            </w:r>
          </w:p>
        </w:tc>
      </w:tr>
    </w:tbl>
    <w:p w14:paraId="299925BE" w14:textId="77777777" w:rsidR="00B704B0" w:rsidRDefault="00B704B0" w:rsidP="00505FB7">
      <w:pPr>
        <w:tabs>
          <w:tab w:val="left" w:pos="10206"/>
        </w:tabs>
        <w:spacing w:after="14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571B32DB"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7349BCBE" w14:textId="77777777" w:rsidR="00B704B0" w:rsidRDefault="00B704B0" w:rsidP="00505FB7">
            <w:pPr>
              <w:tabs>
                <w:tab w:val="left" w:pos="10206"/>
              </w:tabs>
              <w:spacing w:after="60"/>
              <w:ind w:right="652"/>
            </w:pPr>
            <w:r>
              <w:rPr>
                <w:b/>
                <w:bCs/>
                <w:color w:val="1B2A4A"/>
                <w:sz w:val="20"/>
                <w:szCs w:val="20"/>
              </w:rPr>
              <w:lastRenderedPageBreak/>
              <w:t>Wilson J, Ered v Minister of Home Affairs, paragraphs 18–19, considering Mnamo v Minister of Home Affairs [2026] ZAGPJHC 948 (25 August 2026)</w:t>
            </w:r>
          </w:p>
          <w:p w14:paraId="6EDAB33E" w14:textId="77777777" w:rsidR="00B704B0" w:rsidRDefault="00B704B0" w:rsidP="00505FB7">
            <w:pPr>
              <w:tabs>
                <w:tab w:val="left" w:pos="10206"/>
              </w:tabs>
              <w:ind w:right="652"/>
            </w:pPr>
            <w:r>
              <w:rPr>
                <w:i/>
                <w:iCs/>
                <w:color w:val="595959"/>
                <w:sz w:val="20"/>
                <w:szCs w:val="20"/>
              </w:rPr>
              <w:t>"I cannot support this approach. It is, in my view, without legal foundation...The Mnamo judgment’s failure to apply the decision in Ruta is, in my respectful view, erroneous. On the facts set out in the Mnamo judgment, the applicants should have been released."</w:t>
            </w:r>
          </w:p>
        </w:tc>
      </w:tr>
    </w:tbl>
    <w:p w14:paraId="497AD399" w14:textId="77777777" w:rsidR="00B704B0" w:rsidRDefault="00B704B0" w:rsidP="00505FB7">
      <w:pPr>
        <w:tabs>
          <w:tab w:val="left" w:pos="10206"/>
        </w:tabs>
        <w:spacing w:after="14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408826AE" w14:textId="77777777" w:rsidTr="005A087D">
        <w:tc>
          <w:tcPr>
            <w:tcW w:w="9360" w:type="dxa"/>
            <w:tcBorders>
              <w:top w:val="single" w:sz="8" w:space="0" w:color="1A6B3A"/>
              <w:left w:val="single" w:sz="24" w:space="0" w:color="1A6B3A"/>
              <w:bottom w:val="single" w:sz="4" w:space="0" w:color="1A6B3A"/>
              <w:right w:val="single" w:sz="4" w:space="0" w:color="D0D0D0"/>
            </w:tcBorders>
            <w:shd w:val="clear" w:color="auto" w:fill="F0FFF4"/>
            <w:tcMar>
              <w:top w:w="140" w:type="dxa"/>
              <w:left w:w="200" w:type="dxa"/>
              <w:bottom w:w="140" w:type="dxa"/>
              <w:right w:w="200" w:type="dxa"/>
            </w:tcMar>
          </w:tcPr>
          <w:p w14:paraId="08147ED6" w14:textId="77777777" w:rsidR="00B704B0" w:rsidRDefault="00B704B0" w:rsidP="00505FB7">
            <w:pPr>
              <w:tabs>
                <w:tab w:val="left" w:pos="10206"/>
              </w:tabs>
              <w:spacing w:after="80"/>
              <w:ind w:right="652"/>
            </w:pPr>
            <w:r>
              <w:rPr>
                <w:b/>
                <w:bCs/>
                <w:color w:val="1A6B3A"/>
              </w:rPr>
              <w:t>✅  What This Means for This Applicant</w:t>
            </w:r>
          </w:p>
          <w:p w14:paraId="15527A96" w14:textId="77777777" w:rsidR="00B704B0" w:rsidRDefault="00B704B0" w:rsidP="00505FB7">
            <w:pPr>
              <w:tabs>
                <w:tab w:val="left" w:pos="10206"/>
              </w:tabs>
              <w:spacing w:after="80"/>
              <w:ind w:right="652"/>
            </w:pPr>
            <w:r>
              <w:rPr>
                <w:color w:val="1A1A1A"/>
                <w:sz w:val="21"/>
                <w:szCs w:val="21"/>
              </w:rPr>
              <w:t>In Mnamo, the court accepted that the applicants had all indicated their wish to apply for asylum, but instead of ordering their release it directed Home Affairs to process them at Lindela itself or to transport them to a Refugee Reception Office, leaving them in detention in the meantime. Wilson J in Ered held that this approach has no legal foundation and that, on the facts recorded in Mnamo, the applicants ought to have been released outright.</w:t>
            </w:r>
          </w:p>
          <w:p w14:paraId="183591BB" w14:textId="2234C388" w:rsidR="00B704B0" w:rsidRDefault="00B704B0" w:rsidP="00505FB7">
            <w:pPr>
              <w:tabs>
                <w:tab w:val="left" w:pos="10206"/>
              </w:tabs>
              <w:spacing w:after="80"/>
              <w:ind w:right="652"/>
            </w:pPr>
            <w:r>
              <w:rPr>
                <w:color w:val="1A1A1A"/>
                <w:sz w:val="21"/>
                <w:szCs w:val="21"/>
              </w:rPr>
              <w:t xml:space="preserve">Should any official seek to detain </w:t>
            </w:r>
            <w:r w:rsidR="00A737CB" w:rsidRPr="00A737CB">
              <w:rPr>
                <w:b/>
                <w:color w:val="1A1A1A"/>
                <w:sz w:val="21"/>
                <w:szCs w:val="21"/>
              </w:rPr>
              <w:t>[title] [full names]</w:t>
            </w:r>
            <w:r>
              <w:rPr>
                <w:color w:val="1A1A1A"/>
                <w:sz w:val="21"/>
                <w:szCs w:val="21"/>
              </w:rPr>
              <w:t xml:space="preserve"> on the basis that he can simply be "processed" at a detention facility, or transported to a Refugee Reception Office, rather than released, we submit that this is contrary to the law as correctly stated in Ered, and in Ruta and Scalabrini on which Ered relies. We draw your attention to Ered as directly on-point, current authority for immediate release.</w:t>
            </w:r>
          </w:p>
          <w:p w14:paraId="5A24601D" w14:textId="77777777" w:rsidR="00B704B0" w:rsidRDefault="00B704B0" w:rsidP="00505FB7">
            <w:pPr>
              <w:tabs>
                <w:tab w:val="left" w:pos="10206"/>
              </w:tabs>
              <w:spacing w:after="80"/>
              <w:ind w:right="652"/>
            </w:pPr>
            <w:r>
              <w:rPr>
                <w:color w:val="1A1A1A"/>
                <w:sz w:val="21"/>
                <w:szCs w:val="21"/>
              </w:rPr>
              <w:t>We note, for completeness and in fairness, that Ered and Mnamo are decisions of coordinate authority within the same Division, so this specific point may yet require resolution by a higher court. We rely on Ered as the more recent judgment and as the one correctly grounded in the binding authority of Ruta and Scalabrini.</w:t>
            </w:r>
          </w:p>
        </w:tc>
      </w:tr>
    </w:tbl>
    <w:p w14:paraId="4240BB80" w14:textId="77777777" w:rsidR="00B704B0" w:rsidRDefault="00B704B0" w:rsidP="00505FB7">
      <w:pPr>
        <w:tabs>
          <w:tab w:val="left" w:pos="10206"/>
        </w:tabs>
        <w:spacing w:before="200" w:after="100"/>
        <w:ind w:right="652"/>
      </w:pPr>
      <w:r>
        <w:rPr>
          <w:b/>
          <w:bCs/>
          <w:color w:val="1B2A4A"/>
        </w:rPr>
        <w:t>2.6  Departmental Directives of 28 September 2026 and 9 October 2026, and the Department’s Reaffirmed Respect for the Judgment (NEW)</w:t>
      </w:r>
    </w:p>
    <w:p w14:paraId="4865F29E" w14:textId="2C6984F2" w:rsidR="00B704B0" w:rsidRDefault="00B704B0" w:rsidP="00505FB7">
      <w:pPr>
        <w:tabs>
          <w:tab w:val="left" w:pos="10206"/>
        </w:tabs>
        <w:spacing w:after="140"/>
        <w:ind w:right="652"/>
      </w:pPr>
      <w:r>
        <w:t xml:space="preserve">Following the judgment, the Department of Home Affairs issued two directives to Refugee Reception Offices (RROs). We address both so that no official is misled as to the legal position of </w:t>
      </w:r>
      <w:r w:rsidR="00A737CB" w:rsidRPr="00A737CB">
        <w:rPr>
          <w:b/>
        </w:rPr>
        <w:t>[title] [full names]</w:t>
      </w:r>
      <w:r>
        <w:t>. In short: the first directive (28 September 2026) instructed RROs to receive new asylum applications in line with the judgment; the second (9 October 2026) withdrew it with immediate effect on the stated ground of “unintended consequences”, so that the arrangements it introduced did not take effect as planned. In the same breath, the Department reaffirmed its respect for the judiciary, the rule of law and the Constitutional Court’s judgment, and its commitment to comply with the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6345C263"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0A197E6E" w14:textId="77777777" w:rsidR="00B704B0" w:rsidRDefault="00B704B0" w:rsidP="00505FB7">
            <w:pPr>
              <w:tabs>
                <w:tab w:val="left" w:pos="10206"/>
              </w:tabs>
              <w:spacing w:after="60"/>
              <w:ind w:right="652"/>
            </w:pPr>
            <w:r>
              <w:rPr>
                <w:b/>
                <w:bCs/>
                <w:color w:val="1B2A4A"/>
                <w:sz w:val="20"/>
                <w:szCs w:val="20"/>
              </w:rPr>
              <w:t>DHA Directive DHA-57 (signed 28 September 2026) — “Receipt of New Asylum Applications at Refugee Reception Offices following Scalabrini Centre of Cape Town and Another v Minister of Home Affairs and Others [2026] ZACC 30”</w:t>
            </w:r>
          </w:p>
          <w:p w14:paraId="0F13EC13" w14:textId="77777777" w:rsidR="00B704B0" w:rsidRDefault="00B704B0" w:rsidP="00505FB7">
            <w:pPr>
              <w:tabs>
                <w:tab w:val="left" w:pos="10206"/>
              </w:tabs>
              <w:ind w:right="652"/>
            </w:pPr>
            <w:r>
              <w:rPr>
                <w:i/>
                <w:iCs/>
                <w:color w:val="595959"/>
                <w:sz w:val="20"/>
                <w:szCs w:val="20"/>
              </w:rPr>
              <w:t>Clause 1: the Department recorded that the Constitutional Court confirmed the invalidity of sections 4(1)(f), 4(1)(h), 4(1)(i) and 21(1B) of the Refugees Act and Regulations 8(1)(c)(i), 8(2), 8(3) and 8(4), that “The declarations of invalidity were not suspended and took effect on that date”, and that “None of these provisions may be applied.”</w:t>
            </w:r>
          </w:p>
          <w:p w14:paraId="0A544B87" w14:textId="77777777" w:rsidR="00B704B0" w:rsidRDefault="00B704B0" w:rsidP="00505FB7">
            <w:pPr>
              <w:tabs>
                <w:tab w:val="left" w:pos="10206"/>
              </w:tabs>
              <w:ind w:right="652"/>
            </w:pPr>
            <w:r>
              <w:rPr>
                <w:i/>
                <w:iCs/>
                <w:color w:val="595959"/>
                <w:sz w:val="20"/>
                <w:szCs w:val="20"/>
              </w:rPr>
              <w:t>Clause 2: every RRO must, with immediate effect, receive every person who reports in person and indicates an intention to apply for asylum — including a person who entered unlawfully or at a place other than a port of entry, holds no visa, or did not report within five days of entry.</w:t>
            </w:r>
          </w:p>
          <w:p w14:paraId="5EE23D7A" w14:textId="77777777" w:rsidR="00B704B0" w:rsidRDefault="00B704B0" w:rsidP="00505FB7">
            <w:pPr>
              <w:tabs>
                <w:tab w:val="left" w:pos="10206"/>
              </w:tabs>
              <w:ind w:right="652"/>
            </w:pPr>
            <w:r>
              <w:rPr>
                <w:i/>
                <w:iCs/>
                <w:color w:val="595959"/>
                <w:sz w:val="20"/>
                <w:szCs w:val="20"/>
              </w:rPr>
              <w:t xml:space="preserve">Clauses 4 and 5: no office may conduct the section 21(1B) “good cause” interview, require an asylum transit visa, refuse an application because of unlawful entry or presence, or require referral to the Inspectorate first; and “No Refugee Reception Office may operate a policy or </w:t>
            </w:r>
            <w:r>
              <w:rPr>
                <w:i/>
                <w:iCs/>
                <w:color w:val="595959"/>
                <w:sz w:val="20"/>
                <w:szCs w:val="20"/>
              </w:rPr>
              <w:lastRenderedPageBreak/>
              <w:t>quota that prevents persons from obtaining effective access to the asylum application process.”</w:t>
            </w:r>
          </w:p>
          <w:p w14:paraId="285D5D72" w14:textId="77777777" w:rsidR="00B704B0" w:rsidRDefault="00B704B0" w:rsidP="00505FB7">
            <w:pPr>
              <w:tabs>
                <w:tab w:val="left" w:pos="10206"/>
              </w:tabs>
              <w:ind w:right="652"/>
            </w:pPr>
            <w:r>
              <w:rPr>
                <w:i/>
                <w:iCs/>
                <w:color w:val="595959"/>
                <w:sz w:val="20"/>
                <w:szCs w:val="20"/>
              </w:rPr>
              <w:t>Clauses 6 and 7: a person previously turned away, or whose biometrics were captured, or who was given an appointment must be assisted; where an RRO cannot assist a person on a given day it must record the person’s name and contact details and issue a written, dated appointment — “No person may be sent away without one.”</w:t>
            </w:r>
          </w:p>
          <w:p w14:paraId="20D69603" w14:textId="77777777" w:rsidR="00B704B0" w:rsidRDefault="00B704B0" w:rsidP="00505FB7">
            <w:pPr>
              <w:tabs>
                <w:tab w:val="left" w:pos="10206"/>
              </w:tabs>
              <w:ind w:right="652"/>
            </w:pPr>
            <w:r>
              <w:rPr>
                <w:i/>
                <w:iCs/>
                <w:color w:val="595959"/>
                <w:sz w:val="20"/>
                <w:szCs w:val="20"/>
              </w:rPr>
              <w:t>Clause 8: the directive deals only with the receipt of new applications, and not with detention, deportation or issues before the Full Court.</w:t>
            </w:r>
          </w:p>
        </w:tc>
      </w:tr>
    </w:tbl>
    <w:p w14:paraId="063F2CE1" w14:textId="77777777" w:rsidR="00B704B0" w:rsidRDefault="00B704B0" w:rsidP="00505FB7">
      <w:pPr>
        <w:tabs>
          <w:tab w:val="left" w:pos="10206"/>
        </w:tabs>
        <w:spacing w:after="14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58EDA7E1"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40A97035" w14:textId="77777777" w:rsidR="00B704B0" w:rsidRDefault="00B704B0" w:rsidP="00505FB7">
            <w:pPr>
              <w:tabs>
                <w:tab w:val="left" w:pos="10206"/>
              </w:tabs>
              <w:spacing w:after="60"/>
              <w:ind w:right="652"/>
            </w:pPr>
            <w:r>
              <w:rPr>
                <w:b/>
                <w:bCs/>
                <w:color w:val="1B2A4A"/>
                <w:sz w:val="20"/>
                <w:szCs w:val="20"/>
              </w:rPr>
              <w:t>DHA Directive signed by the Director-General, L.T. Makhode, 9 October 2026 — “Withdrawal of the Directive Issued on 28 September 2026 for Receipt of New Asylum Applications at Refugee Reception Offices”</w:t>
            </w:r>
          </w:p>
          <w:p w14:paraId="3F426B22" w14:textId="77777777" w:rsidR="00B704B0" w:rsidRDefault="00B704B0" w:rsidP="00505FB7">
            <w:pPr>
              <w:tabs>
                <w:tab w:val="left" w:pos="10206"/>
              </w:tabs>
              <w:ind w:right="652"/>
            </w:pPr>
            <w:r>
              <w:rPr>
                <w:i/>
                <w:iCs/>
                <w:color w:val="595959"/>
                <w:sz w:val="20"/>
                <w:szCs w:val="20"/>
              </w:rPr>
              <w:t>Clause 1: “This Directive serves to withdraw with immediate effect the Directive issued on 28 September 2026…”</w:t>
            </w:r>
          </w:p>
          <w:p w14:paraId="7214D4EF" w14:textId="77777777" w:rsidR="00B704B0" w:rsidRDefault="00B704B0" w:rsidP="00505FB7">
            <w:pPr>
              <w:tabs>
                <w:tab w:val="left" w:pos="10206"/>
              </w:tabs>
              <w:ind w:right="652"/>
            </w:pPr>
            <w:r>
              <w:rPr>
                <w:i/>
                <w:iCs/>
                <w:color w:val="595959"/>
                <w:sz w:val="20"/>
                <w:szCs w:val="20"/>
              </w:rPr>
              <w:t>Clause 2: after recording that the Constitutional Court confirmed the invalidity of sections 4(1)(f), 4(1)(h), 4(1)(i) and 21(1B) of the Refugees Act and Regulations 8(1)(c)(i), 8(2), 8(3) and 8(4): “To this end, the Department reaffirms its respect for the judiciary and the rule of law and its commitment to operationally appropriate a sustainable method to comply with the order.”</w:t>
            </w:r>
          </w:p>
          <w:p w14:paraId="2439D002" w14:textId="77777777" w:rsidR="00B704B0" w:rsidRDefault="00B704B0" w:rsidP="00505FB7">
            <w:pPr>
              <w:tabs>
                <w:tab w:val="left" w:pos="10206"/>
              </w:tabs>
              <w:ind w:right="652"/>
            </w:pPr>
            <w:r>
              <w:rPr>
                <w:i/>
                <w:iCs/>
                <w:color w:val="595959"/>
                <w:sz w:val="20"/>
                <w:szCs w:val="20"/>
              </w:rPr>
              <w:t>Clause 3: “The 28 September Directive has led to unintended consequences, noting national interest, security considerations and the impracticality in terms of its operationalization by the Refugee Reception Offices. The Department will revert to prior arrangements before the decision of the Constitutional Court to offer protection to asylum seekers and refugees that require protection in line with our international obligations.”</w:t>
            </w:r>
          </w:p>
        </w:tc>
      </w:tr>
    </w:tbl>
    <w:p w14:paraId="304E43B2" w14:textId="77777777" w:rsidR="00B704B0" w:rsidRDefault="00B704B0" w:rsidP="00505FB7">
      <w:pPr>
        <w:tabs>
          <w:tab w:val="left" w:pos="10206"/>
        </w:tabs>
        <w:spacing w:after="14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2A6AD106" w14:textId="77777777" w:rsidTr="005A087D">
        <w:tc>
          <w:tcPr>
            <w:tcW w:w="9360" w:type="dxa"/>
            <w:tcBorders>
              <w:top w:val="single" w:sz="8" w:space="0" w:color="1A6B3A"/>
              <w:left w:val="single" w:sz="24" w:space="0" w:color="1A6B3A"/>
              <w:bottom w:val="single" w:sz="4" w:space="0" w:color="1A6B3A"/>
              <w:right w:val="single" w:sz="4" w:space="0" w:color="D0D0D0"/>
            </w:tcBorders>
            <w:shd w:val="clear" w:color="auto" w:fill="F0FFF4"/>
            <w:tcMar>
              <w:top w:w="140" w:type="dxa"/>
              <w:left w:w="200" w:type="dxa"/>
              <w:bottom w:w="140" w:type="dxa"/>
              <w:right w:w="200" w:type="dxa"/>
            </w:tcMar>
          </w:tcPr>
          <w:p w14:paraId="4587DF27" w14:textId="77777777" w:rsidR="00B704B0" w:rsidRDefault="00B704B0" w:rsidP="00505FB7">
            <w:pPr>
              <w:tabs>
                <w:tab w:val="left" w:pos="10206"/>
              </w:tabs>
              <w:spacing w:after="80"/>
              <w:ind w:right="652"/>
            </w:pPr>
            <w:r>
              <w:rPr>
                <w:b/>
                <w:bCs/>
                <w:color w:val="1A6B3A"/>
              </w:rPr>
              <w:t>✅  What This Means for This Applicant</w:t>
            </w:r>
          </w:p>
          <w:p w14:paraId="0888ACB2" w14:textId="77777777" w:rsidR="00B704B0" w:rsidRDefault="00B704B0" w:rsidP="00505FB7">
            <w:pPr>
              <w:tabs>
                <w:tab w:val="left" w:pos="10206"/>
              </w:tabs>
              <w:spacing w:after="80"/>
              <w:ind w:right="652"/>
            </w:pPr>
            <w:r>
              <w:rPr>
                <w:color w:val="1A1A1A"/>
                <w:sz w:val="21"/>
                <w:szCs w:val="21"/>
              </w:rPr>
              <w:t>The 9 October 2026 directive is an internal administrative instruction on how RROs receive new applications. It does not, and cannot, amend, suspend or set aside the order of the Constitutional Court. That order was not suspended and has applied since 7 July 2026. An order of a court binds the organs of state to which it applies (section 165(5) of the Constitution), and an administrative directive cannot revive provisions the Constitutional Court has declared invalid.</w:t>
            </w:r>
          </w:p>
          <w:p w14:paraId="7E55CDC0" w14:textId="77777777" w:rsidR="00B704B0" w:rsidRDefault="00B704B0" w:rsidP="00505FB7">
            <w:pPr>
              <w:tabs>
                <w:tab w:val="left" w:pos="10206"/>
              </w:tabs>
              <w:spacing w:after="80"/>
              <w:ind w:right="652"/>
            </w:pPr>
            <w:r>
              <w:rPr>
                <w:color w:val="1A1A1A"/>
                <w:sz w:val="21"/>
                <w:szCs w:val="21"/>
              </w:rPr>
              <w:t>The Department itself does not suggest otherwise. The withdrawal directive expressly records the invalidity of sections 4(1)(f), 4(1)(h), 4(1)(i) and 21(1B), reaffirms the Department’s respect for the judiciary, the rule of law and the judgment, and commits the Department to find a sustainable method of complying with the order. The delay in rolling out the arrangements of 28 September 2026 is therefore a delay in the Department’s own operational implementation; it is not a reinstatement of the barriers the Court struck down.</w:t>
            </w:r>
          </w:p>
          <w:p w14:paraId="3CC33B95" w14:textId="0699366E" w:rsidR="00B704B0" w:rsidRDefault="00A737CB" w:rsidP="00505FB7">
            <w:pPr>
              <w:tabs>
                <w:tab w:val="left" w:pos="10206"/>
              </w:tabs>
              <w:spacing w:after="80"/>
              <w:ind w:right="652"/>
            </w:pPr>
            <w:r w:rsidRPr="00A737CB">
              <w:rPr>
                <w:b/>
                <w:color w:val="1A1A1A"/>
                <w:sz w:val="21"/>
                <w:szCs w:val="21"/>
              </w:rPr>
              <w:t>[title] [</w:t>
            </w:r>
            <w:proofErr w:type="gramStart"/>
            <w:r w:rsidRPr="00A737CB">
              <w:rPr>
                <w:b/>
                <w:color w:val="1A1A1A"/>
                <w:sz w:val="21"/>
                <w:szCs w:val="21"/>
              </w:rPr>
              <w:t>full</w:t>
            </w:r>
            <w:proofErr w:type="gramEnd"/>
            <w:r w:rsidRPr="00A737CB">
              <w:rPr>
                <w:b/>
                <w:color w:val="1A1A1A"/>
                <w:sz w:val="21"/>
                <w:szCs w:val="21"/>
              </w:rPr>
              <w:t xml:space="preserve"> names]</w:t>
            </w:r>
            <w:r w:rsidR="00B704B0">
              <w:rPr>
                <w:color w:val="1A1A1A"/>
                <w:sz w:val="21"/>
                <w:szCs w:val="21"/>
              </w:rPr>
              <w:t>’s protection does not depend on either directive. It arises from the Constitution, section 21(4) of the Refugees Act, the principle of non-refoulement, the Constitutional Court’s decisions in Ashebo, Ruta and Ahmed, the Supreme Court of Appeal in Bula, and the High Court interdict in Case 8486/2024 — all of which are set out in this letter. The protections in paragraphs 2.4 and 2.5 concerning arrest and detention are likewise untouched: the 28 September directive expressly did not deal with detention or deportation, and its withdrawal changes nothing in that regard.</w:t>
            </w:r>
          </w:p>
          <w:p w14:paraId="28D18E49" w14:textId="5CE12A1F" w:rsidR="00B704B0" w:rsidRDefault="00B704B0" w:rsidP="00505FB7">
            <w:pPr>
              <w:tabs>
                <w:tab w:val="left" w:pos="10206"/>
              </w:tabs>
              <w:spacing w:after="80"/>
              <w:ind w:right="652"/>
            </w:pPr>
            <w:r>
              <w:rPr>
                <w:color w:val="1A1A1A"/>
                <w:sz w:val="21"/>
                <w:szCs w:val="21"/>
              </w:rPr>
              <w:lastRenderedPageBreak/>
              <w:t xml:space="preserve">Any administrative difficulty at an RRO, including the Department’s reasons of “national interest, security considerations” and operational impracticality, is a failure on the State’s side. As set out in paragraph 4.7, administrative failures by the State cannot prejudice the applicant. Should any official refuse to receive </w:t>
            </w:r>
            <w:r w:rsidR="00A737CB" w:rsidRPr="00A737CB">
              <w:rPr>
                <w:b/>
                <w:color w:val="1A1A1A"/>
                <w:sz w:val="21"/>
                <w:szCs w:val="21"/>
              </w:rPr>
              <w:t>[title] [full names]</w:t>
            </w:r>
            <w:r>
              <w:rPr>
                <w:color w:val="1A1A1A"/>
                <w:sz w:val="21"/>
                <w:szCs w:val="21"/>
              </w:rPr>
              <w:t>, or rely on either directive to deny him protection, we request that the refusal and the reasons be recorded in writing.</w:t>
            </w:r>
          </w:p>
          <w:p w14:paraId="0A4C411E" w14:textId="77777777" w:rsidR="00B704B0" w:rsidRDefault="00B704B0" w:rsidP="00505FB7">
            <w:pPr>
              <w:tabs>
                <w:tab w:val="left" w:pos="10206"/>
              </w:tabs>
              <w:spacing w:after="80"/>
              <w:ind w:right="652"/>
            </w:pPr>
            <w:r>
              <w:rPr>
                <w:color w:val="1A1A1A"/>
                <w:sz w:val="21"/>
                <w:szCs w:val="21"/>
              </w:rPr>
              <w:t>We note, in fairness, that the withdrawal directive does not say when or how the Department will implement the judgment, and does not define the “prior arrangements” to which it says the Department will revert. We submit that those arrangements cannot lawfully include any of the provisions the Constitutional Court declared invalid, and we rely on the directive as the Department’s own acknowledgement that the judgment stands and must be complied with.</w:t>
            </w:r>
          </w:p>
        </w:tc>
      </w:tr>
    </w:tbl>
    <w:p w14:paraId="5EE1A4B3" w14:textId="77777777" w:rsidR="00B704B0" w:rsidRDefault="00B704B0" w:rsidP="00505FB7">
      <w:pPr>
        <w:tabs>
          <w:tab w:val="left" w:pos="10206"/>
        </w:tabs>
        <w:spacing w:after="140"/>
        <w:ind w:right="652"/>
      </w:pPr>
    </w:p>
    <w:p w14:paraId="50F52CEF" w14:textId="77777777" w:rsidR="00B704B0" w:rsidRDefault="00B704B0" w:rsidP="00505FB7">
      <w:pPr>
        <w:tabs>
          <w:tab w:val="left" w:pos="10206"/>
        </w:tabs>
        <w:spacing w:before="280" w:after="120"/>
        <w:ind w:right="652"/>
      </w:pPr>
      <w:r>
        <w:rPr>
          <w:b/>
          <w:bCs/>
          <w:color w:val="1B2A4A"/>
          <w:sz w:val="24"/>
          <w:szCs w:val="24"/>
          <w:u w:val="single"/>
        </w:rPr>
        <w:t>3.  FACTUAL AND PROCEDURAL BACKGROUND</w:t>
      </w:r>
    </w:p>
    <w:p w14:paraId="68C9BE30" w14:textId="77777777" w:rsidR="00B704B0" w:rsidRDefault="00B704B0" w:rsidP="00505FB7">
      <w:pPr>
        <w:tabs>
          <w:tab w:val="left" w:pos="10206"/>
        </w:tabs>
        <w:spacing w:after="140"/>
        <w:ind w:right="652"/>
      </w:pPr>
      <w:r>
        <w:t>Due to the COVID-19 pandemic, the Department of Home Affairs (DHA) suspended in-person asylum applications at Refugee Reception Offices (RROs) from 16 March 2020. With effect from 2 May 2022, the DHA instituted a mandatory online system for new applicants. A further compounding factor arose when the Refugees Amendment Act was published on 12 December 2019, met with many legal challenges due to its poor construction in law and in particular the new asylum and abandoned asylum provisions — culminating in many judgments and clarifications in law, including the Constitutional Court’s judgment of 7 July 2026 set out above.</w:t>
      </w:r>
    </w:p>
    <w:p w14:paraId="1E9230D3" w14:textId="7CDF6628" w:rsidR="00B704B0" w:rsidRDefault="00A737CB" w:rsidP="00505FB7">
      <w:pPr>
        <w:tabs>
          <w:tab w:val="left" w:pos="10206"/>
        </w:tabs>
        <w:spacing w:after="140"/>
        <w:ind w:right="652"/>
      </w:pPr>
      <w:r w:rsidRPr="00A737CB">
        <w:rPr>
          <w:b/>
          <w:bCs/>
          <w:color w:val="EE0000"/>
        </w:rPr>
        <w:t>[</w:t>
      </w:r>
      <w:proofErr w:type="gramStart"/>
      <w:r w:rsidRPr="00A737CB">
        <w:rPr>
          <w:b/>
          <w:bCs/>
          <w:color w:val="EE0000"/>
        </w:rPr>
        <w:t>title</w:t>
      </w:r>
      <w:proofErr w:type="gramEnd"/>
      <w:r w:rsidRPr="00A737CB">
        <w:rPr>
          <w:b/>
          <w:bCs/>
          <w:color w:val="EE0000"/>
        </w:rPr>
        <w:t>] [</w:t>
      </w:r>
      <w:proofErr w:type="gramStart"/>
      <w:r w:rsidRPr="00A737CB">
        <w:rPr>
          <w:b/>
          <w:bCs/>
          <w:color w:val="EE0000"/>
        </w:rPr>
        <w:t>full</w:t>
      </w:r>
      <w:proofErr w:type="gramEnd"/>
      <w:r w:rsidRPr="00A737CB">
        <w:rPr>
          <w:b/>
          <w:bCs/>
          <w:color w:val="EE0000"/>
        </w:rPr>
        <w:t xml:space="preserve"> names]</w:t>
      </w:r>
      <w:r w:rsidR="00B704B0">
        <w:rPr>
          <w:b/>
          <w:bCs/>
          <w:color w:val="EE0000"/>
        </w:rPr>
        <w:t xml:space="preserve"> has complied with the prescribed procedure by submitting their application via the DHA’s prescribed online channel and is in possession of confirmation that the application was received by the DHA. This process has created an administrative backlog exceeding 100,000 cases, resulting in severe and indefinite delays in the scheduling of interviews and the issuance of formal permits. These delays are systemic and entirely beyond </w:t>
      </w:r>
      <w:r w:rsidRPr="00A737CB">
        <w:rPr>
          <w:b/>
          <w:bCs/>
          <w:color w:val="EE0000"/>
        </w:rPr>
        <w:t>[title] [full names]</w:t>
      </w:r>
      <w:r w:rsidR="00B704B0">
        <w:rPr>
          <w:b/>
          <w:bCs/>
          <w:color w:val="EE0000"/>
        </w:rPr>
        <w:t>’s control.</w:t>
      </w:r>
    </w:p>
    <w:p w14:paraId="6967CC04" w14:textId="77777777" w:rsidR="00B704B0" w:rsidRDefault="00B704B0" w:rsidP="00505FB7">
      <w:pPr>
        <w:tabs>
          <w:tab w:val="left" w:pos="10206"/>
        </w:tabs>
        <w:spacing w:after="140"/>
        <w:ind w:right="652"/>
      </w:pPr>
      <w:r>
        <w:t>Since the judgment, the Department issued a directive dated 28 September 2026 instructing RROs to receive new asylum applications without applying the invalid provisions, and on 9 October 2026 withdrew that directive with immediate effect, citing unintended consequences, national interest, security considerations and operational impracticality, while reaffirming its respect for the judiciary, the rule of law and the Constitutional Court’s judgment and its commitment to find a sustainable method of complying with the order (see paragraph 2.6). The judgment itself remains in full force, and has done so since 7 July 2026.</w:t>
      </w:r>
    </w:p>
    <w:p w14:paraId="4E0AAC97" w14:textId="77777777" w:rsidR="00B704B0" w:rsidRDefault="00B704B0" w:rsidP="00505FB7">
      <w:pPr>
        <w:tabs>
          <w:tab w:val="left" w:pos="10206"/>
        </w:tabs>
        <w:spacing w:before="280" w:after="120"/>
        <w:ind w:right="652"/>
      </w:pPr>
      <w:r>
        <w:rPr>
          <w:b/>
          <w:bCs/>
          <w:color w:val="1B2A4A"/>
          <w:sz w:val="24"/>
          <w:szCs w:val="24"/>
          <w:u w:val="single"/>
        </w:rPr>
        <w:t>4.  GOVERNING LEGAL FRAMEWORK AND BINDING JURISPRUDENCE</w:t>
      </w:r>
    </w:p>
    <w:p w14:paraId="0A8BEF5B" w14:textId="77777777" w:rsidR="00B704B0" w:rsidRDefault="00B704B0" w:rsidP="00505FB7">
      <w:pPr>
        <w:tabs>
          <w:tab w:val="left" w:pos="10206"/>
        </w:tabs>
        <w:spacing w:after="140"/>
        <w:ind w:right="652"/>
      </w:pPr>
      <w:r>
        <w:t>The legal status of an individual who has evinced an intention to apply for asylum is unequivocally settled in South African law. The body of binding authority now includes the landmark Constitutional Court judgment of 7 July 2026 summarised in Section 2 above, as well as the following established principles.</w:t>
      </w:r>
    </w:p>
    <w:p w14:paraId="356A2903" w14:textId="77777777" w:rsidR="001C7800" w:rsidRDefault="001C7800" w:rsidP="00505FB7">
      <w:pPr>
        <w:tabs>
          <w:tab w:val="left" w:pos="10206"/>
        </w:tabs>
        <w:spacing w:before="200" w:after="100"/>
        <w:ind w:right="652"/>
        <w:rPr>
          <w:b/>
          <w:bCs/>
          <w:color w:val="1B2A4A"/>
        </w:rPr>
      </w:pPr>
    </w:p>
    <w:p w14:paraId="5FD5438C" w14:textId="77777777" w:rsidR="00C87B3C" w:rsidRDefault="00C87B3C" w:rsidP="00505FB7">
      <w:pPr>
        <w:tabs>
          <w:tab w:val="left" w:pos="10206"/>
        </w:tabs>
        <w:spacing w:before="200" w:after="100"/>
        <w:ind w:right="652"/>
        <w:rPr>
          <w:b/>
          <w:bCs/>
          <w:color w:val="1B2A4A"/>
        </w:rPr>
      </w:pPr>
    </w:p>
    <w:p w14:paraId="29DAE350" w14:textId="77777777" w:rsidR="00C87B3C" w:rsidRDefault="00C87B3C" w:rsidP="00505FB7">
      <w:pPr>
        <w:tabs>
          <w:tab w:val="left" w:pos="10206"/>
        </w:tabs>
        <w:spacing w:before="200" w:after="100"/>
        <w:ind w:right="652"/>
        <w:rPr>
          <w:b/>
          <w:bCs/>
          <w:color w:val="1B2A4A"/>
        </w:rPr>
      </w:pPr>
    </w:p>
    <w:p w14:paraId="44B41F59" w14:textId="138D2BED" w:rsidR="00B704B0" w:rsidRDefault="00B704B0" w:rsidP="00505FB7">
      <w:pPr>
        <w:tabs>
          <w:tab w:val="left" w:pos="10206"/>
        </w:tabs>
        <w:spacing w:before="200" w:after="100"/>
        <w:ind w:right="652"/>
      </w:pPr>
      <w:proofErr w:type="gramStart"/>
      <w:r>
        <w:rPr>
          <w:b/>
          <w:bCs/>
          <w:color w:val="1B2A4A"/>
        </w:rPr>
        <w:lastRenderedPageBreak/>
        <w:t>4.1  Statutory</w:t>
      </w:r>
      <w:proofErr w:type="gramEnd"/>
      <w:r>
        <w:rPr>
          <w:b/>
          <w:bCs/>
          <w:color w:val="1B2A4A"/>
        </w:rPr>
        <w:t xml:space="preserve"> Protections under the Refugees Act</w:t>
      </w:r>
    </w:p>
    <w:p w14:paraId="4D236935" w14:textId="77777777" w:rsidR="00B704B0" w:rsidRDefault="00B704B0" w:rsidP="00505FB7">
      <w:pPr>
        <w:tabs>
          <w:tab w:val="left" w:pos="10206"/>
        </w:tabs>
        <w:spacing w:after="140"/>
        <w:ind w:right="652"/>
      </w:pPr>
      <w:r>
        <w:t>Section 21 of the Refugees Act provides the foundational procedure and protections for asylum applicants. It reads, in part:</w:t>
      </w:r>
    </w:p>
    <w:p w14:paraId="6287E1DB" w14:textId="77777777" w:rsidR="00B704B0" w:rsidRDefault="00B704B0" w:rsidP="00505FB7">
      <w:pPr>
        <w:tabs>
          <w:tab w:val="left" w:pos="10206"/>
        </w:tabs>
        <w:spacing w:after="120"/>
        <w:ind w:left="500" w:right="652"/>
      </w:pPr>
      <w:r>
        <w:rPr>
          <w:sz w:val="21"/>
          <w:szCs w:val="21"/>
        </w:rPr>
        <w:t>Section 21(2): The Refugee Reception Officer concerned—</w:t>
      </w:r>
    </w:p>
    <w:p w14:paraId="11F072F7" w14:textId="77777777" w:rsidR="00B704B0" w:rsidRDefault="00B704B0" w:rsidP="00505FB7">
      <w:pPr>
        <w:tabs>
          <w:tab w:val="left" w:pos="10206"/>
        </w:tabs>
        <w:spacing w:after="120"/>
        <w:ind w:left="500" w:right="652"/>
      </w:pPr>
      <w:r>
        <w:rPr>
          <w:sz w:val="21"/>
          <w:szCs w:val="21"/>
        </w:rPr>
        <w:t>(a) Must accept the application form from the applicant;</w:t>
      </w:r>
    </w:p>
    <w:p w14:paraId="5077307E" w14:textId="77777777" w:rsidR="00B704B0" w:rsidRDefault="00B704B0" w:rsidP="00505FB7">
      <w:pPr>
        <w:tabs>
          <w:tab w:val="left" w:pos="10206"/>
        </w:tabs>
        <w:spacing w:after="120"/>
        <w:ind w:left="500" w:right="652"/>
      </w:pPr>
      <w:r>
        <w:rPr>
          <w:sz w:val="21"/>
          <w:szCs w:val="21"/>
        </w:rPr>
        <w:t>(b) Must see to it that the application form is properly completed, and, where necessary, must assist the applicant in this regard.</w:t>
      </w:r>
    </w:p>
    <w:p w14:paraId="2689222F" w14:textId="77777777" w:rsidR="00B704B0" w:rsidRDefault="00B704B0" w:rsidP="00505FB7">
      <w:pPr>
        <w:tabs>
          <w:tab w:val="left" w:pos="10206"/>
        </w:tabs>
        <w:spacing w:after="120"/>
        <w:ind w:left="500" w:right="652"/>
      </w:pPr>
      <w:r>
        <w:rPr>
          <w:sz w:val="21"/>
          <w:szCs w:val="21"/>
        </w:rPr>
        <w:t>Section 21(4): Notwithstanding any law to the contrary, no proceedings may be instituted or continued against any person in respect of his or her unlawful entry into or presence within the Republic if—</w:t>
      </w:r>
    </w:p>
    <w:p w14:paraId="75F132FF" w14:textId="77777777" w:rsidR="00B704B0" w:rsidRDefault="00B704B0" w:rsidP="00505FB7">
      <w:pPr>
        <w:tabs>
          <w:tab w:val="left" w:pos="10206"/>
        </w:tabs>
        <w:spacing w:after="120"/>
        <w:ind w:left="500" w:right="652"/>
      </w:pPr>
      <w:r>
        <w:rPr>
          <w:sz w:val="21"/>
          <w:szCs w:val="21"/>
        </w:rPr>
        <w:t>(a) Such person has applied for asylum in terms of subsection (1), until a decision has been made on the application and, where applicable, such person has had an opportunity to exhaust his or her rights of review or appeal.</w:t>
      </w:r>
    </w:p>
    <w:p w14:paraId="413E5D3E" w14:textId="77777777" w:rsidR="00B704B0" w:rsidRDefault="00B704B0" w:rsidP="00505FB7">
      <w:pPr>
        <w:tabs>
          <w:tab w:val="left" w:pos="10206"/>
        </w:tabs>
        <w:spacing w:before="200" w:after="100"/>
        <w:ind w:right="652"/>
      </w:pPr>
      <w:r>
        <w:rPr>
          <w:b/>
          <w:bCs/>
          <w:color w:val="1B2A4A"/>
        </w:rPr>
        <w:t>4.2  The Foundational Scheme of the Refugees 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0D3977F6"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108BF010" w14:textId="77777777" w:rsidR="00B704B0" w:rsidRDefault="00B704B0" w:rsidP="00505FB7">
            <w:pPr>
              <w:tabs>
                <w:tab w:val="left" w:pos="10206"/>
              </w:tabs>
              <w:spacing w:after="60"/>
              <w:ind w:right="652"/>
            </w:pPr>
            <w:r>
              <w:rPr>
                <w:b/>
                <w:bCs/>
                <w:color w:val="1B2A4A"/>
                <w:sz w:val="20"/>
                <w:szCs w:val="20"/>
              </w:rPr>
              <w:t>Ahmed and Others v Minister of Home Affairs and another (CCT273/17) [2018] ZACC 39</w:t>
            </w:r>
          </w:p>
          <w:p w14:paraId="638555CD" w14:textId="77777777" w:rsidR="00B704B0" w:rsidRDefault="00B704B0" w:rsidP="00505FB7">
            <w:pPr>
              <w:tabs>
                <w:tab w:val="left" w:pos="10206"/>
              </w:tabs>
              <w:ind w:right="652"/>
            </w:pPr>
            <w:r>
              <w:rPr>
                <w:i/>
                <w:iCs/>
                <w:color w:val="595959"/>
                <w:sz w:val="20"/>
                <w:szCs w:val="20"/>
              </w:rPr>
              <w:t>[24] The Refugees Act distinguishes between asylum seekers and refugees. An asylum seeker is someone who has arrived in South Africa and applied for asylum… A refugee is someone who has been granted asylum. The Refugees Act protects both groups… [26] Once asylum seekers have entered South Africa, they must apply for asylum at a Refugee Reception Office. The Refugee Reception Officer must issue an asylum seeker permit to the applicant pending the outcome of his application for asylum. [27] …If the application for asylum succeeds, the applicant becomes entitled to all the rights of refugees provided for in sections 27 to 34. These include the rights to live and work in South Africa…</w:t>
            </w:r>
          </w:p>
        </w:tc>
      </w:tr>
    </w:tbl>
    <w:p w14:paraId="70BBCDB7" w14:textId="77777777" w:rsidR="00B704B0" w:rsidRDefault="00B704B0" w:rsidP="00505FB7">
      <w:pPr>
        <w:tabs>
          <w:tab w:val="left" w:pos="10206"/>
        </w:tabs>
        <w:spacing w:after="140"/>
        <w:ind w:right="652"/>
      </w:pPr>
    </w:p>
    <w:p w14:paraId="6FCFCBE8" w14:textId="77777777" w:rsidR="00B704B0" w:rsidRDefault="00B704B0" w:rsidP="00505FB7">
      <w:pPr>
        <w:tabs>
          <w:tab w:val="left" w:pos="10206"/>
        </w:tabs>
        <w:spacing w:before="200" w:after="100"/>
        <w:ind w:right="652"/>
      </w:pPr>
      <w:r>
        <w:rPr>
          <w:b/>
          <w:bCs/>
          <w:color w:val="1B2A4A"/>
        </w:rPr>
        <w:t>4.3  The Trigger for Legal Protection: An Intention to Apply</w:t>
      </w:r>
    </w:p>
    <w:p w14:paraId="11CE68D0" w14:textId="77777777" w:rsidR="00B704B0" w:rsidRDefault="00B704B0" w:rsidP="00505FB7">
      <w:pPr>
        <w:tabs>
          <w:tab w:val="left" w:pos="10206"/>
        </w:tabs>
        <w:spacing w:after="140"/>
        <w:ind w:right="652"/>
      </w:pPr>
      <w:r>
        <w:t>Protection is not contingent on possessing a permit, but is triggered by the mere expression of an intention to seek asylum.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0D498EBB"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3697ABD6" w14:textId="77777777" w:rsidR="00B704B0" w:rsidRDefault="00B704B0" w:rsidP="00505FB7">
            <w:pPr>
              <w:tabs>
                <w:tab w:val="left" w:pos="10206"/>
              </w:tabs>
              <w:spacing w:after="60"/>
              <w:ind w:right="652"/>
            </w:pPr>
            <w:r>
              <w:rPr>
                <w:b/>
                <w:bCs/>
                <w:color w:val="1B2A4A"/>
                <w:sz w:val="20"/>
                <w:szCs w:val="20"/>
              </w:rPr>
              <w:t>Ashebo v Minister of Home Affairs (CCT/25022, decided 12 June 2023) — Constitutional Court</w:t>
            </w:r>
          </w:p>
          <w:p w14:paraId="73A7F406" w14:textId="77777777" w:rsidR="00B704B0" w:rsidRDefault="00B704B0" w:rsidP="00505FB7">
            <w:pPr>
              <w:tabs>
                <w:tab w:val="left" w:pos="10206"/>
              </w:tabs>
              <w:ind w:right="652"/>
            </w:pPr>
            <w:r>
              <w:rPr>
                <w:i/>
                <w:iCs/>
                <w:color w:val="595959"/>
                <w:sz w:val="20"/>
                <w:szCs w:val="20"/>
              </w:rPr>
              <w:t>36.2  The Refugees Act is triggered by an intimation of a desire to apply for asylum by an illegal foreigner, not by a formal application being submitted. 36.3  An illegal foreigner in detention under section 34 is entitled to be released from detention at once when an intimation to apply for asylum is expressed.</w:t>
            </w:r>
          </w:p>
        </w:tc>
      </w:tr>
    </w:tbl>
    <w:p w14:paraId="59F55BD9" w14:textId="77777777" w:rsidR="00B704B0" w:rsidRDefault="00B704B0" w:rsidP="00505FB7">
      <w:pPr>
        <w:tabs>
          <w:tab w:val="left" w:pos="10206"/>
        </w:tabs>
        <w:spacing w:after="14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4108D24F"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34D16B59" w14:textId="77777777" w:rsidR="00B704B0" w:rsidRDefault="00B704B0" w:rsidP="00505FB7">
            <w:pPr>
              <w:tabs>
                <w:tab w:val="left" w:pos="10206"/>
              </w:tabs>
              <w:spacing w:after="60"/>
              <w:ind w:right="652"/>
            </w:pPr>
            <w:r>
              <w:rPr>
                <w:b/>
                <w:bCs/>
                <w:color w:val="1B2A4A"/>
                <w:sz w:val="20"/>
                <w:szCs w:val="20"/>
              </w:rPr>
              <w:t>Bula v Minister of Home Affairs (SCA Case no: 589/11) — Supreme Court of Appeal</w:t>
            </w:r>
          </w:p>
          <w:p w14:paraId="6110152A" w14:textId="77777777" w:rsidR="00B704B0" w:rsidRDefault="00B704B0" w:rsidP="00505FB7">
            <w:pPr>
              <w:tabs>
                <w:tab w:val="left" w:pos="10206"/>
              </w:tabs>
              <w:ind w:right="652"/>
            </w:pPr>
            <w:r>
              <w:rPr>
                <w:i/>
                <w:iCs/>
                <w:color w:val="595959"/>
                <w:sz w:val="20"/>
                <w:szCs w:val="20"/>
              </w:rPr>
              <w:t>[80] It follows ineluctably that once an intention to apply for asylum is evinced the protective provisions of the Act and the associated regulations come into play and the asylum seeker is entitled as of right to be set free subject to the provisions of the Act.</w:t>
            </w:r>
          </w:p>
        </w:tc>
      </w:tr>
    </w:tbl>
    <w:p w14:paraId="0A7909AD" w14:textId="77777777" w:rsidR="00F82915" w:rsidRDefault="00F82915" w:rsidP="00505FB7">
      <w:pPr>
        <w:tabs>
          <w:tab w:val="left" w:pos="10206"/>
        </w:tabs>
        <w:spacing w:before="200" w:after="100"/>
        <w:ind w:right="652"/>
        <w:rPr>
          <w:b/>
          <w:bCs/>
          <w:color w:val="1B2A4A"/>
        </w:rPr>
      </w:pPr>
    </w:p>
    <w:p w14:paraId="7480DEB4" w14:textId="77777777" w:rsidR="00C87B3C" w:rsidRDefault="00C87B3C" w:rsidP="00505FB7">
      <w:pPr>
        <w:tabs>
          <w:tab w:val="left" w:pos="10206"/>
        </w:tabs>
        <w:spacing w:before="200" w:after="100"/>
        <w:ind w:right="652"/>
        <w:rPr>
          <w:b/>
          <w:bCs/>
          <w:color w:val="1B2A4A"/>
        </w:rPr>
      </w:pPr>
    </w:p>
    <w:p w14:paraId="6074F7AE" w14:textId="4D4F4117" w:rsidR="00B704B0" w:rsidRDefault="00B704B0" w:rsidP="00505FB7">
      <w:pPr>
        <w:tabs>
          <w:tab w:val="left" w:pos="10206"/>
        </w:tabs>
        <w:spacing w:before="200" w:after="100"/>
        <w:ind w:right="652"/>
      </w:pPr>
      <w:proofErr w:type="gramStart"/>
      <w:r>
        <w:rPr>
          <w:b/>
          <w:bCs/>
          <w:color w:val="1B2A4A"/>
        </w:rPr>
        <w:lastRenderedPageBreak/>
        <w:t>4.4  The</w:t>
      </w:r>
      <w:proofErr w:type="gramEnd"/>
      <w:r>
        <w:rPr>
          <w:b/>
          <w:bCs/>
          <w:color w:val="1B2A4A"/>
        </w:rPr>
        <w:t xml:space="preserve"> Absolute Nature of Non-Refoulement and Protection from Deportation</w:t>
      </w:r>
    </w:p>
    <w:p w14:paraId="024EB325" w14:textId="77777777" w:rsidR="00B704B0" w:rsidRDefault="00B704B0" w:rsidP="00505FB7">
      <w:pPr>
        <w:tabs>
          <w:tab w:val="left" w:pos="10206"/>
        </w:tabs>
        <w:spacing w:after="140"/>
        <w:ind w:right="652"/>
      </w:pPr>
      <w:r>
        <w:t>The prohibition against deporting an asylum seeker before their claim is finalised is absolute. This is now reinforced by the ZACC 30 judgment of 7 July 2026 (set out in Section 2 above), as well as the established principle from Ashebo, Ruta and Abore: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5BD620DD"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203B3942" w14:textId="77777777" w:rsidR="00B704B0" w:rsidRDefault="00B704B0" w:rsidP="00505FB7">
            <w:pPr>
              <w:tabs>
                <w:tab w:val="left" w:pos="10206"/>
              </w:tabs>
              <w:spacing w:after="60"/>
              <w:ind w:right="652"/>
            </w:pPr>
            <w:r>
              <w:rPr>
                <w:b/>
                <w:bCs/>
                <w:color w:val="1B2A4A"/>
                <w:sz w:val="20"/>
                <w:szCs w:val="20"/>
              </w:rPr>
              <w:t>Ashebo v Minister of Home Affairs — Constitutional Court (2023)</w:t>
            </w:r>
          </w:p>
          <w:p w14:paraId="1B104FE7" w14:textId="77777777" w:rsidR="00B704B0" w:rsidRDefault="00B704B0" w:rsidP="00505FB7">
            <w:pPr>
              <w:tabs>
                <w:tab w:val="left" w:pos="10206"/>
              </w:tabs>
              <w:ind w:right="652"/>
            </w:pPr>
            <w:r>
              <w:rPr>
                <w:i/>
                <w:iCs/>
                <w:color w:val="595959"/>
                <w:sz w:val="20"/>
                <w:szCs w:val="20"/>
              </w:rPr>
              <w:t>[31] …the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 to apply for asylum, and a proper determination procedure should be embarked upon and completed. The ‘shield of non-refoulement’ may only be lifted after that process has been completed.</w:t>
            </w:r>
          </w:p>
        </w:tc>
      </w:tr>
    </w:tbl>
    <w:p w14:paraId="40B7B738" w14:textId="77777777" w:rsidR="00B704B0" w:rsidRDefault="00B704B0" w:rsidP="00505FB7">
      <w:pPr>
        <w:tabs>
          <w:tab w:val="left" w:pos="10206"/>
        </w:tabs>
        <w:spacing w:after="140"/>
        <w:ind w:right="652"/>
      </w:pPr>
    </w:p>
    <w:p w14:paraId="62FCBFA0" w14:textId="77777777" w:rsidR="00B704B0" w:rsidRDefault="00B704B0" w:rsidP="00505FB7">
      <w:pPr>
        <w:tabs>
          <w:tab w:val="left" w:pos="10206"/>
        </w:tabs>
        <w:spacing w:after="140"/>
        <w:ind w:right="652"/>
      </w:pPr>
      <w:r>
        <w:t>This principle is enforced by explicit court interdicts. In Scalabrini Centre of Cape Town and Another v Minister of Home Affairs and Others (8486/2024), the Western Cape High Court declared on 13 September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272982F5"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155046A1" w14:textId="77777777" w:rsidR="00B704B0" w:rsidRDefault="00B704B0" w:rsidP="00505FB7">
            <w:pPr>
              <w:tabs>
                <w:tab w:val="left" w:pos="10206"/>
              </w:tabs>
              <w:spacing w:after="60"/>
              <w:ind w:right="652"/>
            </w:pPr>
            <w:r>
              <w:rPr>
                <w:b/>
                <w:bCs/>
                <w:color w:val="1B2A4A"/>
                <w:sz w:val="20"/>
                <w:szCs w:val="20"/>
              </w:rPr>
              <w:t>Western Cape High Court, Case 8486/2024, 13 September 2024 — Binding interdict still in force</w:t>
            </w:r>
          </w:p>
          <w:p w14:paraId="43B23860" w14:textId="77777777" w:rsidR="00B704B0" w:rsidRDefault="00B704B0" w:rsidP="00505FB7">
            <w:pPr>
              <w:tabs>
                <w:tab w:val="left" w:pos="10206"/>
              </w:tabs>
              <w:ind w:right="652"/>
            </w:pPr>
            <w:r>
              <w:rPr>
                <w:i/>
                <w:iCs/>
                <w:color w:val="595959"/>
                <w:sz w:val="20"/>
                <w:szCs w:val="20"/>
              </w:rPr>
              <w:t>“The Respondents are interdicted from initiating any process to deport any foreign national present in the Republic in the event that such foreign national has indicated an intention to make an application for asylum in terms of section 21(1)(b) of the Refugees Act 130 of 1998.”</w:t>
            </w:r>
          </w:p>
        </w:tc>
      </w:tr>
    </w:tbl>
    <w:p w14:paraId="7E91C0CD" w14:textId="77777777" w:rsidR="00B704B0" w:rsidRDefault="00B704B0" w:rsidP="00505FB7">
      <w:pPr>
        <w:tabs>
          <w:tab w:val="left" w:pos="10206"/>
        </w:tabs>
        <w:spacing w:after="140"/>
        <w:ind w:right="652"/>
      </w:pPr>
    </w:p>
    <w:p w14:paraId="389E6379" w14:textId="77777777" w:rsidR="00B704B0" w:rsidRDefault="00B704B0" w:rsidP="00505FB7">
      <w:pPr>
        <w:tabs>
          <w:tab w:val="left" w:pos="10206"/>
        </w:tabs>
        <w:spacing w:before="200" w:after="100"/>
        <w:ind w:right="652"/>
      </w:pPr>
      <w:r>
        <w:rPr>
          <w:b/>
          <w:bCs/>
          <w:color w:val="1B2A4A"/>
        </w:rPr>
        <w:t xml:space="preserve">4.5  Irrelevance of Delay in Applying — Now Reinforced by ZACC 30 - </w:t>
      </w:r>
      <w:r>
        <w:rPr>
          <w:b/>
          <w:bCs/>
          <w:color w:val="1B2A4A"/>
          <w:sz w:val="20"/>
          <w:szCs w:val="20"/>
        </w:rPr>
        <w:t>Constitutional Court</w:t>
      </w:r>
    </w:p>
    <w:p w14:paraId="2F5ADB1F" w14:textId="77777777" w:rsidR="00B704B0" w:rsidRDefault="00B704B0" w:rsidP="00505FB7">
      <w:pPr>
        <w:tabs>
          <w:tab w:val="left" w:pos="10206"/>
        </w:tabs>
        <w:spacing w:after="140"/>
        <w:ind w:right="652"/>
      </w:pPr>
      <w:r>
        <w:t>Any delay in making an application is not a bar to seeking asylum. This principle, established in Ruta and Abore, has been comprehensively reinforced and expanded by the Constitutional Court’s judgment of 7 July 2026, which struck down the provisions that imposed time limits as a basis for disqualification: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6C945982"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4B94F6A6" w14:textId="77777777" w:rsidR="00B704B0" w:rsidRDefault="00B704B0" w:rsidP="00505FB7">
            <w:pPr>
              <w:tabs>
                <w:tab w:val="left" w:pos="10206"/>
              </w:tabs>
              <w:spacing w:after="60"/>
              <w:ind w:right="652"/>
            </w:pPr>
            <w:r>
              <w:rPr>
                <w:b/>
                <w:bCs/>
                <w:color w:val="1B2A4A"/>
                <w:sz w:val="20"/>
                <w:szCs w:val="20"/>
              </w:rPr>
              <w:t>Ruta v Minister of Home Affairs (CCT02/18) [2018] ZACC 52 — Constitutional Court</w:t>
            </w:r>
          </w:p>
          <w:p w14:paraId="2CC71599" w14:textId="77777777" w:rsidR="00B704B0" w:rsidRDefault="00B704B0" w:rsidP="00505FB7">
            <w:pPr>
              <w:tabs>
                <w:tab w:val="left" w:pos="10206"/>
              </w:tabs>
              <w:ind w:right="652"/>
            </w:pPr>
            <w:r>
              <w:rPr>
                <w:i/>
                <w:iCs/>
                <w:color w:val="595959"/>
                <w:sz w:val="20"/>
                <w:szCs w:val="20"/>
              </w:rPr>
              <w:t>[56] …At no stage however does delay function as an absolute disqualification from initiating the asylum application process.</w:t>
            </w:r>
          </w:p>
        </w:tc>
      </w:tr>
    </w:tbl>
    <w:p w14:paraId="123AC2A5" w14:textId="77777777" w:rsidR="00B704B0" w:rsidRDefault="00B704B0" w:rsidP="00505FB7">
      <w:pPr>
        <w:tabs>
          <w:tab w:val="left" w:pos="10206"/>
        </w:tabs>
        <w:spacing w:after="14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2640027B"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7349F580" w14:textId="77777777" w:rsidR="00B704B0" w:rsidRDefault="00B704B0" w:rsidP="00505FB7">
            <w:pPr>
              <w:tabs>
                <w:tab w:val="left" w:pos="10206"/>
              </w:tabs>
              <w:spacing w:after="60"/>
              <w:ind w:right="652"/>
            </w:pPr>
            <w:r>
              <w:rPr>
                <w:b/>
                <w:bCs/>
                <w:color w:val="1B2A4A"/>
                <w:sz w:val="20"/>
                <w:szCs w:val="20"/>
              </w:rPr>
              <w:t>Desta Abore v Minister of Home Affairs and Another (CCT115/21) — Constitutional Court</w:t>
            </w:r>
          </w:p>
          <w:p w14:paraId="775C2D3A" w14:textId="77777777" w:rsidR="00B704B0" w:rsidRDefault="00B704B0" w:rsidP="00505FB7">
            <w:pPr>
              <w:tabs>
                <w:tab w:val="left" w:pos="10206"/>
              </w:tabs>
              <w:ind w:right="652"/>
            </w:pPr>
            <w:r>
              <w:rPr>
                <w:i/>
                <w:iCs/>
                <w:color w:val="595959"/>
                <w:sz w:val="20"/>
                <w:szCs w:val="20"/>
              </w:rPr>
              <w:t>Delay is “only relevant to determine whether someone is a genuine refugee” and “should at no stage function as an absolute disqualification from initiating the asylum application process.”</w:t>
            </w:r>
          </w:p>
        </w:tc>
      </w:tr>
    </w:tbl>
    <w:p w14:paraId="2E925533" w14:textId="77777777" w:rsidR="00B704B0" w:rsidRDefault="00B704B0" w:rsidP="00505FB7">
      <w:pPr>
        <w:tabs>
          <w:tab w:val="left" w:pos="10206"/>
        </w:tabs>
        <w:spacing w:before="200" w:after="100"/>
        <w:ind w:right="652"/>
      </w:pPr>
      <w:proofErr w:type="gramStart"/>
      <w:r>
        <w:rPr>
          <w:b/>
          <w:bCs/>
          <w:color w:val="1B2A4A"/>
        </w:rPr>
        <w:t>4.6  Status</w:t>
      </w:r>
      <w:proofErr w:type="gramEnd"/>
      <w:r>
        <w:rPr>
          <w:b/>
          <w:bCs/>
          <w:color w:val="1B2A4A"/>
        </w:rPr>
        <w:t xml:space="preserve"> During Detention and Supremacy of the Refugees Act</w:t>
      </w:r>
    </w:p>
    <w:p w14:paraId="3EDB4524" w14:textId="77777777" w:rsidR="00B704B0" w:rsidRDefault="00B704B0" w:rsidP="00505FB7">
      <w:pPr>
        <w:tabs>
          <w:tab w:val="left" w:pos="10206"/>
        </w:tabs>
        <w:spacing w:after="140"/>
        <w:ind w:right="652"/>
      </w:pPr>
      <w:r>
        <w:t>Even if an individual is detained as an ‘illegal foreigner’ under the Immigration Act, the moment they express an intention to seek asylum, the Refugees Act becomes the prevailing statute.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731BE18A"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2301A697" w14:textId="77777777" w:rsidR="00C87B3C" w:rsidRDefault="00C87B3C" w:rsidP="00505FB7">
            <w:pPr>
              <w:tabs>
                <w:tab w:val="left" w:pos="10206"/>
              </w:tabs>
              <w:spacing w:after="60"/>
              <w:ind w:right="652"/>
              <w:rPr>
                <w:b/>
                <w:bCs/>
                <w:color w:val="1B2A4A"/>
                <w:sz w:val="20"/>
                <w:szCs w:val="20"/>
              </w:rPr>
            </w:pPr>
          </w:p>
          <w:p w14:paraId="7CF85815" w14:textId="0EEC86F2" w:rsidR="00B704B0" w:rsidRDefault="00B704B0" w:rsidP="00505FB7">
            <w:pPr>
              <w:tabs>
                <w:tab w:val="left" w:pos="10206"/>
              </w:tabs>
              <w:spacing w:after="60"/>
              <w:ind w:right="652"/>
            </w:pPr>
            <w:r>
              <w:rPr>
                <w:b/>
                <w:bCs/>
                <w:color w:val="1B2A4A"/>
                <w:sz w:val="20"/>
                <w:szCs w:val="20"/>
              </w:rPr>
              <w:lastRenderedPageBreak/>
              <w:t>Ruta v Minister of Home Affairs — Constitutional Court</w:t>
            </w:r>
          </w:p>
          <w:p w14:paraId="5E580DF2" w14:textId="77777777" w:rsidR="00B704B0" w:rsidRDefault="00B704B0" w:rsidP="00505FB7">
            <w:pPr>
              <w:tabs>
                <w:tab w:val="left" w:pos="10206"/>
              </w:tabs>
              <w:ind w:right="652"/>
            </w:pPr>
            <w:r>
              <w:rPr>
                <w:i/>
                <w:iCs/>
                <w:color w:val="595959"/>
                <w:sz w:val="20"/>
                <w:szCs w:val="20"/>
              </w:rPr>
              <w:t>[32] Though an asylum seeker who is in the country unlawfully is an ‘illegal foreigner’ under the Immigration Act, and liable to deportation, the specific provisions of the Refugees Act intercede to provide imperatively that, notwithstanding that status, his or her claim to asylum must first be processed under the Refugees Act.</w:t>
            </w:r>
          </w:p>
        </w:tc>
      </w:tr>
    </w:tbl>
    <w:p w14:paraId="0FA8692A" w14:textId="77777777" w:rsidR="00B704B0" w:rsidRDefault="00B704B0" w:rsidP="00505FB7">
      <w:pPr>
        <w:tabs>
          <w:tab w:val="left" w:pos="10206"/>
        </w:tabs>
        <w:spacing w:after="140"/>
        <w:ind w:right="652"/>
      </w:pPr>
    </w:p>
    <w:p w14:paraId="4AD737D0" w14:textId="77777777" w:rsidR="00B704B0" w:rsidRDefault="00B704B0" w:rsidP="00505FB7">
      <w:pPr>
        <w:tabs>
          <w:tab w:val="left" w:pos="10206"/>
        </w:tabs>
        <w:spacing w:before="200" w:after="100"/>
        <w:ind w:right="652"/>
      </w:pPr>
      <w:r>
        <w:rPr>
          <w:b/>
          <w:bCs/>
          <w:color w:val="1B2A4A"/>
        </w:rPr>
        <w:t>4.7  Administrative Failures by the State Cannot Prejudice the Applicant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1823C49E"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3D85124F" w14:textId="77777777" w:rsidR="00B704B0" w:rsidRDefault="00B704B0" w:rsidP="00505FB7">
            <w:pPr>
              <w:tabs>
                <w:tab w:val="left" w:pos="10206"/>
              </w:tabs>
              <w:spacing w:after="60"/>
              <w:ind w:right="652"/>
            </w:pPr>
            <w:r>
              <w:rPr>
                <w:b/>
                <w:bCs/>
                <w:color w:val="1B2A4A"/>
                <w:sz w:val="20"/>
                <w:szCs w:val="20"/>
              </w:rPr>
              <w:t>Maow v Minister of Home Affairs and Others (13 January 2025) — High Court</w:t>
            </w:r>
          </w:p>
          <w:p w14:paraId="351C422F" w14:textId="77777777" w:rsidR="00B704B0" w:rsidRDefault="00B704B0" w:rsidP="00505FB7">
            <w:pPr>
              <w:tabs>
                <w:tab w:val="left" w:pos="10206"/>
              </w:tabs>
              <w:ind w:right="652"/>
            </w:pPr>
            <w:r>
              <w:rPr>
                <w:i/>
                <w:iCs/>
                <w:color w:val="595959"/>
                <w:sz w:val="20"/>
                <w:szCs w:val="20"/>
              </w:rPr>
              <w:t>The absence of an application in the Department’s electronic system does not necessarily mean the person did not apply. The burden is on the Department of Home Affairs to ensure accurate and reliable record-keeping. Asylum seekers cannot be punished for the DHA’s administrative shortcomings.</w:t>
            </w:r>
          </w:p>
        </w:tc>
      </w:tr>
    </w:tbl>
    <w:p w14:paraId="2F3A9613" w14:textId="77777777" w:rsidR="00B704B0" w:rsidRDefault="00B704B0" w:rsidP="00505FB7">
      <w:pPr>
        <w:tabs>
          <w:tab w:val="left" w:pos="10206"/>
        </w:tabs>
        <w:spacing w:after="140"/>
        <w:ind w:right="652"/>
      </w:pPr>
    </w:p>
    <w:p w14:paraId="759C24FA" w14:textId="77777777" w:rsidR="00B704B0" w:rsidRDefault="00B704B0" w:rsidP="00505FB7">
      <w:pPr>
        <w:tabs>
          <w:tab w:val="left" w:pos="10206"/>
        </w:tabs>
        <w:spacing w:before="200" w:after="100"/>
        <w:ind w:right="652"/>
      </w:pPr>
      <w:r>
        <w:rPr>
          <w:b/>
          <w:bCs/>
          <w:color w:val="1B2A4A"/>
        </w:rPr>
        <w:t>4.8  Unconstitutionality of Technical Barriers to Asylum — Now Definitively Settled</w:t>
      </w:r>
    </w:p>
    <w:p w14:paraId="02436F01" w14:textId="77777777" w:rsidR="00B704B0" w:rsidRDefault="00B704B0" w:rsidP="00505FB7">
      <w:pPr>
        <w:tabs>
          <w:tab w:val="left" w:pos="10206"/>
        </w:tabs>
        <w:spacing w:after="140"/>
        <w:ind w:right="652"/>
      </w:pPr>
      <w:r>
        <w:t>The courts have now definitively struck down all attempts to bar asylum applications on technical procedural grounds:</w:t>
      </w:r>
    </w:p>
    <w:p w14:paraId="7006274B"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Scalabrini Centre v Minister of Home Affairs (CCT 51/23, December 2023): Sections 22(12) and 22(13) of the Refugees Act (abandonment provisions) declared unconstitutional. Failure to renew a visa cannot result in the abandonment of an asylum application.</w:t>
      </w:r>
    </w:p>
    <w:p w14:paraId="371E4F5A"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Scalabrini Centre v Minister of Home Affairs [2026] ZACC 30 (7 July 2026): Sections 4(1)(f), 4(1)(h), 4(1)(i) and 21(1B) declared unconstitutional. Unofficial entry, absence of a transit visa, failure to report within 5 days — NONE of these can bar access to the asylum system.</w:t>
      </w:r>
    </w:p>
    <w:p w14:paraId="20D6F7DA" w14:textId="77777777" w:rsidR="00B704B0" w:rsidRDefault="00B704B0" w:rsidP="00505FB7">
      <w:pPr>
        <w:tabs>
          <w:tab w:val="left" w:pos="10206"/>
        </w:tabs>
        <w:spacing w:before="200" w:after="100"/>
        <w:ind w:right="652"/>
      </w:pPr>
      <w:r>
        <w:rPr>
          <w:b/>
          <w:bCs/>
          <w:color w:val="1B2A4A"/>
        </w:rPr>
        <w:t>4.9  Socio-Economic Rights: The Right to Work and Dignity</w:t>
      </w:r>
    </w:p>
    <w:p w14:paraId="71EF3CF6" w14:textId="77777777" w:rsidR="00B704B0" w:rsidRDefault="00B704B0" w:rsidP="00505FB7">
      <w:pPr>
        <w:tabs>
          <w:tab w:val="left" w:pos="10206"/>
        </w:tabs>
        <w:spacing w:after="140"/>
        <w:ind w:right="652"/>
      </w:pPr>
      <w:r>
        <w:t>To prevent destitution during long administrative delays, the right to work is protected. In Watchenuka and Another v Minister of Home Affairs, the court found the prohibition on work or study for asylum seekers to be unconstitutional. This was reinforced in Somali Association of South Africa v Home Affairs (Case 48/2014), where the SCA found “no blanket prohibition against self-employment,” thus protecting the right to trade and apply for licences.</w:t>
      </w:r>
    </w:p>
    <w:p w14:paraId="0202903F" w14:textId="542274F1" w:rsidR="00B704B0" w:rsidRDefault="00B704B0" w:rsidP="00505FB7">
      <w:pPr>
        <w:tabs>
          <w:tab w:val="left" w:pos="10206"/>
        </w:tabs>
        <w:spacing w:before="280" w:after="120"/>
        <w:ind w:right="652"/>
      </w:pPr>
      <w:r>
        <w:rPr>
          <w:b/>
          <w:bCs/>
          <w:color w:val="1B2A4A"/>
          <w:sz w:val="24"/>
          <w:szCs w:val="24"/>
          <w:u w:val="single"/>
        </w:rPr>
        <w:t xml:space="preserve">5.  LEGAL STATUS OF </w:t>
      </w:r>
      <w:r w:rsidR="00A737CB" w:rsidRPr="00A737CB">
        <w:rPr>
          <w:b/>
          <w:bCs/>
          <w:color w:val="1B2A4A"/>
          <w:sz w:val="24"/>
          <w:szCs w:val="24"/>
          <w:u w:val="single"/>
        </w:rPr>
        <w:t>[title] [full names]</w:t>
      </w:r>
    </w:p>
    <w:p w14:paraId="37648380" w14:textId="77777777" w:rsidR="00B704B0" w:rsidRDefault="00B704B0" w:rsidP="00505FB7">
      <w:pPr>
        <w:tabs>
          <w:tab w:val="left" w:pos="10206"/>
        </w:tabs>
        <w:spacing w:after="140"/>
        <w:ind w:right="652"/>
      </w:pPr>
      <w:r>
        <w:t>In light of the foregoing extensive and settled legal framework, including the Constitutional Court’s landmark judgment of 7 July 2026:</w:t>
      </w:r>
    </w:p>
    <w:p w14:paraId="26158B56" w14:textId="77777777" w:rsidR="00B704B0" w:rsidRDefault="00B704B0" w:rsidP="00505FB7">
      <w:pPr>
        <w:tabs>
          <w:tab w:val="left" w:pos="10206"/>
        </w:tabs>
        <w:spacing w:after="6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6C719BD4" w14:textId="77777777" w:rsidTr="005A087D">
        <w:tc>
          <w:tcPr>
            <w:tcW w:w="9360" w:type="dxa"/>
            <w:tcBorders>
              <w:top w:val="single" w:sz="8" w:space="0" w:color="1B2A4A"/>
              <w:left w:val="single" w:sz="24" w:space="0" w:color="1B2A4A"/>
              <w:bottom w:val="single" w:sz="4" w:space="0" w:color="1B2A4A"/>
              <w:right w:val="single" w:sz="4" w:space="0" w:color="D0D0D0"/>
            </w:tcBorders>
            <w:shd w:val="clear" w:color="auto" w:fill="F5F7FA"/>
            <w:tcMar>
              <w:top w:w="140" w:type="dxa"/>
              <w:left w:w="200" w:type="dxa"/>
              <w:bottom w:w="140" w:type="dxa"/>
              <w:right w:w="200" w:type="dxa"/>
            </w:tcMar>
          </w:tcPr>
          <w:p w14:paraId="238F37D0" w14:textId="77777777" w:rsidR="00B704B0" w:rsidRDefault="00B704B0" w:rsidP="00505FB7">
            <w:pPr>
              <w:tabs>
                <w:tab w:val="left" w:pos="10206"/>
              </w:tabs>
              <w:spacing w:after="80"/>
              <w:ind w:right="652"/>
            </w:pPr>
            <w:r>
              <w:rPr>
                <w:b/>
                <w:bCs/>
                <w:color w:val="1B2A4A"/>
              </w:rPr>
              <w:t>📌  Summary of Legal Status</w:t>
            </w:r>
          </w:p>
          <w:p w14:paraId="485CEAAC" w14:textId="4E349AFD" w:rsidR="00B704B0" w:rsidRDefault="00A737CB" w:rsidP="00505FB7">
            <w:pPr>
              <w:tabs>
                <w:tab w:val="left" w:pos="10206"/>
              </w:tabs>
              <w:spacing w:after="80"/>
              <w:ind w:right="652"/>
            </w:pPr>
            <w:r w:rsidRPr="00A737CB">
              <w:rPr>
                <w:b/>
                <w:color w:val="1A1A1A"/>
                <w:sz w:val="21"/>
                <w:szCs w:val="21"/>
              </w:rPr>
              <w:t>[title] [</w:t>
            </w:r>
            <w:proofErr w:type="gramStart"/>
            <w:r w:rsidRPr="00A737CB">
              <w:rPr>
                <w:b/>
                <w:color w:val="1A1A1A"/>
                <w:sz w:val="21"/>
                <w:szCs w:val="21"/>
              </w:rPr>
              <w:t>full</w:t>
            </w:r>
            <w:proofErr w:type="gramEnd"/>
            <w:r w:rsidRPr="00A737CB">
              <w:rPr>
                <w:b/>
                <w:color w:val="1A1A1A"/>
                <w:sz w:val="21"/>
                <w:szCs w:val="21"/>
              </w:rPr>
              <w:t xml:space="preserve"> names]</w:t>
            </w:r>
            <w:r w:rsidR="00B704B0">
              <w:rPr>
                <w:color w:val="1A1A1A"/>
                <w:sz w:val="21"/>
                <w:szCs w:val="21"/>
              </w:rPr>
              <w:t xml:space="preserve"> has formally expressed their intention to seek asylum in accordance with the DHA’s prescribed procedures. This action has triggered the full and immediate protection of the Refugees Act.</w:t>
            </w:r>
          </w:p>
          <w:p w14:paraId="2FA3A698" w14:textId="77777777" w:rsidR="00B704B0" w:rsidRDefault="00B704B0" w:rsidP="00505FB7">
            <w:pPr>
              <w:tabs>
                <w:tab w:val="left" w:pos="10206"/>
              </w:tabs>
              <w:spacing w:after="80"/>
              <w:ind w:right="652"/>
            </w:pPr>
            <w:r>
              <w:rPr>
                <w:color w:val="1A1A1A"/>
                <w:sz w:val="21"/>
                <w:szCs w:val="21"/>
              </w:rPr>
              <w:t>They are therefore LAWFULLY PRESENT in the Republic of South Africa until their application is finally determined.</w:t>
            </w:r>
          </w:p>
          <w:p w14:paraId="343AF474" w14:textId="77777777" w:rsidR="00B704B0" w:rsidRDefault="00B704B0" w:rsidP="00505FB7">
            <w:pPr>
              <w:tabs>
                <w:tab w:val="left" w:pos="10206"/>
              </w:tabs>
              <w:spacing w:after="80"/>
              <w:ind w:right="652"/>
            </w:pPr>
            <w:r>
              <w:rPr>
                <w:color w:val="1A1A1A"/>
                <w:sz w:val="21"/>
                <w:szCs w:val="21"/>
              </w:rPr>
              <w:lastRenderedPageBreak/>
              <w:t>They are absolutely protected by Section 21(4) of the Refugees Act and the binding principle of non-refoulement from arrest, detention, prosecution, or deportation relating to their immigration status.</w:t>
            </w:r>
          </w:p>
          <w:p w14:paraId="54C0DACF" w14:textId="77777777" w:rsidR="00B704B0" w:rsidRDefault="00B704B0" w:rsidP="00505FB7">
            <w:pPr>
              <w:tabs>
                <w:tab w:val="left" w:pos="10206"/>
              </w:tabs>
              <w:spacing w:after="80"/>
              <w:ind w:right="652"/>
            </w:pPr>
            <w:r>
              <w:rPr>
                <w:color w:val="1A1A1A"/>
                <w:sz w:val="21"/>
                <w:szCs w:val="21"/>
              </w:rPr>
              <w:t>They CANNOT be subjected to the transit visa interview process under section 21(1B) — that provision has been declared unconstitutional by the Constitutional Court on 7 July 2026.</w:t>
            </w:r>
          </w:p>
          <w:p w14:paraId="05971AC8" w14:textId="77777777" w:rsidR="00B704B0" w:rsidRDefault="00B704B0" w:rsidP="00505FB7">
            <w:pPr>
              <w:tabs>
                <w:tab w:val="left" w:pos="10206"/>
              </w:tabs>
              <w:spacing w:after="80"/>
              <w:ind w:right="652"/>
            </w:pPr>
            <w:r>
              <w:rPr>
                <w:color w:val="1A1A1A"/>
                <w:sz w:val="21"/>
                <w:szCs w:val="21"/>
              </w:rPr>
              <w:t>They CANNOT be excluded from the asylum system on account of how they entered South Africa, whether they had a transit visa, or how long they have been in South Africa before applying.</w:t>
            </w:r>
          </w:p>
          <w:p w14:paraId="10EB2D7F" w14:textId="77777777" w:rsidR="00B704B0" w:rsidRDefault="00B704B0" w:rsidP="00505FB7">
            <w:pPr>
              <w:tabs>
                <w:tab w:val="left" w:pos="10206"/>
              </w:tabs>
              <w:spacing w:after="80"/>
              <w:ind w:right="652"/>
            </w:pPr>
            <w:r>
              <w:rPr>
                <w:color w:val="1A1A1A"/>
                <w:sz w:val="21"/>
                <w:szCs w:val="21"/>
              </w:rPr>
              <w:t>This protection is reinforced by the High Court interdict (Scalabrini, September 2024) prohibiting deportation of any person who has indicated an intention to apply for asylum.</w:t>
            </w:r>
          </w:p>
          <w:p w14:paraId="293D1583" w14:textId="77777777" w:rsidR="00B704B0" w:rsidRDefault="00B704B0" w:rsidP="00505FB7">
            <w:pPr>
              <w:tabs>
                <w:tab w:val="left" w:pos="10206"/>
              </w:tabs>
              <w:spacing w:after="80"/>
              <w:ind w:right="652"/>
            </w:pPr>
            <w:r>
              <w:rPr>
                <w:color w:val="1A1A1A"/>
                <w:sz w:val="21"/>
                <w:szCs w:val="21"/>
              </w:rPr>
              <w:t>The Department’s directive of 28 September 2026 was withdrawn on 9 October 2026 citing unintended consequences; the withdrawal directive reaffirms the Department’s respect for the judiciary, the rule of law and the Constitutional Court’s judgment. It does not revive the invalid provisions, suspend the declaration of invalidity, or diminish the protection described above.</w:t>
            </w:r>
          </w:p>
          <w:p w14:paraId="276F1B28" w14:textId="77777777" w:rsidR="00B704B0" w:rsidRPr="00362276" w:rsidRDefault="00B704B0" w:rsidP="00505FB7">
            <w:pPr>
              <w:tabs>
                <w:tab w:val="left" w:pos="10206"/>
              </w:tabs>
              <w:spacing w:after="80"/>
              <w:ind w:right="652"/>
              <w:rPr>
                <w:b/>
                <w:bCs/>
              </w:rPr>
            </w:pPr>
            <w:r>
              <w:rPr>
                <w:b/>
                <w:bCs/>
                <w:sz w:val="21"/>
                <w:szCs w:val="21"/>
              </w:rPr>
              <w:t>They will have in their possession a copy of their Declaration of Intention to Apply for Asylum, proof of submission to the DHA, and a copy of this letter.</w:t>
            </w:r>
          </w:p>
        </w:tc>
      </w:tr>
    </w:tbl>
    <w:p w14:paraId="5D740D19" w14:textId="77777777" w:rsidR="00B704B0" w:rsidRDefault="00B704B0" w:rsidP="00505FB7">
      <w:pPr>
        <w:tabs>
          <w:tab w:val="left" w:pos="10206"/>
        </w:tabs>
        <w:spacing w:before="280" w:after="120"/>
        <w:ind w:right="652"/>
      </w:pPr>
      <w:r>
        <w:rPr>
          <w:b/>
          <w:bCs/>
          <w:color w:val="1B2A4A"/>
          <w:sz w:val="24"/>
          <w:szCs w:val="24"/>
          <w:u w:val="single"/>
        </w:rPr>
        <w:lastRenderedPageBreak/>
        <w:t>6.  CONSOLIDATED REFERENCE TABLE — BINDING COURT AUTHORITIES</w:t>
      </w:r>
    </w:p>
    <w:p w14:paraId="4827664D" w14:textId="77777777" w:rsidR="00B704B0" w:rsidRDefault="00B704B0" w:rsidP="00505FB7">
      <w:pPr>
        <w:tabs>
          <w:tab w:val="left" w:pos="10206"/>
        </w:tabs>
        <w:spacing w:after="6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B704B0" w14:paraId="0D8B6C5E"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1B2A4A"/>
            <w:tcMar>
              <w:top w:w="90" w:type="dxa"/>
              <w:left w:w="140" w:type="dxa"/>
              <w:bottom w:w="90" w:type="dxa"/>
              <w:right w:w="80" w:type="dxa"/>
            </w:tcMar>
          </w:tcPr>
          <w:p w14:paraId="2A8C793B" w14:textId="77777777" w:rsidR="00B704B0" w:rsidRDefault="00B704B0" w:rsidP="00505FB7">
            <w:pPr>
              <w:tabs>
                <w:tab w:val="left" w:pos="10206"/>
              </w:tabs>
              <w:ind w:right="652"/>
            </w:pPr>
            <w:r>
              <w:rPr>
                <w:b/>
                <w:bCs/>
                <w:color w:val="FFFFFF"/>
                <w:sz w:val="20"/>
                <w:szCs w:val="20"/>
              </w:rPr>
              <w:t>Case</w:t>
            </w:r>
          </w:p>
        </w:tc>
        <w:tc>
          <w:tcPr>
            <w:tcW w:w="5960" w:type="dxa"/>
            <w:tcBorders>
              <w:top w:val="single" w:sz="4" w:space="0" w:color="D0D0D0"/>
              <w:left w:val="single" w:sz="4" w:space="0" w:color="D0D0D0"/>
              <w:bottom w:val="single" w:sz="4" w:space="0" w:color="D0D0D0"/>
              <w:right w:val="single" w:sz="4" w:space="0" w:color="D0D0D0"/>
            </w:tcBorders>
            <w:shd w:val="clear" w:color="auto" w:fill="1B2A4A"/>
            <w:tcMar>
              <w:top w:w="90" w:type="dxa"/>
              <w:left w:w="140" w:type="dxa"/>
              <w:bottom w:w="90" w:type="dxa"/>
              <w:right w:w="80" w:type="dxa"/>
            </w:tcMar>
          </w:tcPr>
          <w:p w14:paraId="6A139D6E" w14:textId="77777777" w:rsidR="00B704B0" w:rsidRDefault="00B704B0" w:rsidP="00505FB7">
            <w:pPr>
              <w:tabs>
                <w:tab w:val="left" w:pos="10206"/>
              </w:tabs>
              <w:ind w:right="652"/>
            </w:pPr>
            <w:r>
              <w:rPr>
                <w:b/>
                <w:bCs/>
                <w:color w:val="FFFFFF"/>
                <w:sz w:val="20"/>
                <w:szCs w:val="20"/>
              </w:rPr>
              <w:t>Principle Established</w:t>
            </w:r>
          </w:p>
        </w:tc>
      </w:tr>
      <w:tr w:rsidR="00B704B0" w14:paraId="0FE1F24F"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38C8F8BD" w14:textId="77777777" w:rsidR="00B704B0" w:rsidRDefault="00B704B0" w:rsidP="00505FB7">
            <w:pPr>
              <w:tabs>
                <w:tab w:val="left" w:pos="10206"/>
              </w:tabs>
              <w:ind w:right="652"/>
            </w:pPr>
            <w:r>
              <w:rPr>
                <w:b/>
                <w:bCs/>
                <w:sz w:val="18"/>
                <w:szCs w:val="18"/>
              </w:rPr>
              <w:t>Scalabrini v Minister of Home Affairs [2026] ZACC 30  ★ NEW</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10FB330B" w14:textId="77777777" w:rsidR="00B704B0" w:rsidRDefault="00B704B0" w:rsidP="00505FB7">
            <w:pPr>
              <w:tabs>
                <w:tab w:val="left" w:pos="10206"/>
              </w:tabs>
              <w:ind w:right="652"/>
            </w:pPr>
            <w:r>
              <w:rPr>
                <w:sz w:val="18"/>
                <w:szCs w:val="18"/>
              </w:rPr>
              <w:t>Sections 4(1)(f),(h),(i) and 21(1B) unconstitutional. No transit visa, unofficial entry, late reporting or document issue can bar access to the asylum system. Immediate effect from 7 July 2026.</w:t>
            </w:r>
          </w:p>
        </w:tc>
      </w:tr>
      <w:tr w:rsidR="00B704B0" w14:paraId="5DA2B638"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6A1974D9" w14:textId="77777777" w:rsidR="00B704B0" w:rsidRDefault="00B704B0" w:rsidP="00505FB7">
            <w:pPr>
              <w:tabs>
                <w:tab w:val="left" w:pos="10206"/>
              </w:tabs>
              <w:ind w:right="652"/>
            </w:pPr>
            <w:r>
              <w:rPr>
                <w:b/>
                <w:bCs/>
                <w:sz w:val="18"/>
                <w:szCs w:val="18"/>
              </w:rPr>
              <w:t>DHA Directive DHA-57, 28 September 2026  ★ NEW</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6DA492DA" w14:textId="77777777" w:rsidR="00B704B0" w:rsidRDefault="00B704B0" w:rsidP="00505FB7">
            <w:pPr>
              <w:tabs>
                <w:tab w:val="left" w:pos="10206"/>
              </w:tabs>
              <w:ind w:right="652"/>
            </w:pPr>
            <w:r>
              <w:rPr>
                <w:sz w:val="18"/>
                <w:szCs w:val="18"/>
              </w:rPr>
              <w:t>Instructed all RROs to receive every walk-in asylum applicant with immediate effect and not to apply the invalidated provisions, interview, transit-visa requirement or quota. Withdrawn on 9 October 2026.</w:t>
            </w:r>
          </w:p>
        </w:tc>
      </w:tr>
      <w:tr w:rsidR="00B704B0" w14:paraId="13F8BC9B"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46357A74" w14:textId="77777777" w:rsidR="00B704B0" w:rsidRDefault="00B704B0" w:rsidP="00505FB7">
            <w:pPr>
              <w:tabs>
                <w:tab w:val="left" w:pos="10206"/>
              </w:tabs>
              <w:ind w:right="652"/>
            </w:pPr>
            <w:r>
              <w:rPr>
                <w:b/>
                <w:bCs/>
                <w:sz w:val="18"/>
                <w:szCs w:val="18"/>
              </w:rPr>
              <w:t>DHA Withdrawal Directive, 9 October 2026 (L.T. Makhode, Director-General)  ★ NEW</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0CA79480" w14:textId="77777777" w:rsidR="00B704B0" w:rsidRDefault="00B704B0" w:rsidP="00505FB7">
            <w:pPr>
              <w:tabs>
                <w:tab w:val="left" w:pos="10206"/>
              </w:tabs>
              <w:ind w:right="652"/>
            </w:pPr>
            <w:r>
              <w:rPr>
                <w:sz w:val="18"/>
                <w:szCs w:val="18"/>
              </w:rPr>
              <w:t>Withdraws the 28 September Directive citing unintended consequences, national interest, security considerations and impracticality; reaffirms the Department’s respect for the judiciary, the rule of law and the ZACC 30 order and its commitment to comply by a sustainable method. Does not suspend or vary the Constitutional Court’s order.</w:t>
            </w:r>
          </w:p>
        </w:tc>
      </w:tr>
      <w:tr w:rsidR="00B704B0" w14:paraId="64C866B7"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48685270" w14:textId="77777777" w:rsidR="00B704B0" w:rsidRDefault="00B704B0" w:rsidP="00505FB7">
            <w:pPr>
              <w:tabs>
                <w:tab w:val="left" w:pos="10206"/>
              </w:tabs>
              <w:ind w:right="652"/>
            </w:pPr>
            <w:r>
              <w:rPr>
                <w:sz w:val="18"/>
                <w:szCs w:val="18"/>
              </w:rPr>
              <w:t>Scalabrini v Minister of Home Affairs (CCT 51/23, December 2023)</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652F5B24" w14:textId="77777777" w:rsidR="00B704B0" w:rsidRDefault="00B704B0" w:rsidP="00505FB7">
            <w:pPr>
              <w:tabs>
                <w:tab w:val="left" w:pos="10206"/>
              </w:tabs>
              <w:ind w:right="652"/>
            </w:pPr>
            <w:r>
              <w:rPr>
                <w:sz w:val="18"/>
                <w:szCs w:val="18"/>
              </w:rPr>
              <w:t>Abandonment provisions (sections 22(12) and 22(13)) unconstitutional. Delay in renewing a permit cannot result in deemed abandonment of an asylum application.</w:t>
            </w:r>
          </w:p>
        </w:tc>
      </w:tr>
      <w:tr w:rsidR="00B704B0" w14:paraId="4B530C4E"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7719773C" w14:textId="77777777" w:rsidR="00B704B0" w:rsidRDefault="00B704B0" w:rsidP="00505FB7">
            <w:pPr>
              <w:tabs>
                <w:tab w:val="left" w:pos="10206"/>
              </w:tabs>
              <w:ind w:right="652"/>
            </w:pPr>
            <w:r>
              <w:rPr>
                <w:b/>
                <w:bCs/>
                <w:sz w:val="18"/>
                <w:szCs w:val="18"/>
              </w:rPr>
              <w:t>Western Cape High Court Case 8486/2024 (September 2024)</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7002332" w14:textId="77777777" w:rsidR="00B704B0" w:rsidRDefault="00B704B0" w:rsidP="00505FB7">
            <w:pPr>
              <w:tabs>
                <w:tab w:val="left" w:pos="10206"/>
              </w:tabs>
              <w:ind w:right="652"/>
            </w:pPr>
            <w:r>
              <w:rPr>
                <w:sz w:val="18"/>
                <w:szCs w:val="18"/>
              </w:rPr>
              <w:t>Interdict: DHA and all state officials prohibited from deporting any person who has indicated an intention to apply for asylum.</w:t>
            </w:r>
          </w:p>
        </w:tc>
      </w:tr>
      <w:tr w:rsidR="00B704B0" w14:paraId="259D0752"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4C0BEFB1" w14:textId="77777777" w:rsidR="00B704B0" w:rsidRDefault="00B704B0" w:rsidP="00505FB7">
            <w:pPr>
              <w:tabs>
                <w:tab w:val="left" w:pos="10206"/>
              </w:tabs>
              <w:ind w:right="652"/>
            </w:pPr>
            <w:r>
              <w:rPr>
                <w:sz w:val="18"/>
                <w:szCs w:val="18"/>
              </w:rPr>
              <w:t xml:space="preserve">Ashebo v Minister of Home Affairs (CCT/25022, June </w:t>
            </w:r>
            <w:r>
              <w:rPr>
                <w:sz w:val="18"/>
                <w:szCs w:val="18"/>
              </w:rPr>
              <w:lastRenderedPageBreak/>
              <w:t>2023)</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00F72D99" w14:textId="77777777" w:rsidR="00B704B0" w:rsidRDefault="00B704B0" w:rsidP="00505FB7">
            <w:pPr>
              <w:tabs>
                <w:tab w:val="left" w:pos="10206"/>
              </w:tabs>
              <w:ind w:right="652"/>
            </w:pPr>
            <w:r>
              <w:rPr>
                <w:sz w:val="18"/>
                <w:szCs w:val="18"/>
              </w:rPr>
              <w:lastRenderedPageBreak/>
              <w:t xml:space="preserve">Protection is triggered by the intention to apply for asylum, not by holding a permit. Illegal foreigner must be released from </w:t>
            </w:r>
            <w:r>
              <w:rPr>
                <w:sz w:val="18"/>
                <w:szCs w:val="18"/>
              </w:rPr>
              <w:lastRenderedPageBreak/>
              <w:t>detention the moment asylum intention is expressed.</w:t>
            </w:r>
          </w:p>
        </w:tc>
      </w:tr>
      <w:tr w:rsidR="00B704B0" w14:paraId="4D7385EE"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142EAC3C" w14:textId="77777777" w:rsidR="00B704B0" w:rsidRDefault="00B704B0" w:rsidP="00505FB7">
            <w:pPr>
              <w:tabs>
                <w:tab w:val="left" w:pos="10206"/>
              </w:tabs>
              <w:ind w:right="652"/>
            </w:pPr>
            <w:r>
              <w:rPr>
                <w:b/>
                <w:bCs/>
                <w:sz w:val="18"/>
                <w:szCs w:val="18"/>
              </w:rPr>
              <w:lastRenderedPageBreak/>
              <w:t>Ruta v Minister of Home Affairs (CCT02/18, 2018)</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5D9237CC" w14:textId="77777777" w:rsidR="00B704B0" w:rsidRDefault="00B704B0" w:rsidP="00505FB7">
            <w:pPr>
              <w:tabs>
                <w:tab w:val="left" w:pos="10206"/>
              </w:tabs>
              <w:ind w:right="652"/>
            </w:pPr>
            <w:r>
              <w:rPr>
                <w:sz w:val="18"/>
                <w:szCs w:val="18"/>
              </w:rPr>
              <w:t>Delay in applying is not an absolute bar to the asylum process. Refugees Act takes precedence over Immigration Act once asylum intention is expressed.</w:t>
            </w:r>
          </w:p>
        </w:tc>
      </w:tr>
      <w:tr w:rsidR="00B704B0" w14:paraId="0B0BD724"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63E5E482" w14:textId="77777777" w:rsidR="00B704B0" w:rsidRDefault="00B704B0" w:rsidP="00505FB7">
            <w:pPr>
              <w:tabs>
                <w:tab w:val="left" w:pos="10206"/>
              </w:tabs>
              <w:ind w:right="652"/>
            </w:pPr>
            <w:r>
              <w:rPr>
                <w:sz w:val="18"/>
                <w:szCs w:val="18"/>
              </w:rPr>
              <w:t>Abore v Minister of Home Affairs (CCT115/21, 2021)</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057C4265" w14:textId="77777777" w:rsidR="00B704B0" w:rsidRDefault="00B704B0" w:rsidP="00505FB7">
            <w:pPr>
              <w:tabs>
                <w:tab w:val="left" w:pos="10206"/>
              </w:tabs>
              <w:ind w:right="652"/>
            </w:pPr>
            <w:r>
              <w:rPr>
                <w:sz w:val="18"/>
                <w:szCs w:val="18"/>
              </w:rPr>
              <w:t>Delay ‘at no stage’ absolutely disqualifies an asylum applicant. Delay is relevant only to credibility assessment.</w:t>
            </w:r>
          </w:p>
        </w:tc>
      </w:tr>
      <w:tr w:rsidR="00B704B0" w14:paraId="1234074D"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60492744" w14:textId="77777777" w:rsidR="00B704B0" w:rsidRDefault="00B704B0" w:rsidP="00505FB7">
            <w:pPr>
              <w:tabs>
                <w:tab w:val="left" w:pos="10206"/>
              </w:tabs>
              <w:ind w:right="652"/>
            </w:pPr>
            <w:r>
              <w:rPr>
                <w:b/>
                <w:bCs/>
                <w:sz w:val="18"/>
                <w:szCs w:val="18"/>
              </w:rPr>
              <w:t>Bula v Minister of Home Affairs (SCA 589/11)</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71743577" w14:textId="77777777" w:rsidR="00B704B0" w:rsidRDefault="00B704B0" w:rsidP="00505FB7">
            <w:pPr>
              <w:tabs>
                <w:tab w:val="left" w:pos="10206"/>
              </w:tabs>
              <w:ind w:right="652"/>
            </w:pPr>
            <w:r>
              <w:rPr>
                <w:sz w:val="18"/>
                <w:szCs w:val="18"/>
              </w:rPr>
              <w:t>Once asylum intention is expressed, the applicant is entitled as of right to be released from detention.</w:t>
            </w:r>
          </w:p>
        </w:tc>
      </w:tr>
      <w:tr w:rsidR="00B704B0" w14:paraId="684484B3"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7108CC31" w14:textId="77777777" w:rsidR="00B704B0" w:rsidRDefault="00B704B0" w:rsidP="00505FB7">
            <w:pPr>
              <w:tabs>
                <w:tab w:val="left" w:pos="10206"/>
              </w:tabs>
              <w:ind w:right="652"/>
            </w:pPr>
            <w:r>
              <w:rPr>
                <w:sz w:val="18"/>
                <w:szCs w:val="18"/>
              </w:rPr>
              <w:t>Shanko Abraham v Minister of Home Affairs (A5053/2021)</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798E6EFB" w14:textId="77777777" w:rsidR="00B704B0" w:rsidRDefault="00B704B0" w:rsidP="00505FB7">
            <w:pPr>
              <w:tabs>
                <w:tab w:val="left" w:pos="10206"/>
              </w:tabs>
              <w:ind w:right="652"/>
            </w:pPr>
            <w:r>
              <w:rPr>
                <w:sz w:val="18"/>
                <w:szCs w:val="18"/>
              </w:rPr>
              <w:t>Illegal foreigner who delayed was not barred from applying and was immune from deportation once asylum intention expressed.</w:t>
            </w:r>
          </w:p>
        </w:tc>
      </w:tr>
      <w:tr w:rsidR="00B704B0" w14:paraId="791B76AE"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7A3A810" w14:textId="77777777" w:rsidR="00B704B0" w:rsidRDefault="00B704B0" w:rsidP="00505FB7">
            <w:pPr>
              <w:tabs>
                <w:tab w:val="left" w:pos="10206"/>
              </w:tabs>
              <w:ind w:right="652"/>
            </w:pPr>
            <w:r>
              <w:rPr>
                <w:b/>
                <w:bCs/>
                <w:sz w:val="18"/>
                <w:szCs w:val="18"/>
              </w:rPr>
              <w:t>Maow v Minister of Home Affairs (January 2025)</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4C7329E8" w14:textId="77777777" w:rsidR="00B704B0" w:rsidRDefault="00B704B0" w:rsidP="00505FB7">
            <w:pPr>
              <w:tabs>
                <w:tab w:val="left" w:pos="10206"/>
              </w:tabs>
              <w:ind w:right="652"/>
            </w:pPr>
            <w:r>
              <w:rPr>
                <w:sz w:val="18"/>
                <w:szCs w:val="18"/>
              </w:rPr>
              <w:t>Absence from DHA database does not prove application was not made. Burden of record-keeping is on the State.</w:t>
            </w:r>
          </w:p>
        </w:tc>
      </w:tr>
      <w:tr w:rsidR="00B704B0" w14:paraId="1538018D"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2DA4E367" w14:textId="77777777" w:rsidR="00B704B0" w:rsidRDefault="00B704B0" w:rsidP="00505FB7">
            <w:pPr>
              <w:tabs>
                <w:tab w:val="left" w:pos="10206"/>
              </w:tabs>
              <w:ind w:right="652"/>
            </w:pPr>
            <w:r>
              <w:rPr>
                <w:sz w:val="18"/>
                <w:szCs w:val="18"/>
              </w:rPr>
              <w:t>Ahmed v Minister of Home Affairs (CCT273/17, 2018)</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29B4B95E" w14:textId="77777777" w:rsidR="00B704B0" w:rsidRDefault="00B704B0" w:rsidP="00505FB7">
            <w:pPr>
              <w:tabs>
                <w:tab w:val="left" w:pos="10206"/>
              </w:tabs>
              <w:ind w:right="652"/>
            </w:pPr>
            <w:r>
              <w:rPr>
                <w:sz w:val="18"/>
                <w:szCs w:val="18"/>
              </w:rPr>
              <w:t>RRO must issue a Section 22 permit to any asylum applicant pending determination. Both asylum seekers and refugees are protected by the Refugees Act.</w:t>
            </w:r>
          </w:p>
        </w:tc>
      </w:tr>
      <w:tr w:rsidR="00B704B0" w14:paraId="5DB26CA2"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0A02CC1" w14:textId="77777777" w:rsidR="00B704B0" w:rsidRDefault="00B704B0" w:rsidP="00505FB7">
            <w:pPr>
              <w:tabs>
                <w:tab w:val="left" w:pos="10206"/>
              </w:tabs>
              <w:ind w:right="652"/>
            </w:pPr>
            <w:r>
              <w:rPr>
                <w:b/>
                <w:bCs/>
                <w:sz w:val="18"/>
                <w:szCs w:val="18"/>
              </w:rPr>
              <w:t>Watchenuka v Minister of Home Affairs</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3BE1BA3C" w14:textId="77777777" w:rsidR="00B704B0" w:rsidRDefault="00B704B0" w:rsidP="00505FB7">
            <w:pPr>
              <w:tabs>
                <w:tab w:val="left" w:pos="10206"/>
              </w:tabs>
              <w:ind w:right="652"/>
            </w:pPr>
            <w:r>
              <w:rPr>
                <w:sz w:val="18"/>
                <w:szCs w:val="18"/>
              </w:rPr>
              <w:t>Prohibition on work or study for asylum seekers is unconstitutional.</w:t>
            </w:r>
          </w:p>
        </w:tc>
      </w:tr>
      <w:tr w:rsidR="00B704B0" w14:paraId="46762BE5"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20FE5EB7" w14:textId="77777777" w:rsidR="00B704B0" w:rsidRDefault="00B704B0" w:rsidP="00505FB7">
            <w:pPr>
              <w:tabs>
                <w:tab w:val="left" w:pos="10206"/>
              </w:tabs>
              <w:ind w:right="652"/>
            </w:pPr>
            <w:r>
              <w:rPr>
                <w:sz w:val="18"/>
                <w:szCs w:val="18"/>
              </w:rPr>
              <w:t>Somali Association of SA v Home Affairs (SCA, Case 48/2014)</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5984607B" w14:textId="77777777" w:rsidR="00B704B0" w:rsidRDefault="00B704B0" w:rsidP="00505FB7">
            <w:pPr>
              <w:tabs>
                <w:tab w:val="left" w:pos="10206"/>
              </w:tabs>
              <w:ind w:right="652"/>
            </w:pPr>
            <w:r>
              <w:rPr>
                <w:sz w:val="18"/>
                <w:szCs w:val="18"/>
              </w:rPr>
              <w:t>No blanket prohibition on self-employment. Asylum seekers and refugees are entitled to apply for business and trading licences.</w:t>
            </w:r>
          </w:p>
        </w:tc>
      </w:tr>
      <w:tr w:rsidR="00B704B0" w14:paraId="4900CF57"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3E7EC888" w14:textId="77777777" w:rsidR="00B704B0" w:rsidRDefault="00B704B0" w:rsidP="00505FB7">
            <w:pPr>
              <w:tabs>
                <w:tab w:val="left" w:pos="10206"/>
              </w:tabs>
              <w:ind w:right="652"/>
            </w:pPr>
            <w:r>
              <w:rPr>
                <w:b/>
                <w:bCs/>
                <w:sz w:val="18"/>
                <w:szCs w:val="18"/>
              </w:rPr>
              <w:t>Mba v Magistrate Simlah [2026] ZAWCHC 196 (30 April 2026)  ★ NEW</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0DFE92B" w14:textId="77777777" w:rsidR="00B704B0" w:rsidRDefault="00B704B0" w:rsidP="00505FB7">
            <w:pPr>
              <w:tabs>
                <w:tab w:val="left" w:pos="10206"/>
              </w:tabs>
              <w:ind w:right="652"/>
            </w:pPr>
            <w:r>
              <w:rPr>
                <w:sz w:val="18"/>
                <w:szCs w:val="18"/>
              </w:rPr>
              <w:t>Every deprivation of liberty is presumptively unlawful; onus on Home Affairs to prove lawful arrest by an immigration officer, Form 28 warrant, Form 29 notice and genuine exercise of discretion in favorem libertatis.</w:t>
            </w:r>
          </w:p>
        </w:tc>
      </w:tr>
      <w:tr w:rsidR="00B704B0" w14:paraId="068DA449"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3F1F29B4" w14:textId="77777777" w:rsidR="00B704B0" w:rsidRDefault="00B704B0" w:rsidP="00505FB7">
            <w:pPr>
              <w:tabs>
                <w:tab w:val="left" w:pos="10206"/>
              </w:tabs>
              <w:ind w:right="652"/>
            </w:pPr>
            <w:r>
              <w:rPr>
                <w:b/>
                <w:bCs/>
                <w:sz w:val="18"/>
                <w:szCs w:val="18"/>
              </w:rPr>
              <w:t>The State v Ibrahim Hashim (Kinyo) and Others, Full Bench WCC (2 September 2026)  ★ NEW</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298FA3DA" w14:textId="77777777" w:rsidR="00B704B0" w:rsidRDefault="00B704B0" w:rsidP="00505FB7">
            <w:pPr>
              <w:tabs>
                <w:tab w:val="left" w:pos="10206"/>
              </w:tabs>
              <w:ind w:right="652"/>
            </w:pPr>
            <w:r>
              <w:rPr>
                <w:sz w:val="18"/>
                <w:szCs w:val="18"/>
              </w:rPr>
              <w:t>Magistrates’ courts have no power to order deportation on convicting a person under section 49(1)(a); that power belongs exclusively to immigration officers under section 34. S v Cuna declined to be followed.</w:t>
            </w:r>
          </w:p>
        </w:tc>
      </w:tr>
      <w:tr w:rsidR="00B704B0" w14:paraId="03C49F81"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02E43FF1" w14:textId="77777777" w:rsidR="00B704B0" w:rsidRDefault="00B704B0" w:rsidP="00505FB7">
            <w:pPr>
              <w:tabs>
                <w:tab w:val="left" w:pos="10206"/>
              </w:tabs>
              <w:ind w:right="652"/>
            </w:pPr>
            <w:r>
              <w:rPr>
                <w:b/>
                <w:bCs/>
                <w:sz w:val="18"/>
                <w:szCs w:val="18"/>
              </w:rPr>
              <w:t>Ered v Minister of Home Affairs, Gauteng Division, Johannesburg, Case No. 2026-163100 (2 Sept 2026) ★ NEW</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0975B59B" w14:textId="77777777" w:rsidR="00B704B0" w:rsidRDefault="00B704B0" w:rsidP="00505FB7">
            <w:pPr>
              <w:tabs>
                <w:tab w:val="left" w:pos="10206"/>
              </w:tabs>
              <w:ind w:right="652"/>
            </w:pPr>
            <w:r>
              <w:rPr>
                <w:sz w:val="18"/>
                <w:szCs w:val="18"/>
              </w:rPr>
              <w:t>Confirms that, following Scalabrini, release from immigration detention must follow immediately once an intention to apply for asylum is expressed; the Ruta principles have been restored in full.</w:t>
            </w:r>
          </w:p>
        </w:tc>
      </w:tr>
      <w:tr w:rsidR="00B704B0" w14:paraId="1D14F35F"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2927D812" w14:textId="77777777" w:rsidR="00B704B0" w:rsidRDefault="00B704B0" w:rsidP="00505FB7">
            <w:pPr>
              <w:tabs>
                <w:tab w:val="left" w:pos="10206"/>
              </w:tabs>
              <w:ind w:right="652"/>
            </w:pPr>
            <w:r>
              <w:rPr>
                <w:b/>
                <w:bCs/>
                <w:sz w:val="18"/>
                <w:szCs w:val="18"/>
              </w:rPr>
              <w:t>Mnamo v Minister of Home Affairs [2026] ZAGPJHC 948 (25 Aug 2026) — considered and not followed in Ered</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7898E84E" w14:textId="77777777" w:rsidR="00B704B0" w:rsidRDefault="00B704B0" w:rsidP="00505FB7">
            <w:pPr>
              <w:tabs>
                <w:tab w:val="left" w:pos="10206"/>
              </w:tabs>
              <w:ind w:right="652"/>
            </w:pPr>
            <w:r>
              <w:rPr>
                <w:sz w:val="18"/>
                <w:szCs w:val="18"/>
              </w:rPr>
              <w:t>A conflicting Gauteng High Court judgment permitting continued detention of prospective asylum seekers pending in-situ processing; expressly disapproved in Ered as being without legal foundation.</w:t>
            </w:r>
          </w:p>
        </w:tc>
      </w:tr>
    </w:tbl>
    <w:p w14:paraId="47C940E1" w14:textId="77777777" w:rsidR="00B704B0" w:rsidRDefault="00B704B0" w:rsidP="00505FB7">
      <w:pPr>
        <w:tabs>
          <w:tab w:val="left" w:pos="10206"/>
        </w:tabs>
        <w:spacing w:before="280" w:after="120"/>
        <w:ind w:right="652"/>
      </w:pPr>
      <w:r>
        <w:rPr>
          <w:b/>
          <w:bCs/>
          <w:color w:val="1B2A4A"/>
          <w:sz w:val="24"/>
          <w:szCs w:val="24"/>
          <w:u w:val="single"/>
        </w:rPr>
        <w:t>7.  CONCLUSION AND REQUEST</w:t>
      </w:r>
    </w:p>
    <w:p w14:paraId="473CDAA4" w14:textId="77777777" w:rsidR="00C87B3C" w:rsidRDefault="00B704B0" w:rsidP="00505FB7">
      <w:pPr>
        <w:tabs>
          <w:tab w:val="left" w:pos="10206"/>
        </w:tabs>
        <w:spacing w:after="140"/>
        <w:ind w:right="652"/>
      </w:pPr>
      <w:r>
        <w:t xml:space="preserve">We trust this detailed exposition of the current law — now comprehensively updated to reflect the Constitutional Court’s unanimous landmark judgment of 7 July 2026 — is unambiguous. The legal position has been definitively and finally settled at the highest level. No procedural requirement — no transit visa, no border crossing route, no time elapsed since entry — can be used to bar Mr Stephano Seunda </w:t>
      </w:r>
    </w:p>
    <w:p w14:paraId="06C5073F" w14:textId="77777777" w:rsidR="00C87B3C" w:rsidRDefault="00C87B3C" w:rsidP="00505FB7">
      <w:pPr>
        <w:tabs>
          <w:tab w:val="left" w:pos="10206"/>
        </w:tabs>
        <w:spacing w:after="140"/>
        <w:ind w:right="652"/>
      </w:pPr>
    </w:p>
    <w:p w14:paraId="0ECAC884" w14:textId="049C99CD" w:rsidR="00B704B0" w:rsidRDefault="00B704B0" w:rsidP="00505FB7">
      <w:pPr>
        <w:tabs>
          <w:tab w:val="left" w:pos="10206"/>
        </w:tabs>
        <w:spacing w:after="140"/>
        <w:ind w:right="652"/>
      </w:pPr>
      <w:proofErr w:type="spellStart"/>
      <w:r>
        <w:t>Silivester’s</w:t>
      </w:r>
      <w:proofErr w:type="spellEnd"/>
      <w:r>
        <w:t xml:space="preserve"> right to have their asylum claim assessed on its merits. The Department’s own directive of 9 October 2026 confirms its respect for that judgment and for the rule of law.</w:t>
      </w:r>
    </w:p>
    <w:p w14:paraId="147B1C17" w14:textId="270749E2" w:rsidR="00B704B0" w:rsidRDefault="00B704B0" w:rsidP="00505FB7">
      <w:pPr>
        <w:tabs>
          <w:tab w:val="left" w:pos="10206"/>
        </w:tabs>
        <w:spacing w:after="140"/>
        <w:ind w:right="652"/>
      </w:pPr>
      <w:r>
        <w:t xml:space="preserve">We respectfully request that you </w:t>
      </w:r>
      <w:proofErr w:type="spellStart"/>
      <w:r>
        <w:t>recognise</w:t>
      </w:r>
      <w:proofErr w:type="spellEnd"/>
      <w:r>
        <w:t xml:space="preserve"> </w:t>
      </w:r>
      <w:r w:rsidR="00A737CB" w:rsidRPr="00A737CB">
        <w:rPr>
          <w:b/>
        </w:rPr>
        <w:t>[title] [full names]</w:t>
      </w:r>
      <w:r>
        <w:t>’s protected legal status and assist them where necessary. Any action contrary to the clear principles and court orders cited herein — particularly the Constitutional Court’s judgment in Scalabrini v Minister of Home Affairs [2026] ZACC 30 — would be unlawful and subject to immediate legal challenge.</w:t>
      </w:r>
    </w:p>
    <w:p w14:paraId="51F1514E" w14:textId="77777777" w:rsidR="00B704B0" w:rsidRPr="00E712C1" w:rsidRDefault="00B704B0" w:rsidP="00F82915">
      <w:pPr>
        <w:tabs>
          <w:tab w:val="left" w:pos="10206"/>
        </w:tabs>
        <w:ind w:right="652"/>
      </w:pPr>
      <w:r>
        <w:t>Should you require any further clarification or wish to verify the status of this applicant’s case, please do not hesitate to contact our offices.</w:t>
      </w:r>
    </w:p>
    <w:p w14:paraId="31C90AF5" w14:textId="77777777" w:rsidR="00F82915" w:rsidRDefault="001D4558" w:rsidP="00F82915">
      <w:pPr>
        <w:tabs>
          <w:tab w:val="left" w:pos="10206"/>
        </w:tabs>
        <w:ind w:right="652"/>
      </w:pPr>
      <w:r>
        <w:t>Our client’s action has triggered the full and immediate protection of the Refugees Act. He is therefore lawfully present in the Republic of South Africa until his application is finally determined, and is protected by Section 21(4) of the Refugees Act and the principle of non-refoulement from arrest, detention, prosecution or deportation relating to his immigration status. This protection is reinforced by the binding court orders and interdicts cited above. Our client will have in his possession a copy of his Declaration of Intention to Apply for Asylum, proof of its submission to the DHA, and a copy of this explanatory letter.</w:t>
      </w:r>
    </w:p>
    <w:p w14:paraId="08B628E2" w14:textId="77777777" w:rsidR="00E712C1" w:rsidRPr="00E712C1" w:rsidRDefault="00E712C1" w:rsidP="00505FB7">
      <w:pPr>
        <w:pStyle w:val="ListParagraph"/>
        <w:tabs>
          <w:tab w:val="left" w:pos="10206"/>
        </w:tabs>
        <w:ind w:right="652"/>
      </w:pPr>
    </w:p>
    <w:p w14:paraId="4F4B0B57" w14:textId="77777777" w:rsidR="008C76E1" w:rsidRPr="00E712C1" w:rsidRDefault="008C76E1" w:rsidP="00F82915">
      <w:pPr>
        <w:tabs>
          <w:tab w:val="left" w:pos="10206"/>
        </w:tabs>
        <w:ind w:right="652"/>
      </w:pPr>
      <w:r>
        <w:t>Should you require any further clarification, please do not hesitate to contact our offices.</w:t>
      </w:r>
    </w:p>
    <w:p w14:paraId="0CFEED03" w14:textId="77777777" w:rsidR="008C76E1" w:rsidRDefault="008C76E1" w:rsidP="00505FB7">
      <w:pPr>
        <w:pStyle w:val="BodyText"/>
        <w:tabs>
          <w:tab w:val="left" w:pos="10206"/>
        </w:tabs>
        <w:spacing w:before="238"/>
        <w:ind w:right="652"/>
      </w:pPr>
    </w:p>
    <w:p w14:paraId="2AD74EDA" w14:textId="77777777" w:rsidR="008C76E1" w:rsidRDefault="008C76E1" w:rsidP="00505FB7">
      <w:pPr>
        <w:tabs>
          <w:tab w:val="left" w:pos="10206"/>
        </w:tabs>
        <w:ind w:left="100" w:right="652"/>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14:paraId="20F8D4F8" w14:textId="77777777" w:rsidR="008C76E1" w:rsidRDefault="008C76E1" w:rsidP="00505FB7">
      <w:pPr>
        <w:pStyle w:val="BodyText"/>
        <w:tabs>
          <w:tab w:val="left" w:pos="10206"/>
        </w:tabs>
        <w:ind w:right="652"/>
        <w:rPr>
          <w:b/>
        </w:rPr>
      </w:pPr>
    </w:p>
    <w:p w14:paraId="050EE46C" w14:textId="77777777" w:rsidR="008C76E1" w:rsidRDefault="008C76E1" w:rsidP="00505FB7">
      <w:pPr>
        <w:tabs>
          <w:tab w:val="left" w:pos="10206"/>
        </w:tabs>
        <w:ind w:left="100" w:right="652"/>
      </w:pPr>
      <w:r>
        <w:rPr>
          <w:b/>
          <w:spacing w:val="-2"/>
        </w:rPr>
        <w:t>Email:</w:t>
      </w:r>
      <w:r>
        <w:rPr>
          <w:b/>
          <w:spacing w:val="-7"/>
        </w:rPr>
        <w:t xml:space="preserve"> </w:t>
      </w:r>
      <w:hyperlink r:id="rId9">
        <w:r>
          <w:rPr>
            <w:b/>
            <w:color w:val="0000FF"/>
            <w:spacing w:val="-2"/>
            <w:u w:val="single" w:color="0000FF"/>
          </w:rPr>
          <w:t>rod@sami.co.za</w:t>
        </w:r>
      </w:hyperlink>
      <w:r>
        <w:rPr>
          <w:b/>
          <w:color w:val="0000FF"/>
          <w:spacing w:val="-4"/>
        </w:rPr>
        <w:t xml:space="preserve"> </w:t>
      </w:r>
      <w:r>
        <w:rPr>
          <w:spacing w:val="-10"/>
        </w:rPr>
        <w:t>,</w:t>
      </w:r>
    </w:p>
    <w:p w14:paraId="275DAACC" w14:textId="77777777" w:rsidR="008C76E1" w:rsidRDefault="008C76E1" w:rsidP="00505FB7">
      <w:pPr>
        <w:pStyle w:val="BodyText"/>
        <w:tabs>
          <w:tab w:val="left" w:pos="10206"/>
        </w:tabs>
        <w:ind w:right="652"/>
      </w:pPr>
    </w:p>
    <w:p w14:paraId="4F6E2A5A" w14:textId="77777777" w:rsidR="008C76E1" w:rsidRDefault="008C76E1" w:rsidP="00505FB7">
      <w:pPr>
        <w:pStyle w:val="BodyText"/>
        <w:tabs>
          <w:tab w:val="left" w:pos="10206"/>
        </w:tabs>
        <w:ind w:right="652"/>
      </w:pPr>
      <w:r>
        <w:t>Kind</w:t>
      </w:r>
      <w:r>
        <w:rPr>
          <w:spacing w:val="-4"/>
        </w:rPr>
        <w:t xml:space="preserve"> </w:t>
      </w:r>
      <w:r>
        <w:rPr>
          <w:spacing w:val="-2"/>
        </w:rPr>
        <w:t>Regards,</w:t>
      </w:r>
    </w:p>
    <w:p w14:paraId="505B9B28" w14:textId="77777777" w:rsidR="008C76E1" w:rsidRDefault="008C76E1" w:rsidP="00505FB7">
      <w:pPr>
        <w:pStyle w:val="BodyText"/>
        <w:tabs>
          <w:tab w:val="left" w:pos="10206"/>
        </w:tabs>
        <w:spacing w:before="241"/>
        <w:ind w:right="652"/>
      </w:pPr>
    </w:p>
    <w:p w14:paraId="655C2CEA" w14:textId="77777777" w:rsidR="001C7800" w:rsidRDefault="001C7800" w:rsidP="00505FB7">
      <w:pPr>
        <w:pStyle w:val="BodyText"/>
        <w:tabs>
          <w:tab w:val="left" w:pos="10206"/>
        </w:tabs>
        <w:spacing w:before="241"/>
        <w:ind w:right="652"/>
      </w:pPr>
    </w:p>
    <w:p w14:paraId="1C33EF9E" w14:textId="77777777" w:rsidR="00D0605C" w:rsidRDefault="008C76E1" w:rsidP="00D0605C">
      <w:pPr>
        <w:tabs>
          <w:tab w:val="left" w:pos="10206"/>
        </w:tabs>
        <w:ind w:right="652"/>
        <w:rPr>
          <w:b/>
        </w:rPr>
      </w:pPr>
      <w:r>
        <w:rPr>
          <w:b/>
        </w:rPr>
        <w:t>Rod</w:t>
      </w:r>
      <w:r>
        <w:rPr>
          <w:b/>
          <w:spacing w:val="-5"/>
        </w:rPr>
        <w:t xml:space="preserve"> </w:t>
      </w:r>
      <w:r>
        <w:rPr>
          <w:b/>
        </w:rPr>
        <w:t>Maxwell</w:t>
      </w:r>
      <w:r>
        <w:rPr>
          <w:b/>
          <w:spacing w:val="-5"/>
        </w:rPr>
        <w:t xml:space="preserve"> </w:t>
      </w:r>
      <w:r>
        <w:rPr>
          <w:b/>
          <w:spacing w:val="-2"/>
        </w:rPr>
        <w:t>(IPSA)</w:t>
      </w:r>
    </w:p>
    <w:p w14:paraId="0F7C3560" w14:textId="77777777" w:rsidR="00007A1E" w:rsidRPr="00D0605C" w:rsidRDefault="008C76E1" w:rsidP="00D0605C">
      <w:pPr>
        <w:tabs>
          <w:tab w:val="left" w:pos="10206"/>
        </w:tabs>
        <w:ind w:right="652"/>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r>
        <w:rPr>
          <w:b/>
        </w:rPr>
        <w:t>IP(SA)</w:t>
      </w:r>
    </w:p>
    <w:sectPr w:rsidR="00007A1E" w:rsidRPr="00D0605C">
      <w:headerReference w:type="even" r:id="rId10"/>
      <w:headerReference w:type="default" r:id="rId11"/>
      <w:footerReference w:type="even" r:id="rId12"/>
      <w:footerReference w:type="default" r:id="rId13"/>
      <w:headerReference w:type="first" r:id="rId14"/>
      <w:footerReference w:type="first" r:id="rId15"/>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54E851" w14:textId="77777777" w:rsidR="00031C3A" w:rsidRDefault="00031C3A">
      <w:r>
        <w:separator/>
      </w:r>
    </w:p>
  </w:endnote>
  <w:endnote w:type="continuationSeparator" w:id="0">
    <w:p w14:paraId="07F01046" w14:textId="77777777" w:rsidR="00031C3A" w:rsidRDefault="00031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1A988A" w14:textId="77777777" w:rsidR="00141CD1" w:rsidRDefault="00141CD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9FD50" w14:textId="77777777"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14:paraId="546B5EE4" w14:textId="77777777"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14:paraId="362436E2" w14:textId="77777777"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14:paraId="265A3EB7" w14:textId="77777777"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14:paraId="6F24B850" w14:textId="77777777"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r>
                            <w:rPr>
                              <w:sz w:val="12"/>
                            </w:rPr>
                            <w:t>Reg</w:t>
                          </w:r>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r>
                            <w:rPr>
                              <w:sz w:val="12"/>
                            </w:rPr>
                            <w:t>IP(SA)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" filled="f" stroked="f">
              <v:path arrowok="t"/>
              <v:textbox inset="0,0,0,0">
                <w:txbxContent>
                  <w:p w14:paraId="546B5EE4" w14:textId="77777777"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14:paraId="362436E2" w14:textId="77777777"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14:paraId="265A3EB7" w14:textId="77777777"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14:paraId="6F24B850" w14:textId="77777777"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r>
                      <w:rPr>
                        <w:sz w:val="12"/>
                      </w:rPr>
                      <w:t>Reg</w:t>
                    </w:r>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r>
                      <w:rPr>
                        <w:sz w:val="12"/>
                      </w:rPr>
                      <w:t>IP(SA)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14:paraId="4C4F1286" w14:textId="77777777"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14:paraId="10868303" w14:textId="77777777"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e4nkJqwEAAEYDAAAOAAAAAAAAAAAAAAAAAC4CAABkcnMvZTJvRG9jLnht&#10;bFBLAQItABQABgAIAAAAIQBDkilX4wAAAA4BAAAPAAAAAAAAAAAAAAAAAAUEAABkcnMvZG93bnJl&#10;di54bWxQSwUGAAAAAAQABADzAAAAFQUAAAAA&#10;" filled="f" stroked="f">
              <v:path arrowok="t"/>
              <v:textbox inset="0,0,0,0">
                <w:txbxContent>
                  <w:p w14:paraId="4C4F1286" w14:textId="77777777"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14:paraId="10868303" w14:textId="77777777"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5AB06" w14:textId="77777777" w:rsidR="00141CD1" w:rsidRDefault="00141CD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9926C3" w14:textId="77777777" w:rsidR="00031C3A" w:rsidRDefault="00031C3A">
      <w:r>
        <w:separator/>
      </w:r>
    </w:p>
  </w:footnote>
  <w:footnote w:type="continuationSeparator" w:id="0">
    <w:p w14:paraId="5E0D4E15" w14:textId="77777777" w:rsidR="00031C3A" w:rsidRDefault="00031C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D525D6" w14:textId="77777777" w:rsidR="00141CD1" w:rsidRDefault="00141CD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AE8C93" w14:textId="77777777"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w16cei="http://schemas.microsoft.com/office/word/2026/wordml/cei"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6EACC8" id="Graphic 2" o:spid="_x0000_s1026" style="position:absolute;margin-left:33.8pt;margin-top:117.5pt;width:523.7pt;height:.1pt;z-index:-15835648;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" path="m,l6650990,e" filled="f" strokeweight=".18622mm">
              <v:stroke dashstyle="3 1"/>
              <v:path arrowok="t"/>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69ED8C" w14:textId="77777777" w:rsidR="00141CD1" w:rsidRDefault="00141CD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86743"/>
    <w:multiLevelType w:val="hybridMultilevel"/>
    <w:tmpl w:val="75780A46"/>
    <w:lvl w:ilvl="0" w:tplc="670E1EC4">
      <w:start w:val="1"/>
      <w:numFmt w:val="bullet"/>
      <w:lvlText w:val="•"/>
      <w:lvlJc w:val="left"/>
      <w:pPr>
        <w:ind w:left="560" w:hanging="280"/>
      </w:pPr>
    </w:lvl>
    <w:lvl w:ilvl="1" w:tplc="CD363E22">
      <w:numFmt w:val="decimal"/>
      <w:lvlText w:val=""/>
      <w:lvlJc w:val="left"/>
    </w:lvl>
    <w:lvl w:ilvl="2" w:tplc="F83E2FB2">
      <w:numFmt w:val="decimal"/>
      <w:lvlText w:val=""/>
      <w:lvlJc w:val="left"/>
    </w:lvl>
    <w:lvl w:ilvl="3" w:tplc="46B04E8E">
      <w:numFmt w:val="decimal"/>
      <w:lvlText w:val=""/>
      <w:lvlJc w:val="left"/>
    </w:lvl>
    <w:lvl w:ilvl="4" w:tplc="ECC607EA">
      <w:numFmt w:val="decimal"/>
      <w:lvlText w:val=""/>
      <w:lvlJc w:val="left"/>
    </w:lvl>
    <w:lvl w:ilvl="5" w:tplc="D6B4717A">
      <w:numFmt w:val="decimal"/>
      <w:lvlText w:val=""/>
      <w:lvlJc w:val="left"/>
    </w:lvl>
    <w:lvl w:ilvl="6" w:tplc="EBF6ED58">
      <w:numFmt w:val="decimal"/>
      <w:lvlText w:val=""/>
      <w:lvlJc w:val="left"/>
    </w:lvl>
    <w:lvl w:ilvl="7" w:tplc="035EA13C">
      <w:numFmt w:val="decimal"/>
      <w:lvlText w:val=""/>
      <w:lvlJc w:val="left"/>
    </w:lvl>
    <w:lvl w:ilvl="8" w:tplc="E7AC4DE8">
      <w:numFmt w:val="decimal"/>
      <w:lvlText w:val=""/>
      <w:lvlJc w:val="left"/>
    </w:lvl>
  </w:abstractNum>
  <w:abstractNum w:abstractNumId="1">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2">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3">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4">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5">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4"/>
  </w:num>
  <w:num w:numId="2">
    <w:abstractNumId w:val="3"/>
  </w:num>
  <w:num w:numId="3">
    <w:abstractNumId w:val="1"/>
  </w:num>
  <w:num w:numId="4">
    <w:abstractNumId w:val="2"/>
  </w:num>
  <w:num w:numId="5">
    <w:abstractNumId w:val="5"/>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7A1E"/>
    <w:rsid w:val="000009DB"/>
    <w:rsid w:val="000050D1"/>
    <w:rsid w:val="00007A1E"/>
    <w:rsid w:val="00025010"/>
    <w:rsid w:val="00031C3A"/>
    <w:rsid w:val="000332A1"/>
    <w:rsid w:val="000610E8"/>
    <w:rsid w:val="0006293A"/>
    <w:rsid w:val="00085BC3"/>
    <w:rsid w:val="000C115D"/>
    <w:rsid w:val="000E2D47"/>
    <w:rsid w:val="001313EC"/>
    <w:rsid w:val="00141CD1"/>
    <w:rsid w:val="00160BE5"/>
    <w:rsid w:val="00184F34"/>
    <w:rsid w:val="001B21D4"/>
    <w:rsid w:val="001C294C"/>
    <w:rsid w:val="001C7800"/>
    <w:rsid w:val="001D4558"/>
    <w:rsid w:val="00233E26"/>
    <w:rsid w:val="002934E8"/>
    <w:rsid w:val="002947D8"/>
    <w:rsid w:val="00295E77"/>
    <w:rsid w:val="002F5CFE"/>
    <w:rsid w:val="00304BEE"/>
    <w:rsid w:val="003345E3"/>
    <w:rsid w:val="00362276"/>
    <w:rsid w:val="003A608D"/>
    <w:rsid w:val="003D66D8"/>
    <w:rsid w:val="003F13D7"/>
    <w:rsid w:val="003F2F10"/>
    <w:rsid w:val="00435481"/>
    <w:rsid w:val="00436CF9"/>
    <w:rsid w:val="0045544B"/>
    <w:rsid w:val="00470BEB"/>
    <w:rsid w:val="00491DDC"/>
    <w:rsid w:val="004B5694"/>
    <w:rsid w:val="004E1DE3"/>
    <w:rsid w:val="004F3668"/>
    <w:rsid w:val="00505FB7"/>
    <w:rsid w:val="005166F1"/>
    <w:rsid w:val="00517573"/>
    <w:rsid w:val="00555B94"/>
    <w:rsid w:val="00564F89"/>
    <w:rsid w:val="005908CF"/>
    <w:rsid w:val="005972FB"/>
    <w:rsid w:val="005A714E"/>
    <w:rsid w:val="005A76C4"/>
    <w:rsid w:val="005E2539"/>
    <w:rsid w:val="005F01BE"/>
    <w:rsid w:val="00626BCF"/>
    <w:rsid w:val="00631FAC"/>
    <w:rsid w:val="00670FF6"/>
    <w:rsid w:val="006714DC"/>
    <w:rsid w:val="00672200"/>
    <w:rsid w:val="00675958"/>
    <w:rsid w:val="00686BB8"/>
    <w:rsid w:val="006B49F6"/>
    <w:rsid w:val="006D05D6"/>
    <w:rsid w:val="00717A35"/>
    <w:rsid w:val="00753824"/>
    <w:rsid w:val="0079409A"/>
    <w:rsid w:val="00794862"/>
    <w:rsid w:val="007A4CBA"/>
    <w:rsid w:val="007F7058"/>
    <w:rsid w:val="00813C0B"/>
    <w:rsid w:val="008331E4"/>
    <w:rsid w:val="008613EE"/>
    <w:rsid w:val="00863471"/>
    <w:rsid w:val="0086593D"/>
    <w:rsid w:val="00880CF5"/>
    <w:rsid w:val="00881D69"/>
    <w:rsid w:val="00891B90"/>
    <w:rsid w:val="008C2580"/>
    <w:rsid w:val="008C3805"/>
    <w:rsid w:val="008C6F28"/>
    <w:rsid w:val="008C76E1"/>
    <w:rsid w:val="008D32EA"/>
    <w:rsid w:val="008D7F80"/>
    <w:rsid w:val="00905BD9"/>
    <w:rsid w:val="00923154"/>
    <w:rsid w:val="00960901"/>
    <w:rsid w:val="00975317"/>
    <w:rsid w:val="009A19FD"/>
    <w:rsid w:val="009E12C2"/>
    <w:rsid w:val="009F40C1"/>
    <w:rsid w:val="00A3399B"/>
    <w:rsid w:val="00A37973"/>
    <w:rsid w:val="00A65AA9"/>
    <w:rsid w:val="00A737CB"/>
    <w:rsid w:val="00A76AF3"/>
    <w:rsid w:val="00A96A42"/>
    <w:rsid w:val="00B36045"/>
    <w:rsid w:val="00B4775E"/>
    <w:rsid w:val="00B65A22"/>
    <w:rsid w:val="00B704B0"/>
    <w:rsid w:val="00B8672D"/>
    <w:rsid w:val="00BA0F3A"/>
    <w:rsid w:val="00BB5638"/>
    <w:rsid w:val="00C06E41"/>
    <w:rsid w:val="00C228C4"/>
    <w:rsid w:val="00C32FFD"/>
    <w:rsid w:val="00C87B3C"/>
    <w:rsid w:val="00CC3BA3"/>
    <w:rsid w:val="00D0605C"/>
    <w:rsid w:val="00D42641"/>
    <w:rsid w:val="00D45B46"/>
    <w:rsid w:val="00D67116"/>
    <w:rsid w:val="00D771B6"/>
    <w:rsid w:val="00D961F0"/>
    <w:rsid w:val="00DA694A"/>
    <w:rsid w:val="00DE2074"/>
    <w:rsid w:val="00E03D9F"/>
    <w:rsid w:val="00E108AB"/>
    <w:rsid w:val="00E1452E"/>
    <w:rsid w:val="00E148A8"/>
    <w:rsid w:val="00E40FAE"/>
    <w:rsid w:val="00E55E0F"/>
    <w:rsid w:val="00E651F4"/>
    <w:rsid w:val="00E712C1"/>
    <w:rsid w:val="00E84891"/>
    <w:rsid w:val="00EC39B4"/>
    <w:rsid w:val="00EC53ED"/>
    <w:rsid w:val="00EF7B01"/>
    <w:rsid w:val="00F17BEF"/>
    <w:rsid w:val="00F251E0"/>
    <w:rsid w:val="00F263D1"/>
    <w:rsid w:val="00F55FDD"/>
    <w:rsid w:val="00F660B3"/>
    <w:rsid w:val="00F67071"/>
    <w:rsid w:val="00F82915"/>
    <w:rsid w:val="00F90ABF"/>
    <w:rsid w:val="00F973DF"/>
    <w:rsid w:val="00FA44FE"/>
    <w:rsid w:val="00FC6667"/>
    <w:rsid w:val="00FD1B10"/>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FF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rod@sami.co.za"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598A41-4DFB-4713-AD7C-73937D6E6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5442</Words>
  <Characters>31023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36393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2026-09-07T11:53:00Z</cp:lastPrinted>
  <dcterms:created xsi:type="dcterms:W3CDTF">2026-10-13T09:41:00Z</dcterms:created>
  <dcterms:modified xsi:type="dcterms:W3CDTF">2026-10-13T09:41:00Z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