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03 July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Ms ANNIE DINDA, Pending Finalisation of her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Ms ANNIE DINDA</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29/05/1996</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Ms ANNIE DINDA,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her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Ms ANNIE DINDA  is lawfully present in the Republic pending the final determination of her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Ms ANNIE DINDA  has complied with this official procedure by submitting her application via the prescribed online channel and is in possession of confirmation that her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Ms ANNIE DINDA’s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her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She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She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Ms ANNIE DINDA</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Ms ANNIE DINDA has formally expressed her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She  action has triggered the full and immediate protection of the Refugees Act. She is therefore lawfully present in the Republic of South Africa until her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her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her possession a copy of her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Ms ANNIE DINDA’s protected legal status and assist her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