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29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Ms Felistas Chikudza, Pending Finalisation of her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Ms Felistas Chikudza</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02-01-1986</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Ms Felistas Chikudza,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her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Ms Felistas Chikudza  is lawfully present in the Republic pending the final determination of her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Ms Felistas Chikudza  has complied with this official procedure by submitting her application via the prescribed online channel and is in possession of confirmation that her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Ms Felistas Chikudza’s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her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She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She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Ms Felistas Chikudza</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Ms Felistas Chikudza has formally expressed her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She  action has triggered the full and immediate protection of the Refugees Act. She is therefore lawfully present in the Republic of South Africa until her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her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her possession a copy of her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Ms Felistas Chikudza’s protected legal status and assist her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